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882" w:rsidRPr="00DA2526" w:rsidRDefault="00DA2526">
      <w:pPr>
        <w:rPr>
          <w:b/>
          <w:u w:val="single"/>
        </w:rPr>
      </w:pPr>
      <w:r w:rsidRPr="00DA2526">
        <w:rPr>
          <w:b/>
          <w:u w:val="single"/>
        </w:rPr>
        <w:t>Publikace 2022</w:t>
      </w:r>
    </w:p>
    <w:p w:rsidR="00DA2526" w:rsidRPr="00DA2526" w:rsidRDefault="00DA2526" w:rsidP="00C07B85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G</w:t>
      </w:r>
      <w:r w:rsidRPr="00DA2526">
        <w:rPr>
          <w:rFonts w:eastAsia="Times New Roman" w:cs="Arial"/>
          <w:sz w:val="20"/>
          <w:szCs w:val="20"/>
          <w:lang w:eastAsia="cs-CZ"/>
        </w:rPr>
        <w:t xml:space="preserve">RIŠČÍKOVÁ, Lenka, Rudolf AUTRATA, Inka KREJČÍŘOVÁ,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Jorge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L. ALIÓ, Barbora ŽAJDLÍKOVÁ, Dana TOMČÍKOVÁ a Martin HLOŽÁNEK.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Anterior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Chamber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Iris-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Fixated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Phakic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Intraocular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Lens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Implantation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for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Treatment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of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High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Anisometropia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in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Children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: Long-term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Results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JOURNAL OF PEDIATRIC OPHTHALMOLOGY &amp; STRABISMUS</w:t>
      </w:r>
      <w:r w:rsidRPr="00DA2526">
        <w:rPr>
          <w:rFonts w:eastAsia="Times New Roman" w:cs="Arial"/>
          <w:sz w:val="20"/>
          <w:szCs w:val="20"/>
          <w:lang w:eastAsia="cs-CZ"/>
        </w:rPr>
        <w:t xml:space="preserve">. THOROFARE: SLACK INC, 2022. ISSN 0191-3913. doi:10.3928/01913913-20220610-02. Výsledek byl financován v rámci institucionální podpory na rozvoj výzkumné organizace. </w:t>
      </w:r>
      <w:proofErr w:type="spellStart"/>
      <w:r w:rsidRPr="00DA2526">
        <w:rPr>
          <w:rFonts w:eastAsia="Times New Roman" w:cs="Arial"/>
          <w:i/>
          <w:iCs/>
          <w:sz w:val="20"/>
          <w:szCs w:val="20"/>
          <w:lang w:eastAsia="cs-CZ"/>
        </w:rPr>
        <w:t>Impact</w:t>
      </w:r>
      <w:proofErr w:type="spellEnd"/>
      <w:r w:rsidRPr="00DA2526">
        <w:rPr>
          <w:rFonts w:eastAsia="Times New Roman" w:cs="Arial"/>
          <w:i/>
          <w:iCs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i/>
          <w:iCs/>
          <w:sz w:val="20"/>
          <w:szCs w:val="20"/>
          <w:lang w:eastAsia="cs-CZ"/>
        </w:rPr>
        <w:t>factor</w:t>
      </w:r>
      <w:proofErr w:type="spellEnd"/>
      <w:r w:rsidRPr="00DA2526">
        <w:rPr>
          <w:rFonts w:eastAsia="Times New Roman" w:cs="Arial"/>
          <w:i/>
          <w:iCs/>
          <w:sz w:val="20"/>
          <w:szCs w:val="20"/>
          <w:lang w:eastAsia="cs-CZ"/>
        </w:rPr>
        <w:t>: 1.330 v roce 2021</w:t>
      </w:r>
    </w:p>
    <w:p w:rsidR="00DA2526" w:rsidRPr="00DA2526" w:rsidRDefault="00DA2526" w:rsidP="00DA2526">
      <w:pPr>
        <w:pStyle w:val="Odstavecseseznamem"/>
        <w:shd w:val="clear" w:color="auto" w:fill="F3F3F3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5" w:history="1"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Defokus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sítnicového obrazu, jeho role v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myopizaci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a možnosti jeho měření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DOSTÁLEK, Miroslav, Tereza KAŠPAROVÁ, Barbora ČÁSLAVSKÁ, Michaela BORŮVKOVÁ, Pavel BENEŠ, Jiří HOZMAN a Rudolf AUTRATA.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Defokus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sítnicového obrazu, jeho role v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myopizaci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a možnosti jeho měření.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Folia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et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neuroophthalmologica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. VIII. Trendy v dětské oftalmologii 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strabologii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 2022. ISSN 1213-1032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6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Dlouhodobý výsledek chirurgického řešení primárního orbitálního teratomu - kazuistika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KOMÍNEK, Martin, Rudolf AUTRATA, Kateřina ŠENKOVÁ, Barbora ŽAJDLÍKOVÁ, Aneta SIWÁ, Inka KREJČÍŘOVÁ a Marta JEŽOVÁ. Dlouhodobý výsledek chirurgického řešení primárního orbitálního teratomu - kazuistika. In VIII. Trendy v dětské oftalmologii a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strabologii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Folia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et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neuroophthalmologica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 1. vyd. Lípa, 2022. s. 58. ISBN 978-80-88379-17-1.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7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Efekt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Ranibizumabu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v léčbě choroidální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neovaskularizace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a jiných vzácných choroidálních patologií u dětí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KREJČÍŘOVÁ, Inka, Rudolf AUTRATA, Barbora ŽAJDLÍKOVÁ, Daniela VYSLOUŽILOVÁ a Martin KOMÍNEK. Efekt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Ranibizumabu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v léčbě choroidální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neovaskularizace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a jiných vzácných choroidálních patologií u dětí.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>. 1. vyd. Ústí nad Labem, 2022. s. 71. ISBN 978-80-88347-11-8.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8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Efektivita a bezpečnost fototerapeutická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keratektomie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u dětí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AUTRATA, Rudolf, Inka KREJČÍŘOVÁ, Barbora ŽAJDLÍKOVÁ, Martin KOMÍNEK a Daniel AUTRATA. Efektivita a bezpečnost fototerapeutická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keratektomie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u dětí.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 xml:space="preserve">. 1. vyd. Ústí nad Labem, 2022. s. 154. </w:t>
      </w: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9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Kongenitální retinoblastom - kazuistika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KOMÍNEK, Martin, Kateřina ŠENKOVÁ, Rudolf AUTRATA, Barbora ŽAJDLÍKOVÁ, Martin LOKAJ, Inka KREJČÍŘOVÁ a Tomáš KEPÁK. Kongenitální retinoblastom - kazuistika. In VIII. Trendy v dětské oftalmologii a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strabologii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Folia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et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neuroophthalmologica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 1. vyd. Lípa, 2022. s. 58. ISBN 978-80-88379-17-1.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pacing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0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Kongenitální retinoblastom - kazuistika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>KOMÍNEK, Martin, Kateřina ŠENKOVÁ, Rudolf AUTRATA, Barbora ŽAJDLÍKOVÁ, Martin LOKAJ, Inka KREJČÍŘOVÁ a Tomáš KEPÁK. Kongenitální retinoblastom - kazuistika.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>. 1. vyd. Ústí nad Labem, 2022. s. 70. ISBN 978-80-88347-11-8.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1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Laserová refrakční chirurgie u dětí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>AUTRATA, Rudolf, Barbora ŽAJDLÍKOVÁ, Inka KREJČÍŘOVÁ, Martin KOMÍNEK a Daniel AUTRATA. Laserová refrakční chirurgie u dětí.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>. 1. vyd. Ústí nad Labem, 2022. s. 152. ISBN 978-80-88347-11-8.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2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Možnosti efektivní korekce refrakčních vad u dětí</w:t>
        </w:r>
      </w:hyperlink>
    </w:p>
    <w:p w:rsid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AUTRATA, Rudolf, Inka KREJČÍŘOVÁ, Kateřina ŠENKOVÁ, Barbora ŽAJDLÍKOVÁ, Martin KOMÍNEK a Daniel AUTRATA. Možnosti efektivní korekce refrakčních vad u dětí. In VIII. Trendy v dětské oftalmologii a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strabologii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Folia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et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neuroophthalmologica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 1. vyd. Lípa, 2022. s. 23. ISBN 978-80-88379-17-1.</w:t>
      </w:r>
    </w:p>
    <w:p w:rsid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bookmarkStart w:id="0" w:name="_GoBack"/>
      <w:bookmarkEnd w:id="0"/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3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Možnosti efektivní korekce refrakčních vad u dětí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>AUTRATA, Rudolf, Inka KREJČÍŘOVÁ, Kateřina ŠENKOVÁ, Barbora ŽAJDLÍKOVÁ, Martin KOMÍNEK a Daniel AUTRATA. Možnosti efektivní korekce refrakčních vad u dětí.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 xml:space="preserve">. 1. vyd. Ústí nad Labem, 2022. s. 62. 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4" w:history="1"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Myopia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Control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in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European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Children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- Study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protocol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and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Methodology</w:t>
        </w:r>
        <w:proofErr w:type="spellEnd"/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KOMÍNEK, Martin, Inka KREJČÍŘOVÁ, Rudolf AUTRATA, Barbora ŽAJDLÍKOVÁ, Jarmila HEISSIGEROVÁ, P. STUDENÝ, Miroslav DOSTÁLEK a Martin HLOŽÁNEK.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Myopia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Control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in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European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Children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- Study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protocol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and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Methodology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HSOA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Journal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of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Neonatology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and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Clinical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Pediatrics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.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Herndon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, VA 20171, USA: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Herald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Scholarly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Open Access, 2022, roč. 2022, 9:096, 7 s. ISSN 2378-878X. doi:10.24966/NCP-878X/100096. NU21-07-00189, projekt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VaV.Výsledek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byl financován v rámci jiných veřejných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zdrojůVýsledek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byl financován v rámci institucionální podpory na rozvoj výzkumné organizace.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5" w:history="1"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Předněkomorové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fakické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 nitrooční čočky pro korekci vysoké anizometropie u dětí s intolerancí kontaktní čočky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AUTRATA, Rudolf, Inka KREJČÍŘOVÁ, Barbora ŽAJDLÍKOVÁ, Martin KOMÍNEK, Lenka GRIŠČÍKOVÁ a Daniel AUTRATA.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Předněkomorové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fakické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 xml:space="preserve"> nitrooční čočky pro korekci vysoké anizometropie u dětí s intolerancí kontaktní čočky.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>. 1. vyd. Ústí nad Labem, 2022. s. 153. ISBN 978-80-88347-11-8.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6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Statické a dynamické vlastnosti zornicových reakcí a akomodace u subjektů studie M.A.</w:t>
        </w:r>
        <w:proofErr w:type="gram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R.S.</w:t>
        </w:r>
        <w:proofErr w:type="gramEnd"/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>BORŮVKOVÁ, Michaela, Barbora ČÁSLAVSKÁ, Miroslav DOSTÁLEK, Pavel BENEŠ, Jiří HOZMAN a Rudolf AUTRATA. Statické a dynamické vlastnosti zornicových reakcí a akomodace u subjektů studie M.A.</w:t>
      </w:r>
      <w:proofErr w:type="gramStart"/>
      <w:r w:rsidRPr="00DA2526">
        <w:rPr>
          <w:rFonts w:eastAsia="Times New Roman" w:cs="Arial"/>
          <w:sz w:val="20"/>
          <w:szCs w:val="20"/>
          <w:lang w:eastAsia="cs-CZ"/>
        </w:rPr>
        <w:t>R.S.</w:t>
      </w:r>
      <w:proofErr w:type="gramEnd"/>
      <w:r w:rsidRPr="00DA2526">
        <w:rPr>
          <w:rFonts w:eastAsia="Times New Roman" w:cs="Arial"/>
          <w:sz w:val="20"/>
          <w:szCs w:val="20"/>
          <w:lang w:eastAsia="cs-CZ"/>
        </w:rPr>
        <w:t xml:space="preserve">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Folia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 et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neuroophthalmologica</w:t>
      </w:r>
      <w:proofErr w:type="spellEnd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 xml:space="preserve">. VIII. Trendy v dětské oftalmologii a </w:t>
      </w:r>
      <w:proofErr w:type="spellStart"/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strabologii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 2022.</w:t>
      </w:r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</w:p>
    <w:p w:rsidR="00DA2526" w:rsidRPr="00DA2526" w:rsidRDefault="00DA2526" w:rsidP="00DA2526">
      <w:pPr>
        <w:pStyle w:val="Odstavecseseznamem"/>
        <w:numPr>
          <w:ilvl w:val="0"/>
          <w:numId w:val="2"/>
        </w:numPr>
        <w:shd w:val="clear" w:color="auto" w:fill="F3F3F3"/>
        <w:spacing w:before="100" w:beforeAutospacing="1" w:after="100" w:afterAutospacing="1" w:line="240" w:lineRule="auto"/>
        <w:rPr>
          <w:rFonts w:eastAsia="Times New Roman" w:cs="Arial"/>
          <w:b/>
          <w:bCs/>
          <w:sz w:val="20"/>
          <w:szCs w:val="20"/>
          <w:lang w:eastAsia="cs-CZ"/>
        </w:rPr>
      </w:pPr>
      <w:hyperlink r:id="rId17" w:history="1"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 xml:space="preserve">Výsledky transpozičních operací u parézy n. </w:t>
        </w:r>
        <w:proofErr w:type="spellStart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abducens</w:t>
        </w:r>
        <w:proofErr w:type="spellEnd"/>
        <w:r w:rsidRPr="00DA2526">
          <w:rPr>
            <w:rFonts w:eastAsia="Times New Roman" w:cs="Arial"/>
            <w:b/>
            <w:bCs/>
            <w:sz w:val="20"/>
            <w:szCs w:val="20"/>
            <w:u w:val="single"/>
            <w:lang w:eastAsia="cs-CZ"/>
          </w:rPr>
          <w:t>.</w:t>
        </w:r>
      </w:hyperlink>
    </w:p>
    <w:p w:rsidR="00DA2526" w:rsidRPr="00DA2526" w:rsidRDefault="00DA2526" w:rsidP="00DA2526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 w:cs="Arial"/>
          <w:sz w:val="20"/>
          <w:szCs w:val="20"/>
          <w:lang w:eastAsia="cs-CZ"/>
        </w:rPr>
      </w:pPr>
      <w:r w:rsidRPr="00DA2526">
        <w:rPr>
          <w:rFonts w:eastAsia="Times New Roman" w:cs="Arial"/>
          <w:sz w:val="20"/>
          <w:szCs w:val="20"/>
          <w:lang w:eastAsia="cs-CZ"/>
        </w:rPr>
        <w:t xml:space="preserve">AUTRATA, Rudolf, Inka KREJČÍŘOVÁ, Barbora ŽAJDLÍKOVÁ, Martin KOMÍNEK a Daniel AUTRATA. Výsledky transpozičních operací u parézy n. </w:t>
      </w:r>
      <w:proofErr w:type="spellStart"/>
      <w:r w:rsidRPr="00DA2526">
        <w:rPr>
          <w:rFonts w:eastAsia="Times New Roman" w:cs="Arial"/>
          <w:sz w:val="20"/>
          <w:szCs w:val="20"/>
          <w:lang w:eastAsia="cs-CZ"/>
        </w:rPr>
        <w:t>abducens</w:t>
      </w:r>
      <w:proofErr w:type="spellEnd"/>
      <w:r w:rsidRPr="00DA2526">
        <w:rPr>
          <w:rFonts w:eastAsia="Times New Roman" w:cs="Arial"/>
          <w:sz w:val="20"/>
          <w:szCs w:val="20"/>
          <w:lang w:eastAsia="cs-CZ"/>
        </w:rPr>
        <w:t>. In </w:t>
      </w:r>
      <w:r w:rsidRPr="00DA2526">
        <w:rPr>
          <w:rFonts w:eastAsia="Times New Roman" w:cs="Arial"/>
          <w:b/>
          <w:bCs/>
          <w:sz w:val="20"/>
          <w:szCs w:val="20"/>
          <w:lang w:eastAsia="cs-CZ"/>
        </w:rPr>
        <w:t>XXX. výroční sjezd České oftalmologické společnosti ČLS JEP, sborník abstrakt</w:t>
      </w:r>
      <w:r w:rsidRPr="00DA2526">
        <w:rPr>
          <w:rFonts w:eastAsia="Times New Roman" w:cs="Arial"/>
          <w:sz w:val="20"/>
          <w:szCs w:val="20"/>
          <w:lang w:eastAsia="cs-CZ"/>
        </w:rPr>
        <w:t>. 1. vyd. Ústí nad Labem, 2022. s. 155. ISBN 978-80-88347-11-8.</w:t>
      </w:r>
    </w:p>
    <w:sectPr w:rsidR="00DA2526" w:rsidRPr="00DA2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E1818"/>
    <w:multiLevelType w:val="multilevel"/>
    <w:tmpl w:val="28FA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30633"/>
    <w:multiLevelType w:val="hybridMultilevel"/>
    <w:tmpl w:val="E29869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26"/>
    <w:rsid w:val="00296F31"/>
    <w:rsid w:val="00551DA7"/>
    <w:rsid w:val="00C550FC"/>
    <w:rsid w:val="00DA2526"/>
    <w:rsid w:val="00DF43F5"/>
    <w:rsid w:val="00F0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220D"/>
  <w15:chartTrackingRefBased/>
  <w15:docId w15:val="{8B756BD5-2327-49A2-8754-1F765DF0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DA25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DA252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A2526"/>
  </w:style>
  <w:style w:type="paragraph" w:customStyle="1" w:styleId="msonormal0">
    <w:name w:val="msonormal"/>
    <w:basedOn w:val="Normln"/>
    <w:rsid w:val="00DA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A2526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A2526"/>
    <w:rPr>
      <w:color w:val="800080"/>
      <w:u w:val="single"/>
    </w:rPr>
  </w:style>
  <w:style w:type="character" w:customStyle="1" w:styleId="odkazstitky">
    <w:name w:val="odkaz_stitky"/>
    <w:basedOn w:val="Standardnpsmoodstavce"/>
    <w:rsid w:val="00DA2526"/>
  </w:style>
  <w:style w:type="character" w:customStyle="1" w:styleId="durazne">
    <w:name w:val="durazne"/>
    <w:basedOn w:val="Standardnpsmoodstavce"/>
    <w:rsid w:val="00DA2526"/>
  </w:style>
  <w:style w:type="paragraph" w:styleId="Odstavecseseznamem">
    <w:name w:val="List Paragraph"/>
    <w:basedOn w:val="Normln"/>
    <w:uiPriority w:val="34"/>
    <w:qFormat/>
    <w:rsid w:val="00DA2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8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6015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41624408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11588401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8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6745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37424025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8640521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29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4572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28668994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1917737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34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013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323900776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3421732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4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749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746223591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367142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1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6371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907307093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5340030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1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2010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570240844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20853758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2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58148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807817473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1270868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85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6463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396785030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9781434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6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16947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36586773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20513694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1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19859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476332621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395934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7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5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909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78726358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573636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3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1721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471708202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2600720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3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6112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814103571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  <w:div w:id="156231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muni.cz/auth/publication/2222486/cs" TargetMode="External"/><Relationship Id="rId13" Type="http://schemas.openxmlformats.org/officeDocument/2006/relationships/hyperlink" Target="https://is.muni.cz/auth/publication/2222198/c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.muni.cz/auth/publication/2222457/cs" TargetMode="External"/><Relationship Id="rId12" Type="http://schemas.openxmlformats.org/officeDocument/2006/relationships/hyperlink" Target="https://is.muni.cz/auth/publication/2222490/cs" TargetMode="External"/><Relationship Id="rId17" Type="http://schemas.openxmlformats.org/officeDocument/2006/relationships/hyperlink" Target="https://is.muni.cz/auth/publication/2222487/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.muni.cz/auth/publication/2222502/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s.muni.cz/auth/publication/2222491/cs" TargetMode="External"/><Relationship Id="rId11" Type="http://schemas.openxmlformats.org/officeDocument/2006/relationships/hyperlink" Target="https://is.muni.cz/auth/publication/2222483/cs" TargetMode="External"/><Relationship Id="rId5" Type="http://schemas.openxmlformats.org/officeDocument/2006/relationships/hyperlink" Target="https://is.muni.cz/auth/publication/2222498/cs" TargetMode="External"/><Relationship Id="rId15" Type="http://schemas.openxmlformats.org/officeDocument/2006/relationships/hyperlink" Target="https://is.muni.cz/auth/publication/2222485/cs" TargetMode="External"/><Relationship Id="rId10" Type="http://schemas.openxmlformats.org/officeDocument/2006/relationships/hyperlink" Target="https://is.muni.cz/auth/publication/2222482/c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s.muni.cz/auth/publication/2222492/cs" TargetMode="External"/><Relationship Id="rId14" Type="http://schemas.openxmlformats.org/officeDocument/2006/relationships/hyperlink" Target="https://is.muni.cz/auth/publication/2243758/c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933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</dc:creator>
  <cp:keywords/>
  <dc:description/>
  <cp:lastModifiedBy>Vaňková Jana</cp:lastModifiedBy>
  <cp:revision>1</cp:revision>
  <dcterms:created xsi:type="dcterms:W3CDTF">2023-01-25T06:13:00Z</dcterms:created>
  <dcterms:modified xsi:type="dcterms:W3CDTF">2023-01-25T06:19:00Z</dcterms:modified>
</cp:coreProperties>
</file>