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8C3E5" w14:textId="77777777" w:rsidR="00F17CC2" w:rsidRDefault="00F17CC2" w:rsidP="00F17CC2">
      <w:pPr>
        <w:jc w:val="both"/>
        <w:rPr>
          <w:rFonts w:asciiTheme="majorHAnsi" w:hAnsiTheme="majorHAnsi"/>
          <w:b/>
        </w:rPr>
      </w:pPr>
    </w:p>
    <w:p w14:paraId="66102A35" w14:textId="53608B38" w:rsidR="00F17CC2" w:rsidRPr="00F17CC2" w:rsidRDefault="00F17CC2" w:rsidP="00F17CC2">
      <w:pPr>
        <w:jc w:val="both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Český registr dárců krvetvorných buněk IKEM</w:t>
      </w:r>
      <w:r w:rsidRPr="00F17CC2">
        <w:rPr>
          <w:rFonts w:asciiTheme="majorHAnsi" w:hAnsiTheme="majorHAnsi"/>
          <w:b/>
          <w:sz w:val="25"/>
          <w:szCs w:val="25"/>
        </w:rPr>
        <w:t xml:space="preserve"> </w:t>
      </w:r>
      <w:r>
        <w:rPr>
          <w:rFonts w:asciiTheme="majorHAnsi" w:hAnsiTheme="majorHAnsi"/>
          <w:b/>
          <w:sz w:val="25"/>
          <w:szCs w:val="25"/>
        </w:rPr>
        <w:t>a Nadační fond Kapka naděje V</w:t>
      </w:r>
      <w:r w:rsidRPr="00F17CC2">
        <w:rPr>
          <w:rFonts w:asciiTheme="majorHAnsi" w:hAnsiTheme="majorHAnsi"/>
          <w:b/>
          <w:sz w:val="25"/>
          <w:szCs w:val="25"/>
        </w:rPr>
        <w:t xml:space="preserve">ás srdečně </w:t>
      </w:r>
      <w:r>
        <w:rPr>
          <w:rFonts w:asciiTheme="majorHAnsi" w:hAnsiTheme="majorHAnsi"/>
          <w:b/>
          <w:sz w:val="25"/>
          <w:szCs w:val="25"/>
        </w:rPr>
        <w:t>zvou</w:t>
      </w:r>
      <w:r w:rsidRPr="00F17CC2">
        <w:rPr>
          <w:rFonts w:asciiTheme="majorHAnsi" w:hAnsiTheme="majorHAnsi"/>
          <w:b/>
          <w:sz w:val="25"/>
          <w:szCs w:val="25"/>
        </w:rPr>
        <w:t xml:space="preserve"> </w:t>
      </w:r>
      <w:proofErr w:type="gramStart"/>
      <w:r w:rsidRPr="00F17CC2">
        <w:rPr>
          <w:rFonts w:asciiTheme="majorHAnsi" w:hAnsiTheme="majorHAnsi"/>
          <w:b/>
          <w:sz w:val="25"/>
          <w:szCs w:val="25"/>
        </w:rPr>
        <w:t>na</w:t>
      </w:r>
      <w:proofErr w:type="gramEnd"/>
      <w:r w:rsidRPr="00F17CC2">
        <w:rPr>
          <w:rFonts w:asciiTheme="majorHAnsi" w:hAnsiTheme="majorHAnsi"/>
          <w:b/>
          <w:sz w:val="25"/>
          <w:szCs w:val="25"/>
        </w:rPr>
        <w:t xml:space="preserve"> přátelské setkání. </w:t>
      </w:r>
    </w:p>
    <w:p w14:paraId="3D200DA5" w14:textId="77777777" w:rsidR="00F17CC2" w:rsidRDefault="00F17CC2" w:rsidP="00F17CC2">
      <w:pPr>
        <w:jc w:val="both"/>
        <w:rPr>
          <w:rFonts w:asciiTheme="majorHAnsi" w:hAnsiTheme="majorHAnsi"/>
          <w:b/>
        </w:rPr>
      </w:pPr>
    </w:p>
    <w:p w14:paraId="09CD9806" w14:textId="2EFB8B1A" w:rsidR="00F17CC2" w:rsidRPr="00F17CC2" w:rsidRDefault="00F17CC2" w:rsidP="00F17CC2">
      <w:pPr>
        <w:rPr>
          <w:rFonts w:asciiTheme="majorHAnsi" w:hAnsiTheme="majorHAnsi"/>
          <w:b/>
          <w:color w:val="FF0000"/>
          <w:sz w:val="40"/>
          <w:szCs w:val="40"/>
        </w:rPr>
      </w:pPr>
      <w:r w:rsidRPr="00F17CC2">
        <w:rPr>
          <w:rFonts w:asciiTheme="majorHAnsi" w:hAnsiTheme="majorHAnsi"/>
          <w:b/>
          <w:color w:val="FF0000"/>
          <w:sz w:val="40"/>
          <w:szCs w:val="40"/>
        </w:rPr>
        <w:t>KAPKA NADĚJE ZÍSKALA REGISTRU NOVÉHO DÁRCE</w:t>
      </w:r>
    </w:p>
    <w:p w14:paraId="2F4DD0AF" w14:textId="393E6020" w:rsidR="00F17CC2" w:rsidRPr="00F17CC2" w:rsidRDefault="00F17CC2" w:rsidP="00F17CC2">
      <w:pPr>
        <w:rPr>
          <w:rFonts w:asciiTheme="majorHAnsi" w:hAnsiTheme="majorHAnsi"/>
          <w:b/>
          <w:color w:val="FF0000"/>
          <w:sz w:val="27"/>
          <w:szCs w:val="27"/>
        </w:rPr>
      </w:pPr>
      <w:r w:rsidRPr="00F17CC2">
        <w:rPr>
          <w:rFonts w:asciiTheme="majorHAnsi" w:hAnsiTheme="majorHAnsi"/>
          <w:b/>
          <w:bCs/>
          <w:color w:val="FF0000"/>
          <w:sz w:val="27"/>
          <w:szCs w:val="27"/>
        </w:rPr>
        <w:t>MANŽEL VENDULY PIZINGEROVÉ, JOSEF, SE STANE DÁRCEM KOSTNÍ DŘENĚ</w:t>
      </w:r>
    </w:p>
    <w:p w14:paraId="574B8D62" w14:textId="77777777" w:rsidR="00F17CC2" w:rsidRPr="00F17CC2" w:rsidRDefault="00F17CC2" w:rsidP="00F17CC2">
      <w:pPr>
        <w:jc w:val="both"/>
        <w:rPr>
          <w:rFonts w:asciiTheme="majorHAnsi" w:hAnsiTheme="majorHAnsi"/>
        </w:rPr>
      </w:pPr>
    </w:p>
    <w:p w14:paraId="087BD135" w14:textId="77777777" w:rsidR="00F17CC2" w:rsidRPr="00F17CC2" w:rsidRDefault="00F17CC2" w:rsidP="00F17CC2">
      <w:pPr>
        <w:jc w:val="both"/>
        <w:rPr>
          <w:rFonts w:asciiTheme="majorHAnsi" w:hAnsiTheme="majorHAnsi"/>
          <w:b/>
          <w:bCs/>
        </w:rPr>
      </w:pPr>
      <w:r w:rsidRPr="00F17CC2">
        <w:rPr>
          <w:rFonts w:asciiTheme="majorHAnsi" w:hAnsiTheme="majorHAnsi"/>
        </w:rPr>
        <w:t xml:space="preserve">Nadační fond Kapka naděje a Český registr dárců krvetvorných buněk IKEM Vás zvou, abyste se přišli přesvědčit </w:t>
      </w:r>
      <w:proofErr w:type="gramStart"/>
      <w:r w:rsidRPr="00F17CC2">
        <w:rPr>
          <w:rFonts w:asciiTheme="majorHAnsi" w:hAnsiTheme="majorHAnsi"/>
        </w:rPr>
        <w:t>na</w:t>
      </w:r>
      <w:proofErr w:type="gramEnd"/>
      <w:r w:rsidRPr="00F17CC2">
        <w:rPr>
          <w:rFonts w:asciiTheme="majorHAnsi" w:hAnsiTheme="majorHAnsi"/>
        </w:rPr>
        <w:t xml:space="preserve"> vlastní oči.</w:t>
      </w:r>
    </w:p>
    <w:p w14:paraId="11158140" w14:textId="77777777" w:rsidR="00F17CC2" w:rsidRPr="00F17CC2" w:rsidRDefault="00F17CC2" w:rsidP="00F17CC2">
      <w:pPr>
        <w:jc w:val="both"/>
        <w:rPr>
          <w:rFonts w:asciiTheme="majorHAnsi" w:hAnsiTheme="majorHAnsi"/>
          <w:b/>
          <w:bCs/>
        </w:rPr>
      </w:pPr>
    </w:p>
    <w:p w14:paraId="010C2110" w14:textId="77777777" w:rsidR="00F17CC2" w:rsidRPr="00F17CC2" w:rsidRDefault="00F17CC2" w:rsidP="00F17CC2">
      <w:pPr>
        <w:jc w:val="both"/>
        <w:rPr>
          <w:rFonts w:asciiTheme="majorHAnsi" w:hAnsiTheme="majorHAnsi"/>
          <w:bCs/>
        </w:rPr>
      </w:pPr>
      <w:r w:rsidRPr="00F17CC2">
        <w:rPr>
          <w:rFonts w:asciiTheme="majorHAnsi" w:hAnsiTheme="majorHAnsi"/>
          <w:bCs/>
          <w:u w:val="single"/>
        </w:rPr>
        <w:t>Termín</w:t>
      </w:r>
      <w:r w:rsidRPr="00F17CC2">
        <w:rPr>
          <w:rFonts w:asciiTheme="majorHAnsi" w:hAnsiTheme="majorHAnsi"/>
          <w:bCs/>
        </w:rPr>
        <w:t xml:space="preserve">: </w:t>
      </w:r>
      <w:r w:rsidRPr="00F17CC2">
        <w:rPr>
          <w:rFonts w:asciiTheme="majorHAnsi" w:hAnsiTheme="majorHAnsi"/>
          <w:b/>
          <w:bCs/>
        </w:rPr>
        <w:t>16. 9. 2016 v 11:00 hodin</w:t>
      </w:r>
    </w:p>
    <w:p w14:paraId="495D07C0" w14:textId="77777777" w:rsidR="00F17CC2" w:rsidRPr="00F17CC2" w:rsidRDefault="00F17CC2" w:rsidP="00F17CC2">
      <w:pPr>
        <w:jc w:val="both"/>
        <w:rPr>
          <w:rFonts w:asciiTheme="majorHAnsi" w:hAnsiTheme="majorHAnsi"/>
          <w:bCs/>
        </w:rPr>
      </w:pPr>
    </w:p>
    <w:p w14:paraId="2B397BA7" w14:textId="39C9B431" w:rsidR="00F17CC2" w:rsidRPr="00F17CC2" w:rsidRDefault="00F17CC2" w:rsidP="00F17CC2">
      <w:pPr>
        <w:jc w:val="both"/>
        <w:rPr>
          <w:rFonts w:asciiTheme="majorHAnsi" w:hAnsiTheme="majorHAnsi"/>
          <w:b/>
          <w:bCs/>
        </w:rPr>
      </w:pPr>
      <w:r w:rsidRPr="00F17CC2">
        <w:rPr>
          <w:rFonts w:asciiTheme="majorHAnsi" w:hAnsiTheme="majorHAnsi"/>
          <w:bCs/>
          <w:u w:val="single"/>
        </w:rPr>
        <w:t>Adresa</w:t>
      </w:r>
      <w:r w:rsidRPr="00F17CC2">
        <w:rPr>
          <w:rFonts w:asciiTheme="majorHAnsi" w:hAnsiTheme="majorHAnsi"/>
          <w:bCs/>
        </w:rPr>
        <w:t xml:space="preserve">: </w:t>
      </w:r>
      <w:r w:rsidRPr="00F17CC2">
        <w:rPr>
          <w:rFonts w:asciiTheme="majorHAnsi" w:hAnsiTheme="majorHAnsi"/>
          <w:b/>
          <w:bCs/>
        </w:rPr>
        <w:t>IKEM, Vídeňská 1958/9, Praha 4, Český registr dárců krvetvorných buněk, pavilon Z4</w:t>
      </w:r>
    </w:p>
    <w:p w14:paraId="57497FEC" w14:textId="77777777" w:rsidR="00F17CC2" w:rsidRPr="00F17CC2" w:rsidRDefault="00F17CC2" w:rsidP="00F17CC2">
      <w:pPr>
        <w:jc w:val="both"/>
        <w:rPr>
          <w:rFonts w:asciiTheme="majorHAnsi" w:hAnsiTheme="majorHAnsi"/>
        </w:rPr>
      </w:pPr>
    </w:p>
    <w:p w14:paraId="39BD5ACD" w14:textId="0320B6CB" w:rsidR="00F17CC2" w:rsidRPr="00F17CC2" w:rsidRDefault="00F17CC2" w:rsidP="00F17CC2">
      <w:pPr>
        <w:jc w:val="both"/>
        <w:rPr>
          <w:rFonts w:asciiTheme="majorHAnsi" w:hAnsiTheme="majorHAnsi"/>
        </w:rPr>
      </w:pPr>
      <w:r w:rsidRPr="00F17CC2">
        <w:rPr>
          <w:rFonts w:asciiTheme="majorHAnsi" w:hAnsiTheme="majorHAnsi"/>
        </w:rPr>
        <w:t>Tento odběr navazuje na zahájení spolupráce Českého regi</w:t>
      </w:r>
      <w:r>
        <w:rPr>
          <w:rFonts w:asciiTheme="majorHAnsi" w:hAnsiTheme="majorHAnsi"/>
        </w:rPr>
        <w:t xml:space="preserve">stru dárců krvetvorných </w:t>
      </w:r>
      <w:proofErr w:type="gramStart"/>
      <w:r>
        <w:rPr>
          <w:rFonts w:asciiTheme="majorHAnsi" w:hAnsiTheme="majorHAnsi"/>
        </w:rPr>
        <w:t xml:space="preserve">buněk </w:t>
      </w:r>
      <w:r w:rsidRPr="00F17CC2">
        <w:rPr>
          <w:rFonts w:asciiTheme="majorHAnsi" w:hAnsiTheme="majorHAnsi"/>
        </w:rPr>
        <w:t xml:space="preserve"> IKEM</w:t>
      </w:r>
      <w:proofErr w:type="gramEnd"/>
      <w:r w:rsidRPr="00F17CC2">
        <w:rPr>
          <w:rFonts w:asciiTheme="majorHAnsi" w:hAnsiTheme="majorHAnsi"/>
        </w:rPr>
        <w:t xml:space="preserve"> s Nadačním fondem Kapka naděje. </w:t>
      </w:r>
      <w:proofErr w:type="gramStart"/>
      <w:r w:rsidRPr="00F17CC2">
        <w:rPr>
          <w:rFonts w:asciiTheme="majorHAnsi" w:hAnsiTheme="majorHAnsi"/>
        </w:rPr>
        <w:t>Díky společnosti Shell Czech Republic a.s.</w:t>
      </w:r>
      <w:proofErr w:type="gramEnd"/>
      <w:r w:rsidRPr="00F17CC2">
        <w:rPr>
          <w:rFonts w:asciiTheme="majorHAnsi" w:hAnsiTheme="majorHAnsi"/>
        </w:rPr>
        <w:t xml:space="preserve"> </w:t>
      </w:r>
      <w:proofErr w:type="gramStart"/>
      <w:r w:rsidRPr="00F17CC2">
        <w:rPr>
          <w:rFonts w:asciiTheme="majorHAnsi" w:hAnsiTheme="majorHAnsi"/>
        </w:rPr>
        <w:t>bude</w:t>
      </w:r>
      <w:proofErr w:type="gramEnd"/>
      <w:r w:rsidRPr="00F17CC2">
        <w:rPr>
          <w:rFonts w:asciiTheme="majorHAnsi" w:hAnsiTheme="majorHAnsi"/>
        </w:rPr>
        <w:t xml:space="preserve"> Kapka naděje spolufinancovat testování HLA typizace nových potencionálních dárců kostní dřeně, které není hrazeno zdravotními pojišťovnami. </w:t>
      </w:r>
      <w:proofErr w:type="gramStart"/>
      <w:r w:rsidRPr="00F17CC2">
        <w:rPr>
          <w:rFonts w:asciiTheme="majorHAnsi" w:hAnsiTheme="majorHAnsi"/>
        </w:rPr>
        <w:t>Tato nová spolupráce je dalším krokem ve snaze pomoci co nejvíce pacientům.</w:t>
      </w:r>
      <w:proofErr w:type="gramEnd"/>
    </w:p>
    <w:p w14:paraId="30512AB0" w14:textId="77777777" w:rsidR="00F17CC2" w:rsidRPr="00F17CC2" w:rsidRDefault="00F17CC2" w:rsidP="00F17CC2">
      <w:pPr>
        <w:jc w:val="both"/>
        <w:rPr>
          <w:rFonts w:asciiTheme="majorHAnsi" w:hAnsiTheme="majorHAnsi"/>
        </w:rPr>
      </w:pPr>
    </w:p>
    <w:p w14:paraId="34DF6EF7" w14:textId="79FA51BD" w:rsidR="00F17CC2" w:rsidRPr="00F17CC2" w:rsidRDefault="00F17CC2" w:rsidP="00F17CC2">
      <w:pPr>
        <w:jc w:val="both"/>
        <w:rPr>
          <w:rFonts w:asciiTheme="majorHAnsi" w:hAnsiTheme="majorHAnsi"/>
          <w:bCs/>
        </w:rPr>
      </w:pPr>
      <w:r w:rsidRPr="00F17CC2">
        <w:rPr>
          <w:rFonts w:asciiTheme="majorHAnsi" w:hAnsiTheme="majorHAnsi"/>
          <w:bCs/>
        </w:rPr>
        <w:t xml:space="preserve">Vendula Pizingerová se </w:t>
      </w:r>
      <w:proofErr w:type="gramStart"/>
      <w:r w:rsidRPr="00F17CC2">
        <w:rPr>
          <w:rFonts w:asciiTheme="majorHAnsi" w:hAnsiTheme="majorHAnsi"/>
          <w:bCs/>
        </w:rPr>
        <w:t>na</w:t>
      </w:r>
      <w:proofErr w:type="gramEnd"/>
      <w:r w:rsidRPr="00F17CC2">
        <w:rPr>
          <w:rFonts w:asciiTheme="majorHAnsi" w:hAnsiTheme="majorHAnsi"/>
          <w:bCs/>
        </w:rPr>
        <w:t xml:space="preserve"> galakoncertu nadace Kapky naděje se svým manželem vsadila a sázku vyhrála. </w:t>
      </w:r>
      <w:r>
        <w:rPr>
          <w:rFonts w:asciiTheme="majorHAnsi" w:hAnsiTheme="majorHAnsi"/>
          <w:bCs/>
        </w:rPr>
        <w:t>Josef Pizinger se vsadil “</w:t>
      </w:r>
      <w:r w:rsidRPr="00F17CC2">
        <w:rPr>
          <w:rFonts w:asciiTheme="majorHAnsi" w:hAnsiTheme="majorHAnsi"/>
          <w:bCs/>
        </w:rPr>
        <w:t xml:space="preserve">o </w:t>
      </w:r>
      <w:r>
        <w:rPr>
          <w:rFonts w:asciiTheme="majorHAnsi" w:hAnsiTheme="majorHAnsi"/>
          <w:bCs/>
        </w:rPr>
        <w:t>svou</w:t>
      </w:r>
      <w:r w:rsidRPr="00F17CC2">
        <w:rPr>
          <w:rFonts w:asciiTheme="majorHAnsi" w:hAnsiTheme="majorHAnsi"/>
          <w:bCs/>
        </w:rPr>
        <w:t xml:space="preserve"> vlastní kostní dřeň“ a již tento pátek </w:t>
      </w:r>
      <w:r>
        <w:rPr>
          <w:rFonts w:asciiTheme="majorHAnsi" w:hAnsiTheme="majorHAnsi"/>
          <w:bCs/>
        </w:rPr>
        <w:t>(den před Světovým dnem dárců kostní dřeně) do R</w:t>
      </w:r>
      <w:r w:rsidRPr="00F17CC2">
        <w:rPr>
          <w:rFonts w:asciiTheme="majorHAnsi" w:hAnsiTheme="majorHAnsi"/>
          <w:bCs/>
        </w:rPr>
        <w:t xml:space="preserve">egistru </w:t>
      </w:r>
      <w:r>
        <w:rPr>
          <w:rFonts w:asciiTheme="majorHAnsi" w:hAnsiTheme="majorHAnsi"/>
          <w:bCs/>
        </w:rPr>
        <w:t xml:space="preserve">oficiálně </w:t>
      </w:r>
      <w:r w:rsidRPr="00F17CC2">
        <w:rPr>
          <w:rFonts w:asciiTheme="majorHAnsi" w:hAnsiTheme="majorHAnsi"/>
          <w:bCs/>
        </w:rPr>
        <w:t>vstoupí.</w:t>
      </w:r>
    </w:p>
    <w:p w14:paraId="7E3CFB3E" w14:textId="77777777" w:rsidR="00F17CC2" w:rsidRDefault="00F17CC2" w:rsidP="00F17CC2">
      <w:pPr>
        <w:jc w:val="both"/>
        <w:rPr>
          <w:rFonts w:asciiTheme="majorHAnsi" w:hAnsiTheme="majorHAnsi"/>
          <w:bCs/>
        </w:rPr>
      </w:pPr>
    </w:p>
    <w:p w14:paraId="6B1EEBD0" w14:textId="609C6305" w:rsidR="00F17CC2" w:rsidRDefault="00F17CC2" w:rsidP="00F17CC2">
      <w:pPr>
        <w:jc w:val="both"/>
        <w:rPr>
          <w:rFonts w:asciiTheme="majorHAnsi" w:hAnsiTheme="majorHAnsi"/>
          <w:bCs/>
        </w:rPr>
      </w:pPr>
      <w:r w:rsidRPr="00F17CC2">
        <w:rPr>
          <w:rFonts w:asciiTheme="majorHAnsi" w:hAnsiTheme="majorHAnsi"/>
          <w:bCs/>
        </w:rPr>
        <w:t>Jeho cílem je motivovat své vrstevníky ke vstupu do registru</w:t>
      </w:r>
      <w:r>
        <w:rPr>
          <w:rFonts w:asciiTheme="majorHAnsi" w:hAnsiTheme="majorHAnsi"/>
          <w:bCs/>
        </w:rPr>
        <w:t xml:space="preserve">. </w:t>
      </w:r>
      <w:proofErr w:type="gramStart"/>
      <w:r>
        <w:rPr>
          <w:rFonts w:asciiTheme="majorHAnsi" w:hAnsiTheme="majorHAnsi"/>
          <w:bCs/>
        </w:rPr>
        <w:t>Pr</w:t>
      </w:r>
      <w:r w:rsidRPr="00F17CC2">
        <w:rPr>
          <w:rFonts w:asciiTheme="majorHAnsi" w:hAnsiTheme="majorHAnsi"/>
          <w:bCs/>
        </w:rPr>
        <w:t>ávě mladí muži jsou ideálními adepty</w:t>
      </w:r>
      <w:r>
        <w:rPr>
          <w:rFonts w:asciiTheme="majorHAnsi" w:hAnsiTheme="majorHAnsi"/>
          <w:bCs/>
        </w:rPr>
        <w:t xml:space="preserve"> stát se dárci kostní dřeně a zachránit někomu život.</w:t>
      </w:r>
      <w:proofErr w:type="gramEnd"/>
      <w:r>
        <w:rPr>
          <w:rFonts w:asciiTheme="majorHAnsi" w:hAnsiTheme="majorHAnsi"/>
          <w:bCs/>
        </w:rPr>
        <w:t xml:space="preserve"> </w:t>
      </w:r>
    </w:p>
    <w:p w14:paraId="131EAEA2" w14:textId="77777777" w:rsidR="00F17CC2" w:rsidRPr="00F17CC2" w:rsidRDefault="00F17CC2" w:rsidP="00F17CC2">
      <w:pPr>
        <w:jc w:val="both"/>
        <w:rPr>
          <w:rFonts w:asciiTheme="majorHAnsi" w:hAnsiTheme="majorHAnsi"/>
        </w:rPr>
      </w:pPr>
    </w:p>
    <w:p w14:paraId="2A19B627" w14:textId="26FA9C28" w:rsidR="00E65768" w:rsidRPr="00F17CC2" w:rsidRDefault="00E65768" w:rsidP="00F17CC2">
      <w:pPr>
        <w:jc w:val="both"/>
        <w:rPr>
          <w:rFonts w:asciiTheme="majorHAnsi" w:hAnsiTheme="majorHAnsi"/>
          <w:b/>
        </w:rPr>
      </w:pPr>
      <w:proofErr w:type="gramStart"/>
      <w:r w:rsidRPr="00F17CC2">
        <w:rPr>
          <w:rFonts w:asciiTheme="majorHAnsi" w:hAnsiTheme="majorHAnsi"/>
          <w:b/>
        </w:rPr>
        <w:t>Prosím o potvrzení účasti telefonicky nebo e-mailem.</w:t>
      </w:r>
      <w:proofErr w:type="gramEnd"/>
      <w:r w:rsidRPr="00F17CC2">
        <w:rPr>
          <w:rFonts w:asciiTheme="majorHAnsi" w:hAnsiTheme="majorHAnsi"/>
          <w:b/>
        </w:rPr>
        <w:t xml:space="preserve"> </w:t>
      </w:r>
    </w:p>
    <w:p w14:paraId="1931A9A0" w14:textId="77777777" w:rsidR="00FD3893" w:rsidRPr="00F17CC2" w:rsidRDefault="00FD3893" w:rsidP="00F17CC2">
      <w:pPr>
        <w:jc w:val="both"/>
        <w:rPr>
          <w:rFonts w:asciiTheme="majorHAnsi" w:hAnsiTheme="majorHAnsi"/>
        </w:rPr>
      </w:pPr>
      <w:bookmarkStart w:id="0" w:name="_GoBack"/>
      <w:bookmarkEnd w:id="0"/>
    </w:p>
    <w:sectPr w:rsidR="00FD3893" w:rsidRPr="00F17CC2" w:rsidSect="00F17CC2">
      <w:headerReference w:type="default" r:id="rId7"/>
      <w:footerReference w:type="default" r:id="rId8"/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CC244" w14:textId="77777777" w:rsidR="00D01C0D" w:rsidRDefault="00D01C0D" w:rsidP="00AF2063">
      <w:r>
        <w:separator/>
      </w:r>
    </w:p>
  </w:endnote>
  <w:endnote w:type="continuationSeparator" w:id="0">
    <w:p w14:paraId="1B8EB944" w14:textId="77777777" w:rsidR="00D01C0D" w:rsidRDefault="00D01C0D" w:rsidP="00AF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3CA09" w14:textId="77777777" w:rsidR="00D01C0D" w:rsidRPr="004610AF" w:rsidRDefault="00D01C0D" w:rsidP="00D01C0D">
    <w:pPr>
      <w:pStyle w:val="Footer"/>
      <w:rPr>
        <w:rFonts w:ascii="Times New Roman" w:hAnsi="Times New Roman" w:cs="Times New Roman"/>
        <w:sz w:val="16"/>
        <w:szCs w:val="16"/>
      </w:rPr>
    </w:pPr>
    <w:r w:rsidRPr="004610AF">
      <w:rPr>
        <w:rFonts w:ascii="Times New Roman" w:hAnsi="Times New Roman" w:cs="Times New Roman"/>
        <w:sz w:val="16"/>
        <w:szCs w:val="16"/>
      </w:rPr>
      <w:t>Kontakt pro média:</w:t>
    </w:r>
  </w:p>
  <w:p w14:paraId="3CEA9D93" w14:textId="77777777" w:rsidR="00D01C0D" w:rsidRPr="004610AF" w:rsidRDefault="00D01C0D" w:rsidP="00D01C0D">
    <w:pPr>
      <w:pStyle w:val="Footer"/>
      <w:rPr>
        <w:rFonts w:ascii="Times New Roman" w:hAnsi="Times New Roman" w:cs="Times New Roman"/>
        <w:sz w:val="16"/>
        <w:szCs w:val="16"/>
      </w:rPr>
    </w:pPr>
    <w:r w:rsidRPr="004610AF">
      <w:rPr>
        <w:rFonts w:ascii="Times New Roman" w:hAnsi="Times New Roman" w:cs="Times New Roman"/>
        <w:sz w:val="16"/>
        <w:szCs w:val="16"/>
      </w:rPr>
      <w:t>Veronika Velcová, tisková mluvčí IKEM</w:t>
    </w:r>
  </w:p>
  <w:p w14:paraId="0FABF63C" w14:textId="77777777" w:rsidR="00D01C0D" w:rsidRPr="004610AF" w:rsidRDefault="00D01C0D" w:rsidP="00D01C0D">
    <w:pPr>
      <w:pStyle w:val="Footer"/>
      <w:rPr>
        <w:rFonts w:ascii="Times New Roman" w:hAnsi="Times New Roman" w:cs="Times New Roman"/>
        <w:sz w:val="16"/>
        <w:szCs w:val="16"/>
      </w:rPr>
    </w:pPr>
    <w:r w:rsidRPr="004610AF">
      <w:rPr>
        <w:rFonts w:ascii="Times New Roman" w:hAnsi="Times New Roman" w:cs="Times New Roman"/>
        <w:sz w:val="16"/>
        <w:szCs w:val="16"/>
      </w:rPr>
      <w:t>+ 420 702 013 041</w:t>
    </w:r>
  </w:p>
  <w:p w14:paraId="53120981" w14:textId="77777777" w:rsidR="00D01C0D" w:rsidRPr="004610AF" w:rsidRDefault="00D01C0D" w:rsidP="00D01C0D">
    <w:pPr>
      <w:pStyle w:val="Footer"/>
      <w:rPr>
        <w:rFonts w:ascii="Times New Roman" w:hAnsi="Times New Roman" w:cs="Times New Roman"/>
        <w:sz w:val="16"/>
        <w:szCs w:val="16"/>
      </w:rPr>
    </w:pPr>
    <w:r w:rsidRPr="004610AF">
      <w:rPr>
        <w:rFonts w:ascii="Times New Roman" w:hAnsi="Times New Roman" w:cs="Times New Roman"/>
        <w:sz w:val="16"/>
        <w:szCs w:val="16"/>
      </w:rPr>
      <w:t>+ 420 236 052 511</w:t>
    </w:r>
  </w:p>
  <w:p w14:paraId="528AB7B0" w14:textId="7C555F40" w:rsidR="00D01C0D" w:rsidRPr="00D01C0D" w:rsidRDefault="00D01C0D">
    <w:pPr>
      <w:pStyle w:val="Footer"/>
      <w:rPr>
        <w:rFonts w:ascii="Times New Roman" w:hAnsi="Times New Roman" w:cs="Times New Roman"/>
        <w:sz w:val="16"/>
        <w:szCs w:val="16"/>
      </w:rPr>
    </w:pPr>
    <w:proofErr w:type="gramStart"/>
    <w:r w:rsidRPr="004610AF">
      <w:rPr>
        <w:rFonts w:ascii="Times New Roman" w:hAnsi="Times New Roman" w:cs="Times New Roman"/>
        <w:sz w:val="16"/>
        <w:szCs w:val="16"/>
      </w:rPr>
      <w:t>veronika.velcova@ikem.cz</w:t>
    </w:r>
    <w:proofErr w:type="gram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51D51" w14:textId="77777777" w:rsidR="00D01C0D" w:rsidRDefault="00D01C0D" w:rsidP="00AF2063">
      <w:r>
        <w:separator/>
      </w:r>
    </w:p>
  </w:footnote>
  <w:footnote w:type="continuationSeparator" w:id="0">
    <w:p w14:paraId="70070026" w14:textId="77777777" w:rsidR="00D01C0D" w:rsidRDefault="00D01C0D" w:rsidP="00AF20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733" w:type="pct"/>
      <w:tblInd w:w="-1152" w:type="dxa"/>
      <w:tblBorders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60"/>
      <w:gridCol w:w="8504"/>
    </w:tblGrid>
    <w:tr w:rsidR="00D01C0D" w:rsidRPr="00FB2190" w14:paraId="13962AE7" w14:textId="77777777" w:rsidTr="00F17CC2">
      <w:tc>
        <w:tcPr>
          <w:tcW w:w="1260" w:type="dxa"/>
        </w:tcPr>
        <w:p w14:paraId="623C9BBC" w14:textId="77777777" w:rsidR="00D01C0D" w:rsidRPr="00FB2190" w:rsidRDefault="00D01C0D" w:rsidP="00D0797D">
          <w:pPr>
            <w:pStyle w:val="Header"/>
            <w:rPr>
              <w:rFonts w:ascii="Cambria" w:hAnsi="Cambria"/>
              <w:b/>
            </w:rPr>
          </w:pPr>
          <w:r w:rsidRPr="00BB3ECB">
            <w:rPr>
              <w:rFonts w:ascii="Cambria" w:hAnsi="Cambria"/>
              <w:b/>
              <w:noProof/>
            </w:rPr>
            <w:drawing>
              <wp:inline distT="0" distB="0" distL="0" distR="0" wp14:anchorId="17661EE6" wp14:editId="43BC0DF5">
                <wp:extent cx="457200" cy="401782"/>
                <wp:effectExtent l="0" t="0" r="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KE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15" cy="4017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noWrap/>
        </w:tcPr>
        <w:p w14:paraId="4A2F54C3" w14:textId="5927FB68" w:rsidR="00D01C0D" w:rsidRPr="00F17CC2" w:rsidRDefault="00D01C0D" w:rsidP="00D0797D">
          <w:pPr>
            <w:rPr>
              <w:rFonts w:asciiTheme="majorHAnsi" w:hAnsiTheme="majorHAnsi"/>
              <w:b/>
            </w:rPr>
          </w:pPr>
          <w:r w:rsidRPr="00F17CC2">
            <w:rPr>
              <w:rFonts w:asciiTheme="majorHAnsi" w:hAnsiTheme="majorHAnsi"/>
              <w:b/>
            </w:rPr>
            <w:t>ČESKÝ REGISTR DÁRCŮ KRVETVORNÝCH BUNĚK</w:t>
          </w:r>
          <w:r w:rsidR="00F17CC2" w:rsidRPr="00F17CC2">
            <w:rPr>
              <w:rFonts w:asciiTheme="majorHAnsi" w:hAnsiTheme="majorHAnsi"/>
              <w:b/>
            </w:rPr>
            <w:t xml:space="preserve"> PODPOŘÍ JOSEF PIZINGER</w:t>
          </w:r>
        </w:p>
        <w:p w14:paraId="14D39209" w14:textId="5B05EA8A" w:rsidR="00D01C0D" w:rsidRPr="00D01C0D" w:rsidRDefault="00D01C0D" w:rsidP="00F17CC2">
          <w:pPr>
            <w:pStyle w:val="Header"/>
            <w:rPr>
              <w:rFonts w:asciiTheme="majorHAnsi" w:hAnsiTheme="majorHAnsi"/>
              <w:color w:val="595959" w:themeColor="text1" w:themeTint="A6"/>
              <w:sz w:val="28"/>
              <w:szCs w:val="28"/>
            </w:rPr>
          </w:pPr>
          <w:r w:rsidRPr="00D01C0D">
            <w:rPr>
              <w:rFonts w:asciiTheme="majorHAnsi" w:hAnsiTheme="majorHAnsi"/>
              <w:color w:val="595959" w:themeColor="text1" w:themeTint="A6"/>
              <w:sz w:val="28"/>
              <w:szCs w:val="28"/>
            </w:rPr>
            <w:t xml:space="preserve">Pozvánka, </w:t>
          </w:r>
          <w:r w:rsidR="00F17CC2">
            <w:rPr>
              <w:rFonts w:asciiTheme="majorHAnsi" w:hAnsiTheme="majorHAnsi"/>
              <w:color w:val="595959" w:themeColor="text1" w:themeTint="A6"/>
              <w:sz w:val="28"/>
              <w:szCs w:val="28"/>
            </w:rPr>
            <w:t>16</w:t>
          </w:r>
          <w:r w:rsidRPr="00D01C0D">
            <w:rPr>
              <w:rFonts w:asciiTheme="majorHAnsi" w:hAnsiTheme="majorHAnsi"/>
              <w:color w:val="595959" w:themeColor="text1" w:themeTint="A6"/>
              <w:sz w:val="28"/>
              <w:szCs w:val="28"/>
            </w:rPr>
            <w:t xml:space="preserve">. </w:t>
          </w:r>
          <w:r w:rsidR="00F17CC2">
            <w:rPr>
              <w:rFonts w:asciiTheme="majorHAnsi" w:hAnsiTheme="majorHAnsi"/>
              <w:color w:val="595959" w:themeColor="text1" w:themeTint="A6"/>
              <w:sz w:val="28"/>
              <w:szCs w:val="28"/>
            </w:rPr>
            <w:t>9</w:t>
          </w:r>
          <w:r w:rsidRPr="00D01C0D">
            <w:rPr>
              <w:rFonts w:asciiTheme="majorHAnsi" w:hAnsiTheme="majorHAnsi"/>
              <w:color w:val="595959" w:themeColor="text1" w:themeTint="A6"/>
              <w:sz w:val="28"/>
              <w:szCs w:val="28"/>
            </w:rPr>
            <w:t>. 201</w:t>
          </w:r>
          <w:r w:rsidR="00F17CC2">
            <w:rPr>
              <w:rFonts w:asciiTheme="majorHAnsi" w:hAnsiTheme="majorHAnsi"/>
              <w:color w:val="595959" w:themeColor="text1" w:themeTint="A6"/>
              <w:sz w:val="28"/>
              <w:szCs w:val="28"/>
            </w:rPr>
            <w:t>6</w:t>
          </w:r>
        </w:p>
      </w:tc>
    </w:tr>
  </w:tbl>
  <w:p w14:paraId="02F8AC46" w14:textId="77777777" w:rsidR="00D01C0D" w:rsidRDefault="00D01C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93"/>
    <w:rsid w:val="000F78F8"/>
    <w:rsid w:val="00147BD1"/>
    <w:rsid w:val="001F55CC"/>
    <w:rsid w:val="00224A4A"/>
    <w:rsid w:val="002B11F2"/>
    <w:rsid w:val="00361DDF"/>
    <w:rsid w:val="006F27E1"/>
    <w:rsid w:val="0095572E"/>
    <w:rsid w:val="009A0DAB"/>
    <w:rsid w:val="00A1082E"/>
    <w:rsid w:val="00A758FF"/>
    <w:rsid w:val="00AF2063"/>
    <w:rsid w:val="00B350C2"/>
    <w:rsid w:val="00B453D0"/>
    <w:rsid w:val="00D01C0D"/>
    <w:rsid w:val="00D0797D"/>
    <w:rsid w:val="00E65768"/>
    <w:rsid w:val="00E75192"/>
    <w:rsid w:val="00F17CC2"/>
    <w:rsid w:val="00FD3893"/>
    <w:rsid w:val="00F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C1DE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0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063"/>
  </w:style>
  <w:style w:type="paragraph" w:styleId="Footer">
    <w:name w:val="footer"/>
    <w:basedOn w:val="Normal"/>
    <w:link w:val="FooterChar"/>
    <w:uiPriority w:val="99"/>
    <w:unhideWhenUsed/>
    <w:rsid w:val="00AF20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063"/>
  </w:style>
  <w:style w:type="paragraph" w:styleId="BalloonText">
    <w:name w:val="Balloon Text"/>
    <w:basedOn w:val="Normal"/>
    <w:link w:val="BalloonTextChar"/>
    <w:uiPriority w:val="99"/>
    <w:semiHidden/>
    <w:unhideWhenUsed/>
    <w:rsid w:val="00AF20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06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5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0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063"/>
  </w:style>
  <w:style w:type="paragraph" w:styleId="Footer">
    <w:name w:val="footer"/>
    <w:basedOn w:val="Normal"/>
    <w:link w:val="FooterChar"/>
    <w:uiPriority w:val="99"/>
    <w:unhideWhenUsed/>
    <w:rsid w:val="00AF20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063"/>
  </w:style>
  <w:style w:type="paragraph" w:styleId="BalloonText">
    <w:name w:val="Balloon Text"/>
    <w:basedOn w:val="Normal"/>
    <w:link w:val="BalloonTextChar"/>
    <w:uiPriority w:val="99"/>
    <w:semiHidden/>
    <w:unhideWhenUsed/>
    <w:rsid w:val="00AF20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06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53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1128</Characters>
  <Application>Microsoft Macintosh Word</Application>
  <DocSecurity>0</DocSecurity>
  <Lines>9</Lines>
  <Paragraphs>2</Paragraphs>
  <ScaleCrop>false</ScaleCrop>
  <Company>IKEM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Velcová</dc:creator>
  <cp:keywords/>
  <dc:description/>
  <cp:lastModifiedBy>Veronika Velcová</cp:lastModifiedBy>
  <cp:revision>2</cp:revision>
  <cp:lastPrinted>2013-09-23T12:14:00Z</cp:lastPrinted>
  <dcterms:created xsi:type="dcterms:W3CDTF">2016-09-12T07:17:00Z</dcterms:created>
  <dcterms:modified xsi:type="dcterms:W3CDTF">2016-09-12T07:17:00Z</dcterms:modified>
</cp:coreProperties>
</file>