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CAD21" w14:textId="56CB9CED" w:rsidR="001A565A" w:rsidRPr="00D021D3" w:rsidRDefault="00497A0C" w:rsidP="00D021D3">
      <w:pPr>
        <w:rPr>
          <w:rFonts w:cs="Arial"/>
          <w:szCs w:val="22"/>
        </w:rPr>
      </w:pPr>
      <w:r>
        <w:rPr>
          <w:rFonts w:cs="Arial"/>
          <w:noProof/>
          <w:szCs w:val="22"/>
        </w:rPr>
        <w:drawing>
          <wp:anchor distT="0" distB="0" distL="114300" distR="114300" simplePos="0" relativeHeight="251657728" behindDoc="1" locked="0" layoutInCell="1" allowOverlap="1" wp14:anchorId="718B372B" wp14:editId="63ABB968">
            <wp:simplePos x="0" y="0"/>
            <wp:positionH relativeFrom="column">
              <wp:posOffset>-60325</wp:posOffset>
            </wp:positionH>
            <wp:positionV relativeFrom="paragraph">
              <wp:posOffset>-328930</wp:posOffset>
            </wp:positionV>
            <wp:extent cx="1270000" cy="519430"/>
            <wp:effectExtent l="0" t="0" r="0" b="0"/>
            <wp:wrapNone/>
            <wp:docPr id="158" name="obrázek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1">
                      <a:extLst>
                        <a:ext uri="{28A0092B-C50C-407E-A947-70E740481C1C}">
                          <a14:useLocalDpi xmlns:a14="http://schemas.microsoft.com/office/drawing/2010/main" val="0"/>
                        </a:ext>
                      </a:extLst>
                    </a:blip>
                    <a:srcRect l="40422" t="31384" r="38306" b="56247"/>
                    <a:stretch>
                      <a:fillRect/>
                    </a:stretch>
                  </pic:blipFill>
                  <pic:spPr bwMode="auto">
                    <a:xfrm>
                      <a:off x="0" y="0"/>
                      <a:ext cx="1270000" cy="51943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284" w:type="dxa"/>
        <w:tblBorders>
          <w:top w:val="single" w:sz="8" w:space="0" w:color="auto"/>
          <w:bottom w:val="single" w:sz="8" w:space="0" w:color="auto"/>
        </w:tblBorders>
        <w:tblLayout w:type="fixed"/>
        <w:tblCellMar>
          <w:left w:w="70" w:type="dxa"/>
          <w:right w:w="70" w:type="dxa"/>
        </w:tblCellMar>
        <w:tblLook w:val="0000" w:firstRow="0" w:lastRow="0" w:firstColumn="0" w:lastColumn="0" w:noHBand="0" w:noVBand="0"/>
      </w:tblPr>
      <w:tblGrid>
        <w:gridCol w:w="9284"/>
      </w:tblGrid>
      <w:tr w:rsidR="001A565A" w:rsidRPr="00585CA7" w14:paraId="13A6246D" w14:textId="77777777" w:rsidTr="00684FCE">
        <w:trPr>
          <w:cantSplit/>
          <w:trHeight w:val="460"/>
        </w:trPr>
        <w:tc>
          <w:tcPr>
            <w:tcW w:w="9284" w:type="dxa"/>
          </w:tcPr>
          <w:p w14:paraId="448A95EB" w14:textId="11420EB4" w:rsidR="001A565A" w:rsidRPr="00585CA7" w:rsidRDefault="00812BB9">
            <w:pPr>
              <w:pStyle w:val="Zhlav"/>
              <w:tabs>
                <w:tab w:val="clear" w:pos="4536"/>
                <w:tab w:val="clear" w:pos="9072"/>
              </w:tabs>
              <w:jc w:val="center"/>
              <w:rPr>
                <w:b/>
                <w:sz w:val="40"/>
                <w:szCs w:val="40"/>
              </w:rPr>
            </w:pPr>
            <w:r>
              <w:rPr>
                <w:b/>
                <w:sz w:val="40"/>
                <w:szCs w:val="40"/>
              </w:rPr>
              <w:fldChar w:fldCharType="begin"/>
            </w:r>
            <w:r>
              <w:rPr>
                <w:b/>
                <w:sz w:val="40"/>
                <w:szCs w:val="40"/>
              </w:rPr>
              <w:instrText xml:space="preserve"> DOCVARIABLE EISOD_DOC_NAME_BEZ_PRIPONY \* MERGEFORMAT </w:instrText>
            </w:r>
            <w:r>
              <w:rPr>
                <w:b/>
                <w:sz w:val="40"/>
                <w:szCs w:val="40"/>
              </w:rPr>
              <w:fldChar w:fldCharType="separate"/>
            </w:r>
            <w:r>
              <w:rPr>
                <w:b/>
                <w:sz w:val="40"/>
                <w:szCs w:val="40"/>
              </w:rPr>
              <w:t>Interní protikorupční program FN Brno</w:t>
            </w:r>
            <w:r>
              <w:rPr>
                <w:b/>
                <w:sz w:val="40"/>
                <w:szCs w:val="40"/>
              </w:rPr>
              <w:fldChar w:fldCharType="end"/>
            </w:r>
          </w:p>
        </w:tc>
      </w:tr>
    </w:tbl>
    <w:p w14:paraId="67D02B15" w14:textId="77777777" w:rsidR="001A565A" w:rsidRPr="00D021D3" w:rsidRDefault="001A565A" w:rsidP="00D021D3">
      <w:pPr>
        <w:rPr>
          <w:rFonts w:cs="Arial"/>
          <w:szCs w:val="22"/>
        </w:rPr>
      </w:pPr>
    </w:p>
    <w:p w14:paraId="3811BB64" w14:textId="77777777" w:rsidR="001A565A" w:rsidRDefault="001A565A" w:rsidP="00D021D3">
      <w:pPr>
        <w:rPr>
          <w:rFonts w:cs="Arial"/>
          <w:szCs w:val="22"/>
        </w:rPr>
      </w:pPr>
    </w:p>
    <w:p w14:paraId="1B4EC159" w14:textId="1EF0D4B8" w:rsidR="00154F89" w:rsidRDefault="00154F89" w:rsidP="00D021D3">
      <w:pPr>
        <w:rPr>
          <w:rFonts w:cs="Arial"/>
          <w:szCs w:val="22"/>
        </w:rPr>
      </w:pPr>
      <w:r>
        <w:rPr>
          <w:rFonts w:cs="Arial"/>
          <w:szCs w:val="22"/>
        </w:rPr>
        <w:t xml:space="preserve">Autor: </w:t>
      </w:r>
      <w:r w:rsidR="00812BB9">
        <w:rPr>
          <w:rFonts w:cs="Arial"/>
          <w:szCs w:val="22"/>
        </w:rPr>
        <w:fldChar w:fldCharType="begin"/>
      </w:r>
      <w:r w:rsidR="00812BB9">
        <w:rPr>
          <w:rFonts w:cs="Arial"/>
          <w:szCs w:val="22"/>
        </w:rPr>
        <w:instrText xml:space="preserve"> DOCVARIABLE EISOD_DOC_GENERIC_4 \* MERGEFORMAT </w:instrText>
      </w:r>
      <w:r w:rsidR="00812BB9">
        <w:rPr>
          <w:rFonts w:cs="Arial"/>
          <w:szCs w:val="22"/>
        </w:rPr>
        <w:fldChar w:fldCharType="separate"/>
      </w:r>
      <w:proofErr w:type="spellStart"/>
      <w:r>
        <w:rPr>
          <w:rFonts w:cs="Arial"/>
          <w:szCs w:val="22"/>
        </w:rPr>
        <w:t>Holzerová</w:t>
      </w:r>
      <w:proofErr w:type="spellEnd"/>
      <w:r>
        <w:rPr>
          <w:rFonts w:cs="Arial"/>
          <w:szCs w:val="22"/>
        </w:rPr>
        <w:t xml:space="preserve"> Lenka (332)</w:t>
      </w:r>
      <w:r w:rsidR="00812BB9">
        <w:rPr>
          <w:rFonts w:cs="Arial"/>
          <w:szCs w:val="22"/>
        </w:rPr>
        <w:fldChar w:fldCharType="end"/>
      </w:r>
    </w:p>
    <w:p w14:paraId="375C3AE4" w14:textId="77777777" w:rsidR="00154F89" w:rsidRDefault="00154F89" w:rsidP="00D021D3">
      <w:pPr>
        <w:rPr>
          <w:rFonts w:cs="Arial"/>
          <w:szCs w:val="22"/>
        </w:rPr>
      </w:pPr>
    </w:p>
    <w:p w14:paraId="684C0236" w14:textId="3A67D30B" w:rsidR="007E02CB" w:rsidRDefault="00E3284B" w:rsidP="00D021D3">
      <w:pPr>
        <w:rPr>
          <w:rFonts w:cs="Arial"/>
          <w:szCs w:val="22"/>
        </w:rPr>
      </w:pPr>
      <w:r>
        <w:rPr>
          <w:rFonts w:cs="Arial"/>
          <w:szCs w:val="22"/>
        </w:rPr>
        <w:t>Vlastník</w:t>
      </w:r>
      <w:r w:rsidR="007E02CB">
        <w:rPr>
          <w:rFonts w:cs="Arial"/>
          <w:szCs w:val="22"/>
        </w:rPr>
        <w:t xml:space="preserve">: </w:t>
      </w:r>
      <w:r w:rsidR="00812BB9">
        <w:rPr>
          <w:rFonts w:cs="Arial"/>
          <w:szCs w:val="22"/>
        </w:rPr>
        <w:fldChar w:fldCharType="begin"/>
      </w:r>
      <w:r w:rsidR="00812BB9">
        <w:rPr>
          <w:rFonts w:cs="Arial"/>
          <w:szCs w:val="22"/>
        </w:rPr>
        <w:instrText xml:space="preserve"> DOCVARIABLE EISOD_DOC_VLASTNIK \* MERGEFORMAT </w:instrText>
      </w:r>
      <w:r w:rsidR="00812BB9">
        <w:rPr>
          <w:rFonts w:cs="Arial"/>
          <w:szCs w:val="22"/>
        </w:rPr>
        <w:fldChar w:fldCharType="separate"/>
      </w:r>
      <w:r>
        <w:rPr>
          <w:rFonts w:cs="Arial"/>
          <w:szCs w:val="22"/>
        </w:rPr>
        <w:t>Šuláková Anna (51164)</w:t>
      </w:r>
      <w:r w:rsidR="00812BB9">
        <w:rPr>
          <w:rFonts w:cs="Arial"/>
          <w:szCs w:val="22"/>
        </w:rPr>
        <w:fldChar w:fldCharType="end"/>
      </w:r>
    </w:p>
    <w:p w14:paraId="46FDB319" w14:textId="77777777" w:rsidR="007E02CB" w:rsidRDefault="007E02CB" w:rsidP="00D021D3">
      <w:pPr>
        <w:rPr>
          <w:rFonts w:cs="Arial"/>
          <w:szCs w:val="22"/>
        </w:rPr>
      </w:pPr>
    </w:p>
    <w:p w14:paraId="0DCCABFD" w14:textId="042C81B7" w:rsidR="009371AE" w:rsidRDefault="004A53BC" w:rsidP="00D021D3">
      <w:pPr>
        <w:rPr>
          <w:rFonts w:cs="Arial"/>
          <w:szCs w:val="22"/>
        </w:rPr>
      </w:pPr>
      <w:r>
        <w:rPr>
          <w:rFonts w:cs="Arial"/>
          <w:szCs w:val="22"/>
        </w:rPr>
        <w:t>Schválil</w:t>
      </w:r>
      <w:r w:rsidR="007E02CB">
        <w:rPr>
          <w:rFonts w:cs="Arial"/>
          <w:szCs w:val="22"/>
        </w:rPr>
        <w:t xml:space="preserve"> 1</w:t>
      </w:r>
      <w:r w:rsidR="00CC66AF">
        <w:rPr>
          <w:rFonts w:cs="Arial"/>
          <w:szCs w:val="22"/>
        </w:rPr>
        <w:t>:</w:t>
      </w:r>
      <w:r w:rsidR="00B94947">
        <w:rPr>
          <w:rFonts w:cs="Arial"/>
          <w:szCs w:val="22"/>
        </w:rPr>
        <w:t xml:space="preserve"> </w:t>
      </w:r>
      <w:r w:rsidR="00812BB9">
        <w:rPr>
          <w:rFonts w:cs="Arial"/>
          <w:szCs w:val="22"/>
        </w:rPr>
        <w:fldChar w:fldCharType="begin"/>
      </w:r>
      <w:r w:rsidR="00812BB9">
        <w:rPr>
          <w:rFonts w:cs="Arial"/>
          <w:szCs w:val="22"/>
        </w:rPr>
        <w:instrText xml:space="preserve"> DOCVARIABLE EISOD_DOC_PROBEHLASCHVDLEKOLADatum1 \* MERGEFORMAT </w:instrText>
      </w:r>
      <w:r w:rsidR="00812BB9">
        <w:rPr>
          <w:rFonts w:cs="Arial"/>
          <w:szCs w:val="22"/>
        </w:rPr>
        <w:fldChar w:fldCharType="separate"/>
      </w:r>
      <w:proofErr w:type="spellStart"/>
      <w:r>
        <w:rPr>
          <w:rFonts w:cs="Arial"/>
          <w:szCs w:val="22"/>
        </w:rPr>
        <w:t>Urabetzová</w:t>
      </w:r>
      <w:proofErr w:type="spellEnd"/>
      <w:r>
        <w:rPr>
          <w:rFonts w:cs="Arial"/>
          <w:szCs w:val="22"/>
        </w:rPr>
        <w:t xml:space="preserve"> Vendula (8389) (03.06.2026)</w:t>
      </w:r>
      <w:r w:rsidR="00812BB9">
        <w:rPr>
          <w:rFonts w:cs="Arial"/>
          <w:szCs w:val="22"/>
        </w:rPr>
        <w:fldChar w:fldCharType="end"/>
      </w:r>
    </w:p>
    <w:p w14:paraId="7FEEBD95" w14:textId="77777777" w:rsidR="009371AE" w:rsidRDefault="009371AE" w:rsidP="00D021D3">
      <w:pPr>
        <w:rPr>
          <w:rFonts w:cs="Arial"/>
          <w:szCs w:val="22"/>
        </w:rPr>
      </w:pPr>
    </w:p>
    <w:p w14:paraId="04EBF192" w14:textId="4BCFB43B" w:rsidR="007E02CB" w:rsidRDefault="004A53BC" w:rsidP="00D021D3">
      <w:pPr>
        <w:rPr>
          <w:rFonts w:cs="Arial"/>
          <w:szCs w:val="22"/>
        </w:rPr>
      </w:pPr>
      <w:r>
        <w:rPr>
          <w:rFonts w:cs="Arial"/>
          <w:szCs w:val="22"/>
        </w:rPr>
        <w:t>Schválil</w:t>
      </w:r>
      <w:r w:rsidR="007E02CB">
        <w:rPr>
          <w:rFonts w:cs="Arial"/>
          <w:szCs w:val="22"/>
        </w:rPr>
        <w:t xml:space="preserve"> 2:</w:t>
      </w:r>
      <w:r w:rsidR="00CC66AF">
        <w:rPr>
          <w:rFonts w:cs="Arial"/>
          <w:szCs w:val="22"/>
        </w:rPr>
        <w:t xml:space="preserve"> </w:t>
      </w:r>
      <w:r>
        <w:rPr>
          <w:rFonts w:cs="Arial"/>
          <w:szCs w:val="22"/>
        </w:rPr>
        <w:fldChar w:fldCharType="begin"/>
      </w:r>
      <w:r>
        <w:rPr>
          <w:rFonts w:cs="Arial"/>
          <w:szCs w:val="22"/>
        </w:rPr>
        <w:instrText xml:space="preserve"> DOCVARIABLE EISOD_DOC_PROBEHLASCHVDLEKOLADatum2 \* MERGEFORMAT </w:instrText>
      </w:r>
      <w:r>
        <w:rPr>
          <w:rFonts w:cs="Arial"/>
          <w:szCs w:val="22"/>
        </w:rPr>
        <w:fldChar w:fldCharType="separate"/>
      </w:r>
      <w:r>
        <w:rPr>
          <w:rFonts w:cs="Arial"/>
          <w:szCs w:val="22"/>
        </w:rPr>
        <w:t>Kudlička Martin (384) (08.06.2026)</w:t>
      </w:r>
      <w:r>
        <w:rPr>
          <w:rFonts w:cs="Arial"/>
          <w:szCs w:val="22"/>
        </w:rPr>
        <w:fldChar w:fldCharType="end"/>
      </w:r>
    </w:p>
    <w:p w14:paraId="6A9F2C01" w14:textId="77777777" w:rsidR="007E02CB" w:rsidRDefault="007E02CB" w:rsidP="00D021D3">
      <w:pPr>
        <w:rPr>
          <w:rFonts w:cs="Arial"/>
          <w:szCs w:val="22"/>
        </w:rPr>
      </w:pPr>
    </w:p>
    <w:p w14:paraId="77680484" w14:textId="555C22E9" w:rsidR="007E02CB" w:rsidRDefault="004A53BC" w:rsidP="00D021D3">
      <w:pPr>
        <w:rPr>
          <w:rFonts w:cs="Arial"/>
          <w:szCs w:val="22"/>
        </w:rPr>
      </w:pPr>
      <w:r>
        <w:rPr>
          <w:rFonts w:cs="Arial"/>
          <w:szCs w:val="22"/>
        </w:rPr>
        <w:t>Schválil</w:t>
      </w:r>
      <w:r w:rsidR="007E02CB">
        <w:rPr>
          <w:rFonts w:cs="Arial"/>
          <w:szCs w:val="22"/>
        </w:rPr>
        <w:t xml:space="preserve"> 3:</w:t>
      </w:r>
      <w:r w:rsidR="00CF02DF">
        <w:rPr>
          <w:rFonts w:cs="Arial"/>
          <w:szCs w:val="22"/>
        </w:rPr>
        <w:t xml:space="preserve"> </w:t>
      </w:r>
      <w:r>
        <w:rPr>
          <w:rFonts w:cs="Arial"/>
          <w:szCs w:val="22"/>
        </w:rPr>
        <w:fldChar w:fldCharType="begin"/>
      </w:r>
      <w:r>
        <w:rPr>
          <w:rFonts w:cs="Arial"/>
          <w:szCs w:val="22"/>
        </w:rPr>
        <w:instrText xml:space="preserve"> DOCVARIABLE EISOD_DOC_PROBEHLASCHVDLEKOLADatum3 \* MERGEFORMAT </w:instrText>
      </w:r>
      <w:r>
        <w:rPr>
          <w:rFonts w:cs="Arial"/>
          <w:szCs w:val="22"/>
        </w:rPr>
        <w:fldChar w:fldCharType="separate"/>
      </w:r>
      <w:proofErr w:type="spellStart"/>
      <w:r>
        <w:rPr>
          <w:rFonts w:cs="Arial"/>
          <w:szCs w:val="22"/>
        </w:rPr>
        <w:t>Vajdák</w:t>
      </w:r>
      <w:proofErr w:type="spellEnd"/>
      <w:r>
        <w:rPr>
          <w:rFonts w:cs="Arial"/>
          <w:szCs w:val="22"/>
        </w:rPr>
        <w:t xml:space="preserve"> Vlastimil (12276) (08.07.2026)</w:t>
      </w:r>
      <w:r>
        <w:rPr>
          <w:rFonts w:cs="Arial"/>
          <w:szCs w:val="22"/>
        </w:rPr>
        <w:fldChar w:fldCharType="end"/>
      </w:r>
    </w:p>
    <w:p w14:paraId="6C823A34" w14:textId="77777777" w:rsidR="007E02CB" w:rsidRDefault="007E02CB" w:rsidP="00D021D3">
      <w:pPr>
        <w:rPr>
          <w:rFonts w:cs="Arial"/>
          <w:szCs w:val="22"/>
        </w:rPr>
      </w:pPr>
    </w:p>
    <w:p w14:paraId="5AFFDFA4" w14:textId="7B304AA5" w:rsidR="007E02CB" w:rsidRDefault="004A53BC" w:rsidP="00D021D3">
      <w:pPr>
        <w:rPr>
          <w:rFonts w:cs="Arial"/>
          <w:szCs w:val="22"/>
        </w:rPr>
      </w:pPr>
      <w:r>
        <w:rPr>
          <w:rFonts w:cs="Arial"/>
          <w:szCs w:val="22"/>
        </w:rPr>
        <w:t>Schválil</w:t>
      </w:r>
      <w:r w:rsidR="007E02CB">
        <w:rPr>
          <w:rFonts w:cs="Arial"/>
          <w:szCs w:val="22"/>
        </w:rPr>
        <w:t xml:space="preserve"> </w:t>
      </w:r>
      <w:r w:rsidR="00086E10">
        <w:rPr>
          <w:rFonts w:cs="Arial"/>
          <w:szCs w:val="22"/>
        </w:rPr>
        <w:t>4:</w:t>
      </w:r>
      <w:r w:rsidR="00B94947">
        <w:rPr>
          <w:rFonts w:cs="Arial"/>
          <w:szCs w:val="22"/>
        </w:rPr>
        <w:t xml:space="preserve"> </w:t>
      </w:r>
      <w:r>
        <w:rPr>
          <w:rFonts w:cs="Arial"/>
          <w:szCs w:val="22"/>
        </w:rPr>
        <w:fldChar w:fldCharType="begin"/>
      </w:r>
      <w:r>
        <w:rPr>
          <w:rFonts w:cs="Arial"/>
          <w:szCs w:val="22"/>
        </w:rPr>
        <w:instrText xml:space="preserve"> DOCVARIABLE EISOD_DOC_PROBEHLASCHVDLEKOLADatum4 \* MERGEFORMAT </w:instrText>
      </w:r>
      <w:r>
        <w:rPr>
          <w:rFonts w:cs="Arial"/>
          <w:szCs w:val="22"/>
        </w:rPr>
        <w:fldChar w:fldCharType="separate"/>
      </w:r>
      <w:r w:rsidR="00D95BFC">
        <w:rPr>
          <w:rFonts w:cs="Arial"/>
          <w:szCs w:val="22"/>
        </w:rPr>
        <w:t>---</w:t>
      </w:r>
      <w:r>
        <w:rPr>
          <w:rFonts w:cs="Arial"/>
          <w:szCs w:val="22"/>
        </w:rPr>
        <w:fldChar w:fldCharType="end"/>
      </w:r>
    </w:p>
    <w:p w14:paraId="25336F12" w14:textId="77777777" w:rsidR="00D745E2" w:rsidRDefault="00D745E2" w:rsidP="00D021D3">
      <w:pPr>
        <w:rPr>
          <w:rFonts w:cs="Arial"/>
          <w:szCs w:val="22"/>
        </w:rPr>
      </w:pPr>
    </w:p>
    <w:p w14:paraId="4138CCDF" w14:textId="287BB758" w:rsidR="00086E10" w:rsidRDefault="004A53BC" w:rsidP="00D021D3">
      <w:pPr>
        <w:rPr>
          <w:rFonts w:cs="Arial"/>
          <w:szCs w:val="22"/>
        </w:rPr>
      </w:pPr>
      <w:r>
        <w:rPr>
          <w:rFonts w:cs="Arial"/>
          <w:szCs w:val="22"/>
        </w:rPr>
        <w:t>Schválil</w:t>
      </w:r>
      <w:r w:rsidR="00086E10">
        <w:rPr>
          <w:rFonts w:cs="Arial"/>
          <w:szCs w:val="22"/>
        </w:rPr>
        <w:t xml:space="preserve"> 5:</w:t>
      </w:r>
      <w:r w:rsidR="00B94947">
        <w:rPr>
          <w:rFonts w:cs="Arial"/>
          <w:szCs w:val="22"/>
        </w:rPr>
        <w:t xml:space="preserve"> </w:t>
      </w:r>
      <w:r>
        <w:rPr>
          <w:rFonts w:cs="Arial"/>
          <w:szCs w:val="22"/>
        </w:rPr>
        <w:fldChar w:fldCharType="begin"/>
      </w:r>
      <w:r>
        <w:rPr>
          <w:rFonts w:cs="Arial"/>
          <w:szCs w:val="22"/>
        </w:rPr>
        <w:instrText xml:space="preserve"> DOCVARIABLE EISOD_DOC_PROBEHLASCHVDLEKOLADatum5 \* MERGEFORMAT </w:instrText>
      </w:r>
      <w:r>
        <w:rPr>
          <w:rFonts w:cs="Arial"/>
          <w:szCs w:val="22"/>
        </w:rPr>
        <w:fldChar w:fldCharType="separate"/>
      </w:r>
      <w:r w:rsidR="00D95BFC">
        <w:rPr>
          <w:rFonts w:cs="Arial"/>
          <w:szCs w:val="22"/>
        </w:rPr>
        <w:t>---</w:t>
      </w:r>
      <w:r>
        <w:rPr>
          <w:rFonts w:cs="Arial"/>
          <w:szCs w:val="22"/>
        </w:rPr>
        <w:fldChar w:fldCharType="end"/>
      </w:r>
    </w:p>
    <w:p w14:paraId="3B185DDB" w14:textId="77777777" w:rsidR="00086E10" w:rsidRDefault="00086E10" w:rsidP="00D021D3">
      <w:pPr>
        <w:rPr>
          <w:rFonts w:cs="Arial"/>
          <w:szCs w:val="22"/>
        </w:rPr>
      </w:pPr>
    </w:p>
    <w:p w14:paraId="30D5620B" w14:textId="7571D631" w:rsidR="00086E10" w:rsidRDefault="004A53BC" w:rsidP="00D021D3">
      <w:pPr>
        <w:rPr>
          <w:rFonts w:cs="Arial"/>
          <w:szCs w:val="22"/>
        </w:rPr>
      </w:pPr>
      <w:r>
        <w:rPr>
          <w:rFonts w:cs="Arial"/>
          <w:szCs w:val="22"/>
        </w:rPr>
        <w:t>Schválil</w:t>
      </w:r>
      <w:r w:rsidR="00086E10">
        <w:rPr>
          <w:rFonts w:cs="Arial"/>
          <w:szCs w:val="22"/>
        </w:rPr>
        <w:t xml:space="preserve"> 6:</w:t>
      </w:r>
      <w:r w:rsidR="00B94947">
        <w:rPr>
          <w:rFonts w:cs="Arial"/>
          <w:szCs w:val="22"/>
        </w:rPr>
        <w:t xml:space="preserve"> </w:t>
      </w:r>
      <w:r>
        <w:rPr>
          <w:rFonts w:cs="Arial"/>
          <w:szCs w:val="22"/>
        </w:rPr>
        <w:fldChar w:fldCharType="begin"/>
      </w:r>
      <w:r>
        <w:rPr>
          <w:rFonts w:cs="Arial"/>
          <w:szCs w:val="22"/>
        </w:rPr>
        <w:instrText xml:space="preserve"> DOCVARIABLE EISOD_DOC_PROBEHLASCHVDLEKOLADatum6 \* MERGEFORMAT </w:instrText>
      </w:r>
      <w:r>
        <w:rPr>
          <w:rFonts w:cs="Arial"/>
          <w:szCs w:val="22"/>
        </w:rPr>
        <w:fldChar w:fldCharType="separate"/>
      </w:r>
      <w:r w:rsidR="00D95BFC">
        <w:rPr>
          <w:rFonts w:cs="Arial"/>
          <w:szCs w:val="22"/>
        </w:rPr>
        <w:t>---</w:t>
      </w:r>
      <w:r>
        <w:rPr>
          <w:rFonts w:cs="Arial"/>
          <w:szCs w:val="22"/>
        </w:rPr>
        <w:fldChar w:fldCharType="end"/>
      </w:r>
    </w:p>
    <w:p w14:paraId="051EFE6A" w14:textId="77777777" w:rsidR="007E02CB" w:rsidRDefault="007E02CB" w:rsidP="00D021D3">
      <w:pPr>
        <w:rPr>
          <w:rFonts w:cs="Arial"/>
          <w:szCs w:val="22"/>
        </w:rPr>
      </w:pPr>
    </w:p>
    <w:p w14:paraId="1112E7C0" w14:textId="61BA97DD" w:rsidR="007E02CB" w:rsidRDefault="007E02CB" w:rsidP="00D021D3">
      <w:pPr>
        <w:rPr>
          <w:rFonts w:cs="Arial"/>
          <w:szCs w:val="22"/>
        </w:rPr>
      </w:pPr>
      <w:r>
        <w:rPr>
          <w:rFonts w:cs="Arial"/>
          <w:szCs w:val="22"/>
        </w:rPr>
        <w:t>Schválil</w:t>
      </w:r>
      <w:r w:rsidR="004A53BC">
        <w:rPr>
          <w:rFonts w:cs="Arial"/>
          <w:szCs w:val="22"/>
        </w:rPr>
        <w:t xml:space="preserve"> 7</w:t>
      </w:r>
      <w:r>
        <w:rPr>
          <w:rFonts w:cs="Arial"/>
          <w:szCs w:val="22"/>
        </w:rPr>
        <w:t>:</w:t>
      </w:r>
      <w:r w:rsidR="009371AE">
        <w:rPr>
          <w:rFonts w:cs="Arial"/>
          <w:szCs w:val="22"/>
        </w:rPr>
        <w:t xml:space="preserve"> </w:t>
      </w:r>
      <w:r w:rsidR="004A53BC">
        <w:rPr>
          <w:rFonts w:cs="Arial"/>
          <w:szCs w:val="22"/>
        </w:rPr>
        <w:fldChar w:fldCharType="begin"/>
      </w:r>
      <w:r w:rsidR="004A53BC">
        <w:rPr>
          <w:rFonts w:cs="Arial"/>
          <w:szCs w:val="22"/>
        </w:rPr>
        <w:instrText xml:space="preserve"> DOCVARIABLE EISOD_DOC_PROBEHLASCHVDLEKOLADatum7 \* MERGEFORMAT </w:instrText>
      </w:r>
      <w:r w:rsidR="004A53BC">
        <w:rPr>
          <w:rFonts w:cs="Arial"/>
          <w:szCs w:val="22"/>
        </w:rPr>
        <w:fldChar w:fldCharType="separate"/>
      </w:r>
      <w:r w:rsidR="00D95BFC">
        <w:rPr>
          <w:rFonts w:cs="Arial"/>
          <w:szCs w:val="22"/>
        </w:rPr>
        <w:t>---</w:t>
      </w:r>
      <w:r w:rsidR="004A53BC">
        <w:rPr>
          <w:rFonts w:cs="Arial"/>
          <w:szCs w:val="22"/>
        </w:rPr>
        <w:fldChar w:fldCharType="end"/>
      </w:r>
    </w:p>
    <w:p w14:paraId="1D516FEB" w14:textId="77777777" w:rsidR="007E02CB" w:rsidRDefault="007E02CB" w:rsidP="00D021D3">
      <w:pPr>
        <w:rPr>
          <w:rFonts w:cs="Arial"/>
          <w:szCs w:val="22"/>
        </w:rPr>
      </w:pPr>
    </w:p>
    <w:p w14:paraId="583F4291" w14:textId="77DD32C3" w:rsidR="007E02CB" w:rsidRDefault="007E02CB" w:rsidP="00D021D3">
      <w:pPr>
        <w:rPr>
          <w:rFonts w:cs="Arial"/>
          <w:szCs w:val="22"/>
        </w:rPr>
      </w:pPr>
      <w:r>
        <w:rPr>
          <w:rFonts w:cs="Arial"/>
          <w:szCs w:val="22"/>
        </w:rPr>
        <w:t xml:space="preserve">Platný: </w:t>
      </w:r>
      <w:r w:rsidR="00812BB9">
        <w:rPr>
          <w:rFonts w:cs="Arial"/>
          <w:szCs w:val="22"/>
        </w:rPr>
        <w:fldChar w:fldCharType="begin"/>
      </w:r>
      <w:r w:rsidR="00812BB9">
        <w:rPr>
          <w:rFonts w:cs="Arial"/>
          <w:szCs w:val="22"/>
        </w:rPr>
        <w:instrText xml:space="preserve"> DOCVARIABLE EISOD_LAST_REVISION_DATE \* MERGEFORMAT </w:instrText>
      </w:r>
      <w:r w:rsidR="00812BB9">
        <w:rPr>
          <w:rFonts w:cs="Arial"/>
          <w:szCs w:val="22"/>
        </w:rPr>
        <w:fldChar w:fldCharType="separate"/>
      </w:r>
      <w:r>
        <w:rPr>
          <w:rFonts w:cs="Arial"/>
          <w:szCs w:val="22"/>
        </w:rPr>
        <w:t>17. 7. 2026</w:t>
      </w:r>
      <w:r w:rsidR="00812BB9">
        <w:rPr>
          <w:rFonts w:cs="Arial"/>
          <w:szCs w:val="22"/>
        </w:rPr>
        <w:fldChar w:fldCharType="end"/>
      </w:r>
    </w:p>
    <w:p w14:paraId="0DE9975C" w14:textId="77777777" w:rsidR="007E02CB" w:rsidRDefault="007E02CB" w:rsidP="00D021D3">
      <w:pPr>
        <w:rPr>
          <w:rFonts w:cs="Arial"/>
          <w:szCs w:val="22"/>
        </w:rPr>
      </w:pPr>
    </w:p>
    <w:p w14:paraId="5560605D" w14:textId="758E58E2" w:rsidR="007E02CB" w:rsidRDefault="007E02CB" w:rsidP="00D021D3">
      <w:pPr>
        <w:rPr>
          <w:rFonts w:cs="Arial"/>
          <w:szCs w:val="22"/>
        </w:rPr>
      </w:pPr>
      <w:r>
        <w:rPr>
          <w:rFonts w:cs="Arial"/>
          <w:szCs w:val="22"/>
        </w:rPr>
        <w:t>Verze:</w:t>
      </w:r>
      <w:r w:rsidR="009371AE">
        <w:rPr>
          <w:rFonts w:cs="Arial"/>
          <w:szCs w:val="22"/>
        </w:rPr>
        <w:t xml:space="preserve"> </w:t>
      </w:r>
      <w:r w:rsidR="00812BB9">
        <w:rPr>
          <w:rFonts w:cs="Arial"/>
          <w:szCs w:val="22"/>
        </w:rPr>
        <w:fldChar w:fldCharType="begin"/>
      </w:r>
      <w:r w:rsidR="00812BB9">
        <w:rPr>
          <w:rFonts w:cs="Arial"/>
          <w:szCs w:val="22"/>
        </w:rPr>
        <w:instrText xml:space="preserve"> DOCVARIABLE EISOD_REVISION_NUMBER \* MERGEFORMAT </w:instrText>
      </w:r>
      <w:r w:rsidR="00812BB9">
        <w:rPr>
          <w:rFonts w:cs="Arial"/>
          <w:szCs w:val="22"/>
        </w:rPr>
        <w:fldChar w:fldCharType="separate"/>
      </w:r>
      <w:r>
        <w:rPr>
          <w:rFonts w:cs="Arial"/>
          <w:szCs w:val="22"/>
        </w:rPr>
        <w:t>8.0</w:t>
      </w:r>
      <w:r w:rsidR="00812BB9">
        <w:rPr>
          <w:rFonts w:cs="Arial"/>
          <w:szCs w:val="22"/>
        </w:rPr>
        <w:fldChar w:fldCharType="end"/>
      </w:r>
    </w:p>
    <w:p w14:paraId="6D5DB59C" w14:textId="77777777" w:rsidR="007E02CB" w:rsidRDefault="007E02CB" w:rsidP="00D021D3">
      <w:pPr>
        <w:rPr>
          <w:rFonts w:cs="Arial"/>
          <w:szCs w:val="22"/>
        </w:rPr>
      </w:pPr>
    </w:p>
    <w:p w14:paraId="3F0D1C1B" w14:textId="77777777" w:rsidR="007E02CB" w:rsidRDefault="007E02CB" w:rsidP="00D021D3">
      <w:pPr>
        <w:rPr>
          <w:rFonts w:cs="Arial"/>
          <w:szCs w:val="22"/>
        </w:rPr>
      </w:pPr>
    </w:p>
    <w:p w14:paraId="74FC0A27" w14:textId="77777777" w:rsidR="007E02CB" w:rsidRDefault="007E02CB" w:rsidP="00D021D3">
      <w:pPr>
        <w:rPr>
          <w:rFonts w:cs="Arial"/>
          <w:szCs w:val="22"/>
        </w:rPr>
      </w:pPr>
    </w:p>
    <w:p w14:paraId="041E6BEA" w14:textId="77777777" w:rsidR="007E02CB" w:rsidRDefault="007E02CB" w:rsidP="006A1AC8">
      <w:pPr>
        <w:jc w:val="both"/>
      </w:pPr>
    </w:p>
    <w:p w14:paraId="1E1E994C" w14:textId="77777777" w:rsidR="007E02CB" w:rsidRDefault="007E02CB" w:rsidP="006A1AC8">
      <w:pPr>
        <w:jc w:val="both"/>
      </w:pPr>
    </w:p>
    <w:p w14:paraId="16EBAF4F" w14:textId="77777777" w:rsidR="007E02CB" w:rsidRDefault="007E02CB" w:rsidP="006A1AC8">
      <w:pPr>
        <w:jc w:val="both"/>
      </w:pPr>
    </w:p>
    <w:p w14:paraId="6AB1341A" w14:textId="77777777" w:rsidR="007E02CB" w:rsidRDefault="007E02CB" w:rsidP="006A1AC8">
      <w:pPr>
        <w:jc w:val="both"/>
      </w:pPr>
    </w:p>
    <w:p w14:paraId="2B28B173" w14:textId="77777777" w:rsidR="007E02CB" w:rsidRDefault="007E02CB" w:rsidP="006A1AC8">
      <w:pPr>
        <w:jc w:val="both"/>
      </w:pPr>
    </w:p>
    <w:p w14:paraId="532C40BF" w14:textId="77777777" w:rsidR="007E02CB" w:rsidRDefault="007E02CB" w:rsidP="006A1AC8">
      <w:pPr>
        <w:jc w:val="both"/>
      </w:pPr>
    </w:p>
    <w:p w14:paraId="63BCD386" w14:textId="77777777" w:rsidR="007E02CB" w:rsidRDefault="007E02CB" w:rsidP="006A1AC8">
      <w:pPr>
        <w:jc w:val="both"/>
      </w:pPr>
    </w:p>
    <w:p w14:paraId="5E0BAA59" w14:textId="77777777" w:rsidR="007E02CB" w:rsidRDefault="007E02CB" w:rsidP="006A1AC8">
      <w:pPr>
        <w:jc w:val="both"/>
      </w:pPr>
    </w:p>
    <w:p w14:paraId="0092FD0A" w14:textId="77777777" w:rsidR="007E02CB" w:rsidRDefault="007E02CB" w:rsidP="006A1AC8">
      <w:pPr>
        <w:jc w:val="both"/>
      </w:pPr>
    </w:p>
    <w:p w14:paraId="220220E8" w14:textId="77777777" w:rsidR="007E02CB" w:rsidRDefault="007E02CB" w:rsidP="006A1AC8">
      <w:pPr>
        <w:jc w:val="both"/>
      </w:pPr>
    </w:p>
    <w:p w14:paraId="46B52791" w14:textId="77777777" w:rsidR="007E02CB" w:rsidRDefault="007E02CB" w:rsidP="006A1AC8">
      <w:pPr>
        <w:jc w:val="both"/>
      </w:pPr>
    </w:p>
    <w:p w14:paraId="2EBBCF5D" w14:textId="77777777" w:rsidR="007E02CB" w:rsidRDefault="007E02CB" w:rsidP="006A1AC8">
      <w:pPr>
        <w:jc w:val="both"/>
      </w:pPr>
    </w:p>
    <w:p w14:paraId="760EF14F" w14:textId="77777777" w:rsidR="007E02CB" w:rsidRDefault="007E02CB" w:rsidP="006A1AC8">
      <w:pPr>
        <w:jc w:val="both"/>
      </w:pPr>
    </w:p>
    <w:p w14:paraId="364C4B53" w14:textId="77777777" w:rsidR="007E02CB" w:rsidRDefault="007E02CB" w:rsidP="006A1AC8">
      <w:pPr>
        <w:jc w:val="both"/>
      </w:pPr>
    </w:p>
    <w:p w14:paraId="27F29116" w14:textId="77777777" w:rsidR="007E02CB" w:rsidRDefault="007E02CB" w:rsidP="006A1AC8">
      <w:pPr>
        <w:jc w:val="both"/>
      </w:pPr>
    </w:p>
    <w:p w14:paraId="1FB4BBFB" w14:textId="77777777" w:rsidR="007E02CB" w:rsidRDefault="007E02CB" w:rsidP="006A1AC8">
      <w:pPr>
        <w:jc w:val="both"/>
      </w:pPr>
    </w:p>
    <w:p w14:paraId="739C4E7E" w14:textId="77777777" w:rsidR="007E02CB" w:rsidRDefault="007E02CB" w:rsidP="006A1AC8">
      <w:pPr>
        <w:jc w:val="both"/>
      </w:pPr>
    </w:p>
    <w:p w14:paraId="4E7C2E76" w14:textId="77777777" w:rsidR="007E02CB" w:rsidRDefault="007E02CB" w:rsidP="006A1AC8">
      <w:pPr>
        <w:jc w:val="both"/>
      </w:pPr>
    </w:p>
    <w:p w14:paraId="0D0F33EC" w14:textId="77777777" w:rsidR="007E02CB" w:rsidRDefault="007E02CB" w:rsidP="006A1AC8">
      <w:pPr>
        <w:jc w:val="both"/>
      </w:pPr>
    </w:p>
    <w:p w14:paraId="1B478A0D" w14:textId="77777777" w:rsidR="007E02CB" w:rsidRDefault="007E02CB" w:rsidP="006A1AC8">
      <w:pPr>
        <w:jc w:val="both"/>
      </w:pPr>
    </w:p>
    <w:p w14:paraId="2287D9BC" w14:textId="77777777" w:rsidR="007E02CB" w:rsidRDefault="007E02CB" w:rsidP="006A1AC8">
      <w:pPr>
        <w:jc w:val="both"/>
      </w:pPr>
    </w:p>
    <w:p w14:paraId="50B8BFF0" w14:textId="77777777" w:rsidR="007E02CB" w:rsidRDefault="007E02CB" w:rsidP="006A1AC8">
      <w:pPr>
        <w:jc w:val="both"/>
      </w:pPr>
    </w:p>
    <w:p w14:paraId="5AA82E55" w14:textId="77777777" w:rsidR="007E02CB" w:rsidRPr="006A1AC8" w:rsidRDefault="002425F3" w:rsidP="006A1AC8">
      <w:pPr>
        <w:jc w:val="both"/>
      </w:pPr>
      <w:r>
        <w:br w:type="page"/>
      </w:r>
    </w:p>
    <w:p w14:paraId="6B6F2DE7" w14:textId="77777777" w:rsidR="00F45669" w:rsidRDefault="00F45669" w:rsidP="00BC19CC">
      <w:pPr>
        <w:rPr>
          <w:b/>
          <w:szCs w:val="22"/>
          <w:u w:val="single"/>
        </w:rPr>
      </w:pPr>
    </w:p>
    <w:p w14:paraId="4196A5FF" w14:textId="77777777" w:rsidR="007D1993" w:rsidRPr="000E3176" w:rsidRDefault="007D1993" w:rsidP="007D1993">
      <w:pPr>
        <w:rPr>
          <w:b/>
          <w:sz w:val="24"/>
          <w:u w:val="single"/>
        </w:rPr>
      </w:pPr>
      <w:r w:rsidRPr="000E3176">
        <w:rPr>
          <w:b/>
          <w:sz w:val="24"/>
          <w:u w:val="single"/>
        </w:rPr>
        <w:t>Obsah</w:t>
      </w:r>
    </w:p>
    <w:p w14:paraId="4B6B030D" w14:textId="77777777" w:rsidR="007D1993" w:rsidRPr="009F6453" w:rsidRDefault="007D1993" w:rsidP="007D1993">
      <w:pPr>
        <w:rPr>
          <w:rFonts w:cs="Arial"/>
          <w:szCs w:val="22"/>
        </w:rPr>
      </w:pPr>
    </w:p>
    <w:p w14:paraId="25AB9DED" w14:textId="24F66C00" w:rsidR="00812BB9" w:rsidRDefault="007D1993">
      <w:pPr>
        <w:pStyle w:val="Obsah1"/>
        <w:rPr>
          <w:rFonts w:asciiTheme="minorHAnsi" w:eastAsiaTheme="minorEastAsia" w:hAnsiTheme="minorHAnsi" w:cstheme="minorBidi"/>
          <w:b w:val="0"/>
          <w:kern w:val="2"/>
          <w:szCs w:val="24"/>
          <w14:ligatures w14:val="standardContextual"/>
        </w:rPr>
      </w:pPr>
      <w:r w:rsidRPr="009F6453">
        <w:rPr>
          <w:rFonts w:ascii="Arial" w:hAnsi="Arial" w:cs="Arial"/>
          <w:b w:val="0"/>
          <w:sz w:val="22"/>
          <w:szCs w:val="22"/>
        </w:rPr>
        <w:fldChar w:fldCharType="begin"/>
      </w:r>
      <w:r w:rsidRPr="009F6453">
        <w:rPr>
          <w:rFonts w:ascii="Arial" w:hAnsi="Arial" w:cs="Arial"/>
          <w:b w:val="0"/>
          <w:sz w:val="22"/>
          <w:szCs w:val="22"/>
        </w:rPr>
        <w:instrText xml:space="preserve"> TOC \t "Nadpis_1;1;Nadpis_2;2;Nadpis_3;3;Nadpis_4;4;Nadpis_5;5" </w:instrText>
      </w:r>
      <w:r w:rsidRPr="009F6453">
        <w:rPr>
          <w:rFonts w:ascii="Arial" w:hAnsi="Arial" w:cs="Arial"/>
          <w:b w:val="0"/>
          <w:sz w:val="22"/>
          <w:szCs w:val="22"/>
        </w:rPr>
        <w:fldChar w:fldCharType="separate"/>
      </w:r>
      <w:r w:rsidR="00812BB9">
        <w:t>1.   Účel</w:t>
      </w:r>
      <w:r w:rsidR="00812BB9">
        <w:tab/>
      </w:r>
      <w:r w:rsidR="00812BB9">
        <w:fldChar w:fldCharType="begin"/>
      </w:r>
      <w:r w:rsidR="00812BB9">
        <w:instrText xml:space="preserve"> PAGEREF _Toc231374900 \h </w:instrText>
      </w:r>
      <w:r w:rsidR="00812BB9">
        <w:fldChar w:fldCharType="separate"/>
      </w:r>
      <w:r w:rsidR="00812BB9">
        <w:t>3</w:t>
      </w:r>
      <w:r w:rsidR="00812BB9">
        <w:fldChar w:fldCharType="end"/>
      </w:r>
    </w:p>
    <w:p w14:paraId="43D64C7D" w14:textId="705A9D77" w:rsidR="00812BB9" w:rsidRDefault="00812BB9">
      <w:pPr>
        <w:pStyle w:val="Obsah1"/>
        <w:rPr>
          <w:rFonts w:asciiTheme="minorHAnsi" w:eastAsiaTheme="minorEastAsia" w:hAnsiTheme="minorHAnsi" w:cstheme="minorBidi"/>
          <w:b w:val="0"/>
          <w:kern w:val="2"/>
          <w:szCs w:val="24"/>
          <w14:ligatures w14:val="standardContextual"/>
        </w:rPr>
      </w:pPr>
      <w:r>
        <w:t>2. Oblast platnosti</w:t>
      </w:r>
      <w:r>
        <w:tab/>
      </w:r>
      <w:r>
        <w:fldChar w:fldCharType="begin"/>
      </w:r>
      <w:r>
        <w:instrText xml:space="preserve"> PAGEREF _Toc231374901 \h </w:instrText>
      </w:r>
      <w:r>
        <w:fldChar w:fldCharType="separate"/>
      </w:r>
      <w:r>
        <w:t>3</w:t>
      </w:r>
      <w:r>
        <w:fldChar w:fldCharType="end"/>
      </w:r>
    </w:p>
    <w:p w14:paraId="0F412484" w14:textId="0BC22ED5" w:rsidR="00812BB9" w:rsidRDefault="00812BB9">
      <w:pPr>
        <w:pStyle w:val="Obsah1"/>
        <w:rPr>
          <w:rFonts w:asciiTheme="minorHAnsi" w:eastAsiaTheme="minorEastAsia" w:hAnsiTheme="minorHAnsi" w:cstheme="minorBidi"/>
          <w:b w:val="0"/>
          <w:kern w:val="2"/>
          <w:szCs w:val="24"/>
          <w14:ligatures w14:val="standardContextual"/>
        </w:rPr>
      </w:pPr>
      <w:r>
        <w:t>3. Pojmy a zkratky</w:t>
      </w:r>
      <w:r>
        <w:tab/>
      </w:r>
      <w:r>
        <w:fldChar w:fldCharType="begin"/>
      </w:r>
      <w:r>
        <w:instrText xml:space="preserve"> PAGEREF _Toc231374902 \h </w:instrText>
      </w:r>
      <w:r>
        <w:fldChar w:fldCharType="separate"/>
      </w:r>
      <w:r>
        <w:t>3</w:t>
      </w:r>
      <w:r>
        <w:fldChar w:fldCharType="end"/>
      </w:r>
    </w:p>
    <w:p w14:paraId="51228BE8" w14:textId="2C9E607B" w:rsidR="00812BB9" w:rsidRDefault="00812BB9">
      <w:pPr>
        <w:pStyle w:val="Obsah2"/>
        <w:rPr>
          <w:rFonts w:asciiTheme="minorHAnsi" w:eastAsiaTheme="minorEastAsia" w:hAnsiTheme="minorHAnsi" w:cstheme="minorBidi"/>
          <w:kern w:val="2"/>
          <w:szCs w:val="24"/>
          <w14:ligatures w14:val="standardContextual"/>
        </w:rPr>
      </w:pPr>
      <w:r>
        <w:t>3.1</w:t>
      </w:r>
      <w:r>
        <w:rPr>
          <w:rFonts w:asciiTheme="minorHAnsi" w:eastAsiaTheme="minorEastAsia" w:hAnsiTheme="minorHAnsi" w:cstheme="minorBidi"/>
          <w:kern w:val="2"/>
          <w:szCs w:val="24"/>
          <w14:ligatures w14:val="standardContextual"/>
        </w:rPr>
        <w:tab/>
      </w:r>
      <w:r>
        <w:t>Pojmy</w:t>
      </w:r>
      <w:r>
        <w:tab/>
      </w:r>
      <w:r>
        <w:fldChar w:fldCharType="begin"/>
      </w:r>
      <w:r>
        <w:instrText xml:space="preserve"> PAGEREF _Toc231374903 \h </w:instrText>
      </w:r>
      <w:r>
        <w:fldChar w:fldCharType="separate"/>
      </w:r>
      <w:r>
        <w:t>3</w:t>
      </w:r>
      <w:r>
        <w:fldChar w:fldCharType="end"/>
      </w:r>
    </w:p>
    <w:p w14:paraId="355E26B6" w14:textId="00913E9D" w:rsidR="00812BB9" w:rsidRDefault="00812BB9">
      <w:pPr>
        <w:pStyle w:val="Obsah2"/>
        <w:rPr>
          <w:rFonts w:asciiTheme="minorHAnsi" w:eastAsiaTheme="minorEastAsia" w:hAnsiTheme="minorHAnsi" w:cstheme="minorBidi"/>
          <w:kern w:val="2"/>
          <w:szCs w:val="24"/>
          <w14:ligatures w14:val="standardContextual"/>
        </w:rPr>
      </w:pPr>
      <w:r>
        <w:t>3.2</w:t>
      </w:r>
      <w:r>
        <w:rPr>
          <w:rFonts w:asciiTheme="minorHAnsi" w:eastAsiaTheme="minorEastAsia" w:hAnsiTheme="minorHAnsi" w:cstheme="minorBidi"/>
          <w:kern w:val="2"/>
          <w:szCs w:val="24"/>
          <w14:ligatures w14:val="standardContextual"/>
        </w:rPr>
        <w:tab/>
      </w:r>
      <w:r>
        <w:t>Zkratky</w:t>
      </w:r>
      <w:r>
        <w:tab/>
      </w:r>
      <w:r>
        <w:fldChar w:fldCharType="begin"/>
      </w:r>
      <w:r>
        <w:instrText xml:space="preserve"> PAGEREF _Toc231374904 \h </w:instrText>
      </w:r>
      <w:r>
        <w:fldChar w:fldCharType="separate"/>
      </w:r>
      <w:r>
        <w:t>5</w:t>
      </w:r>
      <w:r>
        <w:fldChar w:fldCharType="end"/>
      </w:r>
    </w:p>
    <w:p w14:paraId="77FFEF60" w14:textId="4E1BD91D" w:rsidR="00812BB9" w:rsidRDefault="00812BB9">
      <w:pPr>
        <w:pStyle w:val="Obsah1"/>
        <w:rPr>
          <w:rFonts w:asciiTheme="minorHAnsi" w:eastAsiaTheme="minorEastAsia" w:hAnsiTheme="minorHAnsi" w:cstheme="minorBidi"/>
          <w:b w:val="0"/>
          <w:kern w:val="2"/>
          <w:szCs w:val="24"/>
          <w14:ligatures w14:val="standardContextual"/>
        </w:rPr>
      </w:pPr>
      <w:r>
        <w:t>4. Interní protikorupční program FN Brno</w:t>
      </w:r>
      <w:r>
        <w:tab/>
      </w:r>
      <w:r>
        <w:fldChar w:fldCharType="begin"/>
      </w:r>
      <w:r>
        <w:instrText xml:space="preserve"> PAGEREF _Toc231374905 \h </w:instrText>
      </w:r>
      <w:r>
        <w:fldChar w:fldCharType="separate"/>
      </w:r>
      <w:r>
        <w:t>5</w:t>
      </w:r>
      <w:r>
        <w:fldChar w:fldCharType="end"/>
      </w:r>
    </w:p>
    <w:p w14:paraId="308F3F38" w14:textId="26198E84" w:rsidR="00812BB9" w:rsidRDefault="00812BB9">
      <w:pPr>
        <w:pStyle w:val="Obsah2"/>
        <w:rPr>
          <w:rFonts w:asciiTheme="minorHAnsi" w:eastAsiaTheme="minorEastAsia" w:hAnsiTheme="minorHAnsi" w:cstheme="minorBidi"/>
          <w:kern w:val="2"/>
          <w:szCs w:val="24"/>
          <w14:ligatures w14:val="standardContextual"/>
        </w:rPr>
      </w:pPr>
      <w:r>
        <w:t>4.1</w:t>
      </w:r>
      <w:r>
        <w:rPr>
          <w:rFonts w:asciiTheme="minorHAnsi" w:eastAsiaTheme="minorEastAsia" w:hAnsiTheme="minorHAnsi" w:cstheme="minorBidi"/>
          <w:kern w:val="2"/>
          <w:szCs w:val="24"/>
          <w14:ligatures w14:val="standardContextual"/>
        </w:rPr>
        <w:tab/>
      </w:r>
      <w:r>
        <w:t>Prevence a potírání korupce a podvodů a monitoring kontrol</w:t>
      </w:r>
      <w:r>
        <w:tab/>
      </w:r>
      <w:r>
        <w:fldChar w:fldCharType="begin"/>
      </w:r>
      <w:r>
        <w:instrText xml:space="preserve"> PAGEREF _Toc231374906 \h </w:instrText>
      </w:r>
      <w:r>
        <w:fldChar w:fldCharType="separate"/>
      </w:r>
      <w:r>
        <w:t>6</w:t>
      </w:r>
      <w:r>
        <w:fldChar w:fldCharType="end"/>
      </w:r>
    </w:p>
    <w:p w14:paraId="02791F3D" w14:textId="3A8AD18B" w:rsidR="00812BB9" w:rsidRDefault="00812BB9">
      <w:pPr>
        <w:pStyle w:val="Obsah2"/>
        <w:rPr>
          <w:rFonts w:asciiTheme="minorHAnsi" w:eastAsiaTheme="minorEastAsia" w:hAnsiTheme="minorHAnsi" w:cstheme="minorBidi"/>
          <w:kern w:val="2"/>
          <w:szCs w:val="24"/>
          <w14:ligatures w14:val="standardContextual"/>
        </w:rPr>
      </w:pPr>
      <w:r>
        <w:t>4.2</w:t>
      </w:r>
      <w:r>
        <w:rPr>
          <w:rFonts w:asciiTheme="minorHAnsi" w:eastAsiaTheme="minorEastAsia" w:hAnsiTheme="minorHAnsi" w:cstheme="minorBidi"/>
          <w:kern w:val="2"/>
          <w:szCs w:val="24"/>
          <w14:ligatures w14:val="standardContextual"/>
        </w:rPr>
        <w:tab/>
      </w:r>
      <w:r>
        <w:t>Transparentnost</w:t>
      </w:r>
      <w:r>
        <w:tab/>
      </w:r>
      <w:r>
        <w:fldChar w:fldCharType="begin"/>
      </w:r>
      <w:r>
        <w:instrText xml:space="preserve"> PAGEREF _Toc231374907 \h </w:instrText>
      </w:r>
      <w:r>
        <w:fldChar w:fldCharType="separate"/>
      </w:r>
      <w:r>
        <w:t>8</w:t>
      </w:r>
      <w:r>
        <w:fldChar w:fldCharType="end"/>
      </w:r>
    </w:p>
    <w:p w14:paraId="7BB01D1B" w14:textId="3A3FD8D2" w:rsidR="00812BB9" w:rsidRDefault="00812BB9">
      <w:pPr>
        <w:pStyle w:val="Obsah2"/>
        <w:rPr>
          <w:rFonts w:asciiTheme="minorHAnsi" w:eastAsiaTheme="minorEastAsia" w:hAnsiTheme="minorHAnsi" w:cstheme="minorBidi"/>
          <w:kern w:val="2"/>
          <w:szCs w:val="24"/>
          <w14:ligatures w14:val="standardContextual"/>
        </w:rPr>
      </w:pPr>
      <w:r>
        <w:t>4.3</w:t>
      </w:r>
      <w:r>
        <w:rPr>
          <w:rFonts w:asciiTheme="minorHAnsi" w:eastAsiaTheme="minorEastAsia" w:hAnsiTheme="minorHAnsi" w:cstheme="minorBidi"/>
          <w:kern w:val="2"/>
          <w:szCs w:val="24"/>
          <w14:ligatures w14:val="standardContextual"/>
        </w:rPr>
        <w:tab/>
      </w:r>
      <w:r>
        <w:t>Řízení korupčních rizik</w:t>
      </w:r>
      <w:r>
        <w:tab/>
      </w:r>
      <w:r>
        <w:fldChar w:fldCharType="begin"/>
      </w:r>
      <w:r>
        <w:instrText xml:space="preserve"> PAGEREF _Toc231374908 \h </w:instrText>
      </w:r>
      <w:r>
        <w:fldChar w:fldCharType="separate"/>
      </w:r>
      <w:r>
        <w:t>8</w:t>
      </w:r>
      <w:r>
        <w:fldChar w:fldCharType="end"/>
      </w:r>
    </w:p>
    <w:p w14:paraId="2E598C9F" w14:textId="63DA855C" w:rsidR="00812BB9" w:rsidRDefault="00812BB9">
      <w:pPr>
        <w:pStyle w:val="Obsah2"/>
        <w:rPr>
          <w:rFonts w:asciiTheme="minorHAnsi" w:eastAsiaTheme="minorEastAsia" w:hAnsiTheme="minorHAnsi" w:cstheme="minorBidi"/>
          <w:kern w:val="2"/>
          <w:szCs w:val="24"/>
          <w14:ligatures w14:val="standardContextual"/>
        </w:rPr>
      </w:pPr>
      <w:r>
        <w:t>4.4</w:t>
      </w:r>
      <w:r>
        <w:rPr>
          <w:rFonts w:asciiTheme="minorHAnsi" w:eastAsiaTheme="minorEastAsia" w:hAnsiTheme="minorHAnsi" w:cstheme="minorBidi"/>
          <w:kern w:val="2"/>
          <w:szCs w:val="24"/>
          <w14:ligatures w14:val="standardContextual"/>
        </w:rPr>
        <w:tab/>
      </w:r>
      <w:r>
        <w:t>Postupy při podezření na korupci</w:t>
      </w:r>
      <w:r>
        <w:tab/>
      </w:r>
      <w:r>
        <w:fldChar w:fldCharType="begin"/>
      </w:r>
      <w:r>
        <w:instrText xml:space="preserve"> PAGEREF _Toc231374909 \h </w:instrText>
      </w:r>
      <w:r>
        <w:fldChar w:fldCharType="separate"/>
      </w:r>
      <w:r>
        <w:t>14</w:t>
      </w:r>
      <w:r>
        <w:fldChar w:fldCharType="end"/>
      </w:r>
    </w:p>
    <w:p w14:paraId="3C748B40" w14:textId="207EFD54" w:rsidR="00812BB9" w:rsidRDefault="00812BB9">
      <w:pPr>
        <w:pStyle w:val="Obsah2"/>
        <w:rPr>
          <w:rFonts w:asciiTheme="minorHAnsi" w:eastAsiaTheme="minorEastAsia" w:hAnsiTheme="minorHAnsi" w:cstheme="minorBidi"/>
          <w:kern w:val="2"/>
          <w:szCs w:val="24"/>
          <w14:ligatures w14:val="standardContextual"/>
        </w:rPr>
      </w:pPr>
      <w:r>
        <w:t>4.5</w:t>
      </w:r>
      <w:r>
        <w:rPr>
          <w:rFonts w:asciiTheme="minorHAnsi" w:eastAsiaTheme="minorEastAsia" w:hAnsiTheme="minorHAnsi" w:cstheme="minorBidi"/>
          <w:kern w:val="2"/>
          <w:szCs w:val="24"/>
          <w14:ligatures w14:val="standardContextual"/>
        </w:rPr>
        <w:tab/>
      </w:r>
      <w:r>
        <w:t>Aktualizace a vyhodnocování interního protikorupčního programu</w:t>
      </w:r>
      <w:r>
        <w:tab/>
      </w:r>
      <w:r>
        <w:fldChar w:fldCharType="begin"/>
      </w:r>
      <w:r>
        <w:instrText xml:space="preserve"> PAGEREF _Toc231374910 \h </w:instrText>
      </w:r>
      <w:r>
        <w:fldChar w:fldCharType="separate"/>
      </w:r>
      <w:r>
        <w:t>16</w:t>
      </w:r>
      <w:r>
        <w:fldChar w:fldCharType="end"/>
      </w:r>
    </w:p>
    <w:p w14:paraId="5E0EE7C5" w14:textId="3D99F37D" w:rsidR="00812BB9" w:rsidRDefault="00812BB9">
      <w:pPr>
        <w:pStyle w:val="Obsah2"/>
        <w:rPr>
          <w:rFonts w:asciiTheme="minorHAnsi" w:eastAsiaTheme="minorEastAsia" w:hAnsiTheme="minorHAnsi" w:cstheme="minorBidi"/>
          <w:kern w:val="2"/>
          <w:szCs w:val="24"/>
          <w14:ligatures w14:val="standardContextual"/>
        </w:rPr>
      </w:pPr>
      <w:r>
        <w:t>4.6</w:t>
      </w:r>
      <w:r>
        <w:rPr>
          <w:rFonts w:asciiTheme="minorHAnsi" w:eastAsiaTheme="minorEastAsia" w:hAnsiTheme="minorHAnsi" w:cstheme="minorBidi"/>
          <w:kern w:val="2"/>
          <w:szCs w:val="24"/>
          <w14:ligatures w14:val="standardContextual"/>
        </w:rPr>
        <w:tab/>
      </w:r>
      <w:r>
        <w:t>Trvalá kontrola a obecná informační povinnost vedoucích zaměstnanců</w:t>
      </w:r>
      <w:r>
        <w:tab/>
      </w:r>
      <w:r>
        <w:fldChar w:fldCharType="begin"/>
      </w:r>
      <w:r>
        <w:instrText xml:space="preserve"> PAGEREF _Toc231374911 \h </w:instrText>
      </w:r>
      <w:r>
        <w:fldChar w:fldCharType="separate"/>
      </w:r>
      <w:r>
        <w:t>17</w:t>
      </w:r>
      <w:r>
        <w:fldChar w:fldCharType="end"/>
      </w:r>
    </w:p>
    <w:p w14:paraId="7CDE6261" w14:textId="7F8579F0" w:rsidR="00812BB9" w:rsidRDefault="00812BB9">
      <w:pPr>
        <w:pStyle w:val="Obsah1"/>
        <w:rPr>
          <w:rFonts w:asciiTheme="minorHAnsi" w:eastAsiaTheme="minorEastAsia" w:hAnsiTheme="minorHAnsi" w:cstheme="minorBidi"/>
          <w:b w:val="0"/>
          <w:kern w:val="2"/>
          <w:szCs w:val="24"/>
          <w14:ligatures w14:val="standardContextual"/>
        </w:rPr>
      </w:pPr>
      <w:r>
        <w:t>5.</w:t>
      </w:r>
      <w:r>
        <w:rPr>
          <w:rFonts w:asciiTheme="minorHAnsi" w:eastAsiaTheme="minorEastAsia" w:hAnsiTheme="minorHAnsi" w:cstheme="minorBidi"/>
          <w:b w:val="0"/>
          <w:kern w:val="2"/>
          <w:szCs w:val="24"/>
          <w14:ligatures w14:val="standardContextual"/>
        </w:rPr>
        <w:tab/>
      </w:r>
      <w:r>
        <w:t>Odpovědnosti a pravomoci</w:t>
      </w:r>
      <w:r>
        <w:tab/>
      </w:r>
      <w:r>
        <w:fldChar w:fldCharType="begin"/>
      </w:r>
      <w:r>
        <w:instrText xml:space="preserve"> PAGEREF _Toc231374912 \h </w:instrText>
      </w:r>
      <w:r>
        <w:fldChar w:fldCharType="separate"/>
      </w:r>
      <w:r>
        <w:t>17</w:t>
      </w:r>
      <w:r>
        <w:fldChar w:fldCharType="end"/>
      </w:r>
    </w:p>
    <w:p w14:paraId="7A712011" w14:textId="65041A28" w:rsidR="00812BB9" w:rsidRDefault="00812BB9">
      <w:pPr>
        <w:pStyle w:val="Obsah1"/>
        <w:rPr>
          <w:rFonts w:asciiTheme="minorHAnsi" w:eastAsiaTheme="minorEastAsia" w:hAnsiTheme="minorHAnsi" w:cstheme="minorBidi"/>
          <w:b w:val="0"/>
          <w:kern w:val="2"/>
          <w:szCs w:val="24"/>
          <w14:ligatures w14:val="standardContextual"/>
        </w:rPr>
      </w:pPr>
      <w:r>
        <w:t>6.</w:t>
      </w:r>
      <w:r>
        <w:rPr>
          <w:rFonts w:asciiTheme="minorHAnsi" w:eastAsiaTheme="minorEastAsia" w:hAnsiTheme="minorHAnsi" w:cstheme="minorBidi"/>
          <w:b w:val="0"/>
          <w:kern w:val="2"/>
          <w:szCs w:val="24"/>
          <w14:ligatures w14:val="standardContextual"/>
        </w:rPr>
        <w:tab/>
      </w:r>
      <w:r>
        <w:t>Související dokumenty</w:t>
      </w:r>
      <w:r>
        <w:tab/>
      </w:r>
      <w:r>
        <w:fldChar w:fldCharType="begin"/>
      </w:r>
      <w:r>
        <w:instrText xml:space="preserve"> PAGEREF _Toc231374913 \h </w:instrText>
      </w:r>
      <w:r>
        <w:fldChar w:fldCharType="separate"/>
      </w:r>
      <w:r>
        <w:t>17</w:t>
      </w:r>
      <w:r>
        <w:fldChar w:fldCharType="end"/>
      </w:r>
    </w:p>
    <w:p w14:paraId="60E81DB1" w14:textId="410BC9F8" w:rsidR="00812BB9" w:rsidRDefault="00812BB9">
      <w:pPr>
        <w:pStyle w:val="Obsah1"/>
        <w:rPr>
          <w:rFonts w:asciiTheme="minorHAnsi" w:eastAsiaTheme="minorEastAsia" w:hAnsiTheme="minorHAnsi" w:cstheme="minorBidi"/>
          <w:b w:val="0"/>
          <w:kern w:val="2"/>
          <w:szCs w:val="24"/>
          <w14:ligatures w14:val="standardContextual"/>
        </w:rPr>
      </w:pPr>
      <w:r>
        <w:t>7.</w:t>
      </w:r>
      <w:r>
        <w:rPr>
          <w:rFonts w:asciiTheme="minorHAnsi" w:eastAsiaTheme="minorEastAsia" w:hAnsiTheme="minorHAnsi" w:cstheme="minorBidi"/>
          <w:b w:val="0"/>
          <w:kern w:val="2"/>
          <w:szCs w:val="24"/>
          <w14:ligatures w14:val="standardContextual"/>
        </w:rPr>
        <w:tab/>
      </w:r>
      <w:r>
        <w:t>Přehled změn</w:t>
      </w:r>
      <w:r>
        <w:tab/>
      </w:r>
      <w:r>
        <w:fldChar w:fldCharType="begin"/>
      </w:r>
      <w:r>
        <w:instrText xml:space="preserve"> PAGEREF _Toc231374914 \h </w:instrText>
      </w:r>
      <w:r>
        <w:fldChar w:fldCharType="separate"/>
      </w:r>
      <w:r>
        <w:t>17</w:t>
      </w:r>
      <w:r>
        <w:fldChar w:fldCharType="end"/>
      </w:r>
    </w:p>
    <w:p w14:paraId="43C7F055" w14:textId="3D6C13DD" w:rsidR="00812BB9" w:rsidRDefault="00812BB9">
      <w:pPr>
        <w:pStyle w:val="Obsah1"/>
        <w:rPr>
          <w:rFonts w:asciiTheme="minorHAnsi" w:eastAsiaTheme="minorEastAsia" w:hAnsiTheme="minorHAnsi" w:cstheme="minorBidi"/>
          <w:b w:val="0"/>
          <w:kern w:val="2"/>
          <w:szCs w:val="24"/>
          <w14:ligatures w14:val="standardContextual"/>
        </w:rPr>
      </w:pPr>
      <w:r>
        <w:t>8.</w:t>
      </w:r>
      <w:r>
        <w:rPr>
          <w:rFonts w:asciiTheme="minorHAnsi" w:eastAsiaTheme="minorEastAsia" w:hAnsiTheme="minorHAnsi" w:cstheme="minorBidi"/>
          <w:b w:val="0"/>
          <w:kern w:val="2"/>
          <w:szCs w:val="24"/>
          <w14:ligatures w14:val="standardContextual"/>
        </w:rPr>
        <w:tab/>
      </w:r>
      <w:r>
        <w:t>Přílohy</w:t>
      </w:r>
      <w:r>
        <w:tab/>
      </w:r>
      <w:r>
        <w:fldChar w:fldCharType="begin"/>
      </w:r>
      <w:r>
        <w:instrText xml:space="preserve"> PAGEREF _Toc231374915 \h </w:instrText>
      </w:r>
      <w:r>
        <w:fldChar w:fldCharType="separate"/>
      </w:r>
      <w:r>
        <w:t>17</w:t>
      </w:r>
      <w:r>
        <w:fldChar w:fldCharType="end"/>
      </w:r>
    </w:p>
    <w:p w14:paraId="17418C72" w14:textId="685BCF55" w:rsidR="00643FF7" w:rsidRDefault="007D1993" w:rsidP="007D1993">
      <w:pPr>
        <w:rPr>
          <w:rFonts w:cs="Arial"/>
          <w:b/>
          <w:noProof/>
          <w:szCs w:val="22"/>
        </w:rPr>
      </w:pPr>
      <w:r w:rsidRPr="009F6453">
        <w:rPr>
          <w:rFonts w:cs="Arial"/>
          <w:b/>
          <w:noProof/>
          <w:szCs w:val="22"/>
        </w:rPr>
        <w:fldChar w:fldCharType="end"/>
      </w:r>
      <w:r w:rsidR="00F45669" w:rsidRPr="00C57353" w:rsidDel="00F45669">
        <w:rPr>
          <w:b/>
          <w:szCs w:val="22"/>
          <w:u w:val="single"/>
        </w:rPr>
        <w:t xml:space="preserve"> </w:t>
      </w:r>
      <w:r w:rsidR="00867A9F">
        <w:rPr>
          <w:rFonts w:cs="Arial"/>
          <w:b/>
          <w:noProof/>
          <w:szCs w:val="22"/>
        </w:rPr>
        <w:t xml:space="preserve"> </w:t>
      </w:r>
    </w:p>
    <w:p w14:paraId="7C91C457" w14:textId="77777777" w:rsidR="00643FF7" w:rsidRDefault="00643FF7" w:rsidP="000E3176">
      <w:pPr>
        <w:jc w:val="both"/>
        <w:rPr>
          <w:rFonts w:cs="Arial"/>
          <w:b/>
          <w:noProof/>
          <w:szCs w:val="22"/>
        </w:rPr>
      </w:pPr>
    </w:p>
    <w:p w14:paraId="787D072F" w14:textId="77777777" w:rsidR="00643FF7" w:rsidRDefault="00643FF7" w:rsidP="000E3176">
      <w:pPr>
        <w:jc w:val="both"/>
        <w:rPr>
          <w:rFonts w:cs="Arial"/>
          <w:b/>
          <w:noProof/>
          <w:szCs w:val="22"/>
        </w:rPr>
      </w:pPr>
    </w:p>
    <w:p w14:paraId="0D6AE721" w14:textId="77777777" w:rsidR="00643FF7" w:rsidRDefault="00643FF7" w:rsidP="000E3176">
      <w:pPr>
        <w:jc w:val="both"/>
        <w:rPr>
          <w:rFonts w:cs="Arial"/>
          <w:b/>
          <w:noProof/>
          <w:szCs w:val="22"/>
        </w:rPr>
      </w:pPr>
    </w:p>
    <w:p w14:paraId="5CB10036" w14:textId="77777777" w:rsidR="00643FF7" w:rsidRDefault="00643FF7" w:rsidP="000E3176">
      <w:pPr>
        <w:jc w:val="both"/>
        <w:rPr>
          <w:rFonts w:cs="Arial"/>
          <w:b/>
          <w:noProof/>
          <w:szCs w:val="22"/>
        </w:rPr>
      </w:pPr>
    </w:p>
    <w:p w14:paraId="05A07754" w14:textId="77777777" w:rsidR="00643FF7" w:rsidRDefault="00643FF7" w:rsidP="000E3176">
      <w:pPr>
        <w:jc w:val="both"/>
        <w:rPr>
          <w:rFonts w:cs="Arial"/>
          <w:b/>
          <w:noProof/>
          <w:szCs w:val="22"/>
        </w:rPr>
      </w:pPr>
    </w:p>
    <w:p w14:paraId="617545E8" w14:textId="77777777" w:rsidR="00643FF7" w:rsidRDefault="00643FF7" w:rsidP="000E3176">
      <w:pPr>
        <w:jc w:val="both"/>
        <w:rPr>
          <w:rFonts w:cs="Arial"/>
          <w:b/>
          <w:noProof/>
          <w:szCs w:val="22"/>
        </w:rPr>
      </w:pPr>
    </w:p>
    <w:p w14:paraId="24B2DD73" w14:textId="77777777" w:rsidR="00643FF7" w:rsidRDefault="00643FF7" w:rsidP="000E3176">
      <w:pPr>
        <w:jc w:val="both"/>
        <w:rPr>
          <w:rFonts w:cs="Arial"/>
          <w:b/>
          <w:noProof/>
          <w:szCs w:val="22"/>
        </w:rPr>
      </w:pPr>
    </w:p>
    <w:p w14:paraId="274264B3" w14:textId="77777777" w:rsidR="00643FF7" w:rsidRDefault="00643FF7" w:rsidP="000E3176">
      <w:pPr>
        <w:jc w:val="both"/>
        <w:rPr>
          <w:rFonts w:cs="Arial"/>
          <w:b/>
          <w:noProof/>
          <w:szCs w:val="22"/>
        </w:rPr>
      </w:pPr>
    </w:p>
    <w:p w14:paraId="4E2E20AA" w14:textId="77777777" w:rsidR="00643FF7" w:rsidRDefault="00643FF7" w:rsidP="000E3176">
      <w:pPr>
        <w:jc w:val="both"/>
        <w:rPr>
          <w:rFonts w:cs="Arial"/>
          <w:b/>
          <w:noProof/>
          <w:szCs w:val="22"/>
        </w:rPr>
      </w:pPr>
    </w:p>
    <w:p w14:paraId="7B919FB6" w14:textId="77777777" w:rsidR="00643FF7" w:rsidRDefault="00643FF7" w:rsidP="000E3176">
      <w:pPr>
        <w:jc w:val="both"/>
        <w:rPr>
          <w:rFonts w:cs="Arial"/>
          <w:b/>
          <w:noProof/>
          <w:szCs w:val="22"/>
        </w:rPr>
      </w:pPr>
    </w:p>
    <w:p w14:paraId="1BB4E217" w14:textId="77777777" w:rsidR="00643FF7" w:rsidRDefault="00643FF7" w:rsidP="000E3176">
      <w:pPr>
        <w:jc w:val="both"/>
        <w:rPr>
          <w:rFonts w:cs="Arial"/>
          <w:b/>
          <w:noProof/>
          <w:szCs w:val="22"/>
        </w:rPr>
      </w:pPr>
    </w:p>
    <w:p w14:paraId="420B21A9" w14:textId="77777777" w:rsidR="00643FF7" w:rsidRDefault="00643FF7" w:rsidP="000E3176">
      <w:pPr>
        <w:jc w:val="both"/>
        <w:rPr>
          <w:rFonts w:cs="Arial"/>
          <w:b/>
          <w:noProof/>
          <w:szCs w:val="22"/>
        </w:rPr>
      </w:pPr>
    </w:p>
    <w:p w14:paraId="52438269" w14:textId="77777777" w:rsidR="00643FF7" w:rsidRDefault="00643FF7" w:rsidP="000E3176">
      <w:pPr>
        <w:jc w:val="both"/>
        <w:rPr>
          <w:rFonts w:cs="Arial"/>
          <w:b/>
          <w:noProof/>
          <w:szCs w:val="22"/>
        </w:rPr>
      </w:pPr>
    </w:p>
    <w:p w14:paraId="1F06E436" w14:textId="77777777" w:rsidR="00643FF7" w:rsidRDefault="00643FF7" w:rsidP="000E3176">
      <w:pPr>
        <w:jc w:val="both"/>
        <w:rPr>
          <w:rFonts w:cs="Arial"/>
          <w:b/>
          <w:noProof/>
          <w:szCs w:val="22"/>
        </w:rPr>
      </w:pPr>
    </w:p>
    <w:p w14:paraId="1A45F8D0" w14:textId="77777777" w:rsidR="00643FF7" w:rsidRDefault="00643FF7" w:rsidP="000E3176">
      <w:pPr>
        <w:jc w:val="both"/>
        <w:rPr>
          <w:rFonts w:cs="Arial"/>
          <w:b/>
          <w:noProof/>
          <w:szCs w:val="22"/>
        </w:rPr>
      </w:pPr>
    </w:p>
    <w:p w14:paraId="514AA7D6" w14:textId="77777777" w:rsidR="00643FF7" w:rsidRDefault="00643FF7" w:rsidP="000E3176">
      <w:pPr>
        <w:jc w:val="both"/>
        <w:rPr>
          <w:rFonts w:cs="Arial"/>
          <w:b/>
          <w:noProof/>
          <w:szCs w:val="22"/>
        </w:rPr>
      </w:pPr>
    </w:p>
    <w:p w14:paraId="2D7E37FA" w14:textId="77777777" w:rsidR="00643FF7" w:rsidRDefault="00643FF7" w:rsidP="000E3176">
      <w:pPr>
        <w:jc w:val="both"/>
        <w:rPr>
          <w:rFonts w:cs="Arial"/>
          <w:b/>
          <w:noProof/>
          <w:szCs w:val="22"/>
        </w:rPr>
      </w:pPr>
    </w:p>
    <w:p w14:paraId="628BB4E0" w14:textId="77777777" w:rsidR="00643FF7" w:rsidRDefault="00643FF7" w:rsidP="000E3176">
      <w:pPr>
        <w:jc w:val="both"/>
        <w:rPr>
          <w:rFonts w:cs="Arial"/>
          <w:b/>
          <w:noProof/>
          <w:szCs w:val="22"/>
        </w:rPr>
      </w:pPr>
    </w:p>
    <w:p w14:paraId="33E3038B" w14:textId="77777777" w:rsidR="00643FF7" w:rsidRDefault="00643FF7" w:rsidP="000E3176">
      <w:pPr>
        <w:jc w:val="both"/>
        <w:rPr>
          <w:rFonts w:cs="Arial"/>
          <w:b/>
          <w:noProof/>
          <w:szCs w:val="22"/>
        </w:rPr>
      </w:pPr>
    </w:p>
    <w:p w14:paraId="072022A1" w14:textId="77777777" w:rsidR="00643FF7" w:rsidRDefault="00643FF7" w:rsidP="000E3176">
      <w:pPr>
        <w:jc w:val="both"/>
        <w:rPr>
          <w:rFonts w:cs="Arial"/>
          <w:b/>
          <w:noProof/>
          <w:szCs w:val="22"/>
        </w:rPr>
      </w:pPr>
    </w:p>
    <w:p w14:paraId="1D47B945" w14:textId="77777777" w:rsidR="00643FF7" w:rsidRDefault="00643FF7" w:rsidP="000E3176">
      <w:pPr>
        <w:jc w:val="both"/>
        <w:rPr>
          <w:rFonts w:cs="Arial"/>
          <w:b/>
          <w:noProof/>
          <w:szCs w:val="22"/>
        </w:rPr>
      </w:pPr>
    </w:p>
    <w:p w14:paraId="55F88822" w14:textId="77777777" w:rsidR="00643FF7" w:rsidRDefault="00643FF7" w:rsidP="000E3176">
      <w:pPr>
        <w:jc w:val="both"/>
        <w:rPr>
          <w:rFonts w:cs="Arial"/>
          <w:b/>
          <w:noProof/>
          <w:szCs w:val="22"/>
        </w:rPr>
      </w:pPr>
    </w:p>
    <w:p w14:paraId="0FCD92F1" w14:textId="77777777" w:rsidR="00643FF7" w:rsidRDefault="00643FF7" w:rsidP="000E3176">
      <w:pPr>
        <w:jc w:val="both"/>
        <w:rPr>
          <w:rFonts w:cs="Arial"/>
          <w:b/>
          <w:noProof/>
          <w:szCs w:val="22"/>
        </w:rPr>
      </w:pPr>
    </w:p>
    <w:p w14:paraId="556BF3F0" w14:textId="77777777" w:rsidR="00643FF7" w:rsidRDefault="00643FF7" w:rsidP="000E3176">
      <w:pPr>
        <w:jc w:val="both"/>
        <w:rPr>
          <w:rFonts w:cs="Arial"/>
          <w:b/>
          <w:noProof/>
          <w:szCs w:val="22"/>
        </w:rPr>
      </w:pPr>
    </w:p>
    <w:p w14:paraId="4F45B031" w14:textId="77777777" w:rsidR="00643FF7" w:rsidRDefault="00643FF7" w:rsidP="000E3176">
      <w:pPr>
        <w:jc w:val="both"/>
        <w:rPr>
          <w:rFonts w:cs="Arial"/>
          <w:b/>
          <w:noProof/>
          <w:szCs w:val="22"/>
        </w:rPr>
      </w:pPr>
    </w:p>
    <w:p w14:paraId="73BE4759" w14:textId="77777777" w:rsidR="00643FF7" w:rsidRDefault="00643FF7" w:rsidP="000E3176">
      <w:pPr>
        <w:jc w:val="both"/>
        <w:rPr>
          <w:rFonts w:cs="Arial"/>
          <w:b/>
          <w:noProof/>
          <w:szCs w:val="22"/>
        </w:rPr>
      </w:pPr>
    </w:p>
    <w:p w14:paraId="2E3C2E0E" w14:textId="77777777" w:rsidR="00643FF7" w:rsidRDefault="00643FF7" w:rsidP="000E3176">
      <w:pPr>
        <w:jc w:val="both"/>
        <w:rPr>
          <w:rFonts w:cs="Arial"/>
          <w:b/>
          <w:noProof/>
          <w:szCs w:val="22"/>
        </w:rPr>
      </w:pPr>
    </w:p>
    <w:p w14:paraId="33255044" w14:textId="77777777" w:rsidR="00643FF7" w:rsidRDefault="00643FF7" w:rsidP="000E3176">
      <w:pPr>
        <w:jc w:val="both"/>
        <w:rPr>
          <w:rFonts w:cs="Arial"/>
          <w:b/>
          <w:noProof/>
          <w:szCs w:val="22"/>
        </w:rPr>
      </w:pPr>
    </w:p>
    <w:p w14:paraId="3E9AE33C" w14:textId="77777777" w:rsidR="00643FF7" w:rsidRDefault="00643FF7" w:rsidP="000E3176">
      <w:pPr>
        <w:jc w:val="both"/>
        <w:rPr>
          <w:rFonts w:cs="Arial"/>
          <w:b/>
          <w:noProof/>
          <w:szCs w:val="22"/>
        </w:rPr>
      </w:pPr>
    </w:p>
    <w:p w14:paraId="0CD004CC" w14:textId="77777777" w:rsidR="00643FF7" w:rsidRDefault="00643FF7" w:rsidP="000E3176">
      <w:pPr>
        <w:jc w:val="both"/>
        <w:rPr>
          <w:rFonts w:cs="Arial"/>
          <w:b/>
          <w:noProof/>
          <w:szCs w:val="22"/>
        </w:rPr>
      </w:pPr>
    </w:p>
    <w:p w14:paraId="058893D9" w14:textId="77777777" w:rsidR="00643FF7" w:rsidRDefault="00643FF7" w:rsidP="000E3176">
      <w:pPr>
        <w:jc w:val="both"/>
        <w:rPr>
          <w:rFonts w:cs="Arial"/>
          <w:b/>
          <w:noProof/>
          <w:szCs w:val="22"/>
        </w:rPr>
      </w:pPr>
    </w:p>
    <w:p w14:paraId="0A28506B" w14:textId="77777777" w:rsidR="00643FF7" w:rsidRDefault="00643FF7" w:rsidP="000E3176">
      <w:pPr>
        <w:jc w:val="both"/>
        <w:rPr>
          <w:rFonts w:cs="Arial"/>
          <w:b/>
          <w:noProof/>
          <w:szCs w:val="22"/>
        </w:rPr>
      </w:pPr>
    </w:p>
    <w:p w14:paraId="065AA533" w14:textId="77777777" w:rsidR="00BC19CC" w:rsidRDefault="00BC19CC" w:rsidP="000E3176">
      <w:pPr>
        <w:jc w:val="both"/>
        <w:rPr>
          <w:rFonts w:cs="Arial"/>
          <w:b/>
          <w:noProof/>
          <w:szCs w:val="22"/>
        </w:rPr>
      </w:pPr>
    </w:p>
    <w:p w14:paraId="566D3677" w14:textId="77777777" w:rsidR="00B268DD" w:rsidRDefault="00B268DD" w:rsidP="000E3176">
      <w:pPr>
        <w:jc w:val="both"/>
        <w:rPr>
          <w:rFonts w:cs="Arial"/>
          <w:b/>
          <w:noProof/>
          <w:szCs w:val="22"/>
        </w:rPr>
      </w:pPr>
    </w:p>
    <w:p w14:paraId="72787927" w14:textId="77777777" w:rsidR="00643FF7" w:rsidRPr="0033246C" w:rsidRDefault="00643FF7" w:rsidP="00643FF7">
      <w:pPr>
        <w:pStyle w:val="Nadpis1"/>
        <w:numPr>
          <w:ilvl w:val="0"/>
          <w:numId w:val="0"/>
        </w:numPr>
      </w:pPr>
      <w:bookmarkStart w:id="0" w:name="_Toc221175017"/>
      <w:bookmarkStart w:id="1" w:name="_Toc231374900"/>
      <w:r>
        <w:t xml:space="preserve">1.   </w:t>
      </w:r>
      <w:r w:rsidRPr="0033246C">
        <w:t>Ú</w:t>
      </w:r>
      <w:r w:rsidRPr="00CD29BB">
        <w:t>če</w:t>
      </w:r>
      <w:r w:rsidRPr="003D6049">
        <w:t>l</w:t>
      </w:r>
      <w:bookmarkEnd w:id="0"/>
      <w:bookmarkEnd w:id="1"/>
    </w:p>
    <w:p w14:paraId="12CCB818" w14:textId="77777777" w:rsidR="00643FF7" w:rsidRDefault="00643FF7" w:rsidP="00643FF7">
      <w:pPr>
        <w:jc w:val="both"/>
        <w:rPr>
          <w:szCs w:val="22"/>
        </w:rPr>
      </w:pPr>
      <w:r>
        <w:rPr>
          <w:szCs w:val="22"/>
        </w:rPr>
        <w:t xml:space="preserve">Cílem IPP je minimalizovat předpoklady pro vznik korupčního jednání v rámci FN Brno, vytipovat riziková místa a funkce a vymezit oblasti činností, při kterých by mohlo docházet ke vzniku korupce. V souvislosti se zjištěnými korupčními riziky pak definovat zásadní systémové postupy a opatření k jejich minimalizaci </w:t>
      </w:r>
      <w:r w:rsidRPr="00200A4A">
        <w:rPr>
          <w:i/>
          <w:iCs/>
          <w:color w:val="FF0000"/>
          <w:szCs w:val="22"/>
        </w:rPr>
        <w:t>za účelem</w:t>
      </w:r>
      <w:r>
        <w:rPr>
          <w:szCs w:val="22"/>
        </w:rPr>
        <w:t>:</w:t>
      </w:r>
    </w:p>
    <w:p w14:paraId="52BF2BFC" w14:textId="677733F9" w:rsidR="00643FF7" w:rsidRPr="00200A4A" w:rsidRDefault="00ED1F0E" w:rsidP="00643FF7">
      <w:pPr>
        <w:pStyle w:val="Odstavecseseznamem"/>
        <w:numPr>
          <w:ilvl w:val="0"/>
          <w:numId w:val="25"/>
        </w:numPr>
        <w:jc w:val="both"/>
        <w:rPr>
          <w:i/>
          <w:iCs/>
          <w:color w:val="FF0000"/>
        </w:rPr>
      </w:pPr>
      <w:r>
        <w:rPr>
          <w:i/>
          <w:iCs/>
          <w:color w:val="FF0000"/>
          <w:szCs w:val="22"/>
        </w:rPr>
        <w:t>v</w:t>
      </w:r>
      <w:r w:rsidRPr="00200A4A">
        <w:rPr>
          <w:i/>
          <w:iCs/>
          <w:color w:val="FF0000"/>
          <w:szCs w:val="22"/>
        </w:rPr>
        <w:t xml:space="preserve">ytváření </w:t>
      </w:r>
      <w:r w:rsidR="00643FF7" w:rsidRPr="00200A4A">
        <w:rPr>
          <w:i/>
          <w:iCs/>
          <w:color w:val="FF0000"/>
          <w:szCs w:val="22"/>
        </w:rPr>
        <w:t>a posilování protikorupčního klimatu</w:t>
      </w:r>
      <w:r>
        <w:rPr>
          <w:i/>
          <w:iCs/>
          <w:color w:val="FF0000"/>
          <w:szCs w:val="22"/>
        </w:rPr>
        <w:t>,</w:t>
      </w:r>
    </w:p>
    <w:p w14:paraId="0B075664" w14:textId="5B87F7B9" w:rsidR="00643FF7" w:rsidRPr="00200A4A" w:rsidRDefault="00ED1F0E" w:rsidP="00643FF7">
      <w:pPr>
        <w:pStyle w:val="Odstavecseseznamem"/>
        <w:numPr>
          <w:ilvl w:val="0"/>
          <w:numId w:val="25"/>
        </w:numPr>
        <w:jc w:val="both"/>
        <w:rPr>
          <w:i/>
          <w:iCs/>
          <w:color w:val="FF0000"/>
        </w:rPr>
      </w:pPr>
      <w:r>
        <w:rPr>
          <w:i/>
          <w:iCs/>
          <w:color w:val="FF0000"/>
          <w:szCs w:val="22"/>
        </w:rPr>
        <w:t>t</w:t>
      </w:r>
      <w:r w:rsidRPr="00200A4A">
        <w:rPr>
          <w:i/>
          <w:iCs/>
          <w:color w:val="FF0000"/>
          <w:szCs w:val="22"/>
        </w:rPr>
        <w:t>ransparentnosti</w:t>
      </w:r>
      <w:r>
        <w:rPr>
          <w:i/>
          <w:iCs/>
          <w:color w:val="FF0000"/>
          <w:szCs w:val="22"/>
        </w:rPr>
        <w:t>,</w:t>
      </w:r>
      <w:r w:rsidRPr="00200A4A">
        <w:rPr>
          <w:i/>
          <w:iCs/>
          <w:color w:val="FF0000"/>
          <w:szCs w:val="22"/>
        </w:rPr>
        <w:t xml:space="preserve"> </w:t>
      </w:r>
    </w:p>
    <w:p w14:paraId="3389E6C3" w14:textId="7A5FBAF1" w:rsidR="00643FF7" w:rsidRPr="00200A4A" w:rsidRDefault="00ED1F0E" w:rsidP="00643FF7">
      <w:pPr>
        <w:pStyle w:val="Odstavecseseznamem"/>
        <w:numPr>
          <w:ilvl w:val="0"/>
          <w:numId w:val="25"/>
        </w:numPr>
        <w:jc w:val="both"/>
        <w:rPr>
          <w:i/>
          <w:iCs/>
          <w:color w:val="FF0000"/>
        </w:rPr>
      </w:pPr>
      <w:r>
        <w:rPr>
          <w:i/>
          <w:iCs/>
          <w:color w:val="FF0000"/>
          <w:szCs w:val="22"/>
        </w:rPr>
        <w:t>ř</w:t>
      </w:r>
      <w:r w:rsidRPr="00200A4A">
        <w:rPr>
          <w:i/>
          <w:iCs/>
          <w:color w:val="FF0000"/>
          <w:szCs w:val="22"/>
        </w:rPr>
        <w:t xml:space="preserve">ízení </w:t>
      </w:r>
      <w:r w:rsidR="00643FF7" w:rsidRPr="00200A4A">
        <w:rPr>
          <w:i/>
          <w:iCs/>
          <w:color w:val="FF0000"/>
          <w:szCs w:val="22"/>
        </w:rPr>
        <w:t>korupčních rizik</w:t>
      </w:r>
      <w:r>
        <w:rPr>
          <w:i/>
          <w:iCs/>
          <w:color w:val="FF0000"/>
          <w:szCs w:val="22"/>
        </w:rPr>
        <w:t>,</w:t>
      </w:r>
    </w:p>
    <w:p w14:paraId="4C6695AA" w14:textId="607E0087" w:rsidR="00643FF7" w:rsidRPr="00200A4A" w:rsidRDefault="00ED1F0E" w:rsidP="00643FF7">
      <w:pPr>
        <w:pStyle w:val="Odstavecseseznamem"/>
        <w:numPr>
          <w:ilvl w:val="0"/>
          <w:numId w:val="25"/>
        </w:numPr>
        <w:jc w:val="both"/>
        <w:rPr>
          <w:i/>
          <w:iCs/>
          <w:color w:val="FF0000"/>
        </w:rPr>
      </w:pPr>
      <w:r>
        <w:rPr>
          <w:i/>
          <w:iCs/>
          <w:color w:val="FF0000"/>
          <w:szCs w:val="22"/>
        </w:rPr>
        <w:t>o</w:t>
      </w:r>
      <w:r w:rsidRPr="00200A4A">
        <w:rPr>
          <w:i/>
          <w:iCs/>
          <w:color w:val="FF0000"/>
          <w:szCs w:val="22"/>
        </w:rPr>
        <w:t xml:space="preserve">znamování </w:t>
      </w:r>
      <w:r w:rsidR="00643FF7" w:rsidRPr="00200A4A">
        <w:rPr>
          <w:i/>
          <w:iCs/>
          <w:color w:val="FF0000"/>
          <w:szCs w:val="22"/>
        </w:rPr>
        <w:t>možného protiprávního jednání a ochrany oznamovatelů</w:t>
      </w:r>
      <w:r>
        <w:rPr>
          <w:i/>
          <w:iCs/>
          <w:color w:val="FF0000"/>
          <w:szCs w:val="22"/>
        </w:rPr>
        <w:t>,</w:t>
      </w:r>
    </w:p>
    <w:p w14:paraId="168877E6" w14:textId="27A11D63" w:rsidR="00643FF7" w:rsidRPr="00200A4A" w:rsidRDefault="00ED1F0E" w:rsidP="00643FF7">
      <w:pPr>
        <w:pStyle w:val="Odstavecseseznamem"/>
        <w:numPr>
          <w:ilvl w:val="0"/>
          <w:numId w:val="25"/>
        </w:numPr>
        <w:jc w:val="both"/>
        <w:rPr>
          <w:i/>
          <w:iCs/>
          <w:color w:val="FF0000"/>
        </w:rPr>
      </w:pPr>
      <w:r>
        <w:rPr>
          <w:i/>
          <w:iCs/>
          <w:color w:val="FF0000"/>
          <w:szCs w:val="22"/>
        </w:rPr>
        <w:t>v</w:t>
      </w:r>
      <w:r w:rsidRPr="00200A4A">
        <w:rPr>
          <w:i/>
          <w:iCs/>
          <w:color w:val="FF0000"/>
          <w:szCs w:val="22"/>
        </w:rPr>
        <w:t xml:space="preserve">yhodnocování </w:t>
      </w:r>
      <w:r w:rsidR="00643FF7" w:rsidRPr="00200A4A">
        <w:rPr>
          <w:i/>
          <w:iCs/>
          <w:color w:val="FF0000"/>
          <w:szCs w:val="22"/>
        </w:rPr>
        <w:t>IPP v souladu s IŘD FN Brno</w:t>
      </w:r>
      <w:r>
        <w:rPr>
          <w:i/>
          <w:iCs/>
          <w:color w:val="FF0000"/>
          <w:szCs w:val="22"/>
        </w:rPr>
        <w:t>.</w:t>
      </w:r>
    </w:p>
    <w:p w14:paraId="0C6C5D91" w14:textId="77777777" w:rsidR="00643FF7" w:rsidRDefault="00643FF7" w:rsidP="00643FF7">
      <w:pPr>
        <w:jc w:val="both"/>
        <w:rPr>
          <w:i/>
          <w:iCs/>
          <w:color w:val="FF0000"/>
          <w:szCs w:val="22"/>
        </w:rPr>
      </w:pPr>
      <w:r w:rsidRPr="00316205">
        <w:rPr>
          <w:i/>
          <w:iCs/>
          <w:color w:val="FF0000"/>
          <w:szCs w:val="22"/>
        </w:rPr>
        <w:t>Obecným cílem IPP je zajistit v kontrolním a řídícím systému princip vícestupňového schvalování, kolektivního rozhodování, transparentnosti a zveřejňování výsledků rozhodovacího řízení a v maximálně možné míře bránit vzniku možného korupčního prostředí.</w:t>
      </w:r>
    </w:p>
    <w:p w14:paraId="344E4131" w14:textId="77777777" w:rsidR="00643FF7" w:rsidRDefault="00643FF7" w:rsidP="00643FF7">
      <w:pPr>
        <w:jc w:val="both"/>
        <w:rPr>
          <w:i/>
          <w:iCs/>
          <w:color w:val="FF0000"/>
          <w:szCs w:val="22"/>
        </w:rPr>
      </w:pPr>
      <w:r>
        <w:rPr>
          <w:i/>
          <w:iCs/>
          <w:color w:val="FF0000"/>
          <w:szCs w:val="22"/>
        </w:rPr>
        <w:t>Mezi dílčí cíle patří:</w:t>
      </w:r>
    </w:p>
    <w:p w14:paraId="3927D383" w14:textId="7108D401" w:rsidR="00643FF7" w:rsidRDefault="00643FF7" w:rsidP="00643FF7">
      <w:pPr>
        <w:pStyle w:val="Odstavecseseznamem"/>
        <w:numPr>
          <w:ilvl w:val="0"/>
          <w:numId w:val="25"/>
        </w:numPr>
        <w:jc w:val="both"/>
        <w:rPr>
          <w:i/>
          <w:iCs/>
          <w:color w:val="FF0000"/>
          <w:szCs w:val="22"/>
        </w:rPr>
      </w:pPr>
      <w:r>
        <w:rPr>
          <w:i/>
          <w:iCs/>
          <w:color w:val="FF0000"/>
          <w:szCs w:val="22"/>
        </w:rPr>
        <w:t>Snižovat motivaci zaměstnanců FN Brno ke korupci a zvyšovat pravděpodobnost jejího odhalení</w:t>
      </w:r>
      <w:r w:rsidR="00ED1F0E">
        <w:rPr>
          <w:i/>
          <w:iCs/>
          <w:color w:val="FF0000"/>
          <w:szCs w:val="22"/>
        </w:rPr>
        <w:t>.</w:t>
      </w:r>
    </w:p>
    <w:p w14:paraId="47EA12D8" w14:textId="3D785B97" w:rsidR="00643FF7" w:rsidRDefault="00643FF7" w:rsidP="00643FF7">
      <w:pPr>
        <w:pStyle w:val="Odstavecseseznamem"/>
        <w:numPr>
          <w:ilvl w:val="0"/>
          <w:numId w:val="25"/>
        </w:numPr>
        <w:jc w:val="both"/>
        <w:rPr>
          <w:i/>
          <w:iCs/>
          <w:color w:val="FF0000"/>
          <w:szCs w:val="22"/>
        </w:rPr>
      </w:pPr>
      <w:r>
        <w:rPr>
          <w:i/>
          <w:iCs/>
          <w:color w:val="FF0000"/>
          <w:szCs w:val="22"/>
        </w:rPr>
        <w:t>Odrazovat od korupčního jednání prostřednictvím zvyšování pravděpodobnosti odhalení</w:t>
      </w:r>
      <w:r w:rsidR="00ED1F0E">
        <w:rPr>
          <w:i/>
          <w:iCs/>
          <w:color w:val="FF0000"/>
          <w:szCs w:val="22"/>
        </w:rPr>
        <w:t>.</w:t>
      </w:r>
    </w:p>
    <w:p w14:paraId="79E1C288" w14:textId="4B405108" w:rsidR="00643FF7" w:rsidRDefault="00643FF7" w:rsidP="00643FF7">
      <w:pPr>
        <w:pStyle w:val="Odstavecseseznamem"/>
        <w:numPr>
          <w:ilvl w:val="0"/>
          <w:numId w:val="25"/>
        </w:numPr>
        <w:jc w:val="both"/>
        <w:rPr>
          <w:i/>
          <w:iCs/>
          <w:color w:val="FF0000"/>
          <w:szCs w:val="22"/>
        </w:rPr>
      </w:pPr>
      <w:r>
        <w:rPr>
          <w:i/>
          <w:iCs/>
          <w:color w:val="FF0000"/>
          <w:szCs w:val="22"/>
        </w:rPr>
        <w:t>Nastavit účinné kontrolní mechanismy a zajistit efektivní odhalování korupčního jednání</w:t>
      </w:r>
      <w:r w:rsidR="00ED1F0E">
        <w:rPr>
          <w:i/>
          <w:iCs/>
          <w:color w:val="FF0000"/>
          <w:szCs w:val="22"/>
        </w:rPr>
        <w:t>.</w:t>
      </w:r>
    </w:p>
    <w:p w14:paraId="64F0C1FB" w14:textId="1DF51B05" w:rsidR="00643FF7" w:rsidRPr="00316205" w:rsidRDefault="00643FF7" w:rsidP="00643FF7">
      <w:pPr>
        <w:pStyle w:val="Odstavecseseznamem"/>
        <w:numPr>
          <w:ilvl w:val="0"/>
          <w:numId w:val="25"/>
        </w:numPr>
        <w:jc w:val="both"/>
        <w:rPr>
          <w:i/>
          <w:iCs/>
          <w:color w:val="FF0000"/>
          <w:szCs w:val="22"/>
        </w:rPr>
      </w:pPr>
      <w:r>
        <w:rPr>
          <w:i/>
          <w:iCs/>
          <w:color w:val="FF0000"/>
          <w:szCs w:val="22"/>
        </w:rPr>
        <w:t>Minimalizovat ztráty způsobené korupčním jednáním a zabránit opakování obdobného korupčního scénáře</w:t>
      </w:r>
      <w:r w:rsidR="00ED1F0E">
        <w:rPr>
          <w:i/>
          <w:iCs/>
          <w:color w:val="FF0000"/>
          <w:szCs w:val="22"/>
        </w:rPr>
        <w:t>.</w:t>
      </w:r>
    </w:p>
    <w:p w14:paraId="034EADA7" w14:textId="77777777" w:rsidR="00643FF7" w:rsidRPr="003A311A" w:rsidRDefault="00643FF7" w:rsidP="00643FF7">
      <w:pPr>
        <w:jc w:val="both"/>
      </w:pPr>
    </w:p>
    <w:p w14:paraId="7C688F9E" w14:textId="019D0F90" w:rsidR="00643FF7" w:rsidRDefault="003A4E67" w:rsidP="00E1542D">
      <w:pPr>
        <w:pStyle w:val="Nadpis1"/>
        <w:numPr>
          <w:ilvl w:val="0"/>
          <w:numId w:val="0"/>
        </w:numPr>
        <w:ind w:left="357" w:hanging="357"/>
      </w:pPr>
      <w:bookmarkStart w:id="2" w:name="_Toc221175018"/>
      <w:bookmarkStart w:id="3" w:name="_Toc231374901"/>
      <w:r>
        <w:t xml:space="preserve">2. </w:t>
      </w:r>
      <w:r w:rsidR="00643FF7" w:rsidRPr="00CD29BB">
        <w:t>Oblast</w:t>
      </w:r>
      <w:r w:rsidR="00643FF7">
        <w:t xml:space="preserve"> platnosti</w:t>
      </w:r>
      <w:bookmarkEnd w:id="2"/>
      <w:bookmarkEnd w:id="3"/>
    </w:p>
    <w:p w14:paraId="525AAA31" w14:textId="369350D9" w:rsidR="00643FF7" w:rsidRDefault="00B268DD" w:rsidP="00643FF7">
      <w:r>
        <w:t xml:space="preserve"> </w:t>
      </w:r>
      <w:r w:rsidR="00C01629">
        <w:t>Tato směrnice je závazná pro všechny zaměstnance FN Brno.</w:t>
      </w:r>
    </w:p>
    <w:p w14:paraId="7B400C10" w14:textId="77777777" w:rsidR="00643FF7" w:rsidRDefault="00643FF7" w:rsidP="00643FF7"/>
    <w:p w14:paraId="631BC217" w14:textId="77777777" w:rsidR="00643FF7" w:rsidRDefault="00643FF7" w:rsidP="00643FF7"/>
    <w:p w14:paraId="3AF1C4FF" w14:textId="388B59AA" w:rsidR="00643FF7" w:rsidRDefault="003A4E67" w:rsidP="003A4E67">
      <w:pPr>
        <w:pStyle w:val="Nadpis1"/>
        <w:numPr>
          <w:ilvl w:val="0"/>
          <w:numId w:val="0"/>
        </w:numPr>
        <w:ind w:left="357" w:hanging="357"/>
      </w:pPr>
      <w:bookmarkStart w:id="4" w:name="_Toc221175019"/>
      <w:bookmarkStart w:id="5" w:name="_Toc231374902"/>
      <w:r>
        <w:t xml:space="preserve">3. </w:t>
      </w:r>
      <w:r w:rsidR="00643FF7">
        <w:t>Pojmy a zkratky</w:t>
      </w:r>
      <w:bookmarkEnd w:id="4"/>
      <w:bookmarkEnd w:id="5"/>
    </w:p>
    <w:p w14:paraId="681F3FE7" w14:textId="77777777" w:rsidR="00643FF7" w:rsidRDefault="00643FF7" w:rsidP="00643FF7">
      <w:pPr>
        <w:jc w:val="both"/>
      </w:pPr>
    </w:p>
    <w:p w14:paraId="11E375E2" w14:textId="1807E50E" w:rsidR="00643FF7" w:rsidRPr="003A311A" w:rsidRDefault="003A4E67" w:rsidP="00585CA7">
      <w:pPr>
        <w:pStyle w:val="Nadpis2"/>
        <w:numPr>
          <w:ilvl w:val="0"/>
          <w:numId w:val="0"/>
        </w:numPr>
        <w:ind w:left="992" w:hanging="992"/>
      </w:pPr>
      <w:bookmarkStart w:id="6" w:name="_Toc221175020"/>
      <w:bookmarkStart w:id="7" w:name="_Toc231374903"/>
      <w:r>
        <w:t>3.1</w:t>
      </w:r>
      <w:r w:rsidR="00585CA7">
        <w:tab/>
      </w:r>
      <w:r w:rsidR="00643FF7">
        <w:t>Pojmy</w:t>
      </w:r>
      <w:bookmarkEnd w:id="6"/>
      <w:bookmarkEnd w:id="7"/>
    </w:p>
    <w:p w14:paraId="5E2E2755" w14:textId="77777777" w:rsidR="00643FF7" w:rsidRDefault="00643FF7" w:rsidP="00643FF7">
      <w:pPr>
        <w:pStyle w:val="Zkladntext"/>
        <w:spacing w:before="120" w:line="276" w:lineRule="auto"/>
        <w:jc w:val="both"/>
        <w:rPr>
          <w:rFonts w:cs="Arial"/>
          <w:sz w:val="22"/>
          <w:szCs w:val="22"/>
        </w:rPr>
      </w:pPr>
      <w:r w:rsidRPr="000326C9">
        <w:rPr>
          <w:rFonts w:cs="Arial"/>
          <w:sz w:val="22"/>
          <w:szCs w:val="22"/>
          <w:u w:val="single"/>
        </w:rPr>
        <w:t>Korupcí</w:t>
      </w:r>
      <w:r w:rsidRPr="000326C9">
        <w:rPr>
          <w:rFonts w:cs="Arial"/>
          <w:sz w:val="22"/>
          <w:szCs w:val="22"/>
        </w:rPr>
        <w:t xml:space="preserve"> se obecně rozumí takové jednání, kterým zaměstnanec FN Brno v určitém kvalifikovaném postavení zneužívá svého postavení k osobnímu obohacení nebo obohacení třetích osob, přičemž z tohoto jednání mohou mít přímý užitek osoby, které korupční jednání vyvolají, a vždy vzniká škoda do různé míry určitelné skupině fyzických i právnických osob. </w:t>
      </w:r>
    </w:p>
    <w:p w14:paraId="6B3C096D" w14:textId="718945E6" w:rsidR="00232D69" w:rsidRDefault="006F3375" w:rsidP="00643FF7">
      <w:pPr>
        <w:pStyle w:val="Zkladntext"/>
        <w:spacing w:before="120" w:line="276" w:lineRule="auto"/>
        <w:jc w:val="both"/>
        <w:rPr>
          <w:rFonts w:cs="Arial"/>
          <w:i/>
          <w:iCs/>
          <w:color w:val="FF0000"/>
          <w:sz w:val="22"/>
          <w:szCs w:val="22"/>
        </w:rPr>
      </w:pPr>
      <w:r>
        <w:rPr>
          <w:rFonts w:cs="Arial"/>
          <w:i/>
          <w:iCs/>
          <w:color w:val="FF0000"/>
          <w:sz w:val="22"/>
          <w:szCs w:val="22"/>
        </w:rPr>
        <w:t xml:space="preserve">1. </w:t>
      </w:r>
      <w:r w:rsidR="00643FF7" w:rsidRPr="00E9569F">
        <w:rPr>
          <w:rFonts w:cs="Arial"/>
          <w:i/>
          <w:iCs/>
          <w:color w:val="FF0000"/>
          <w:sz w:val="22"/>
          <w:szCs w:val="22"/>
        </w:rPr>
        <w:t xml:space="preserve">Korupce (latinsky </w:t>
      </w:r>
      <w:proofErr w:type="spellStart"/>
      <w:r w:rsidR="00643FF7" w:rsidRPr="00E9569F">
        <w:rPr>
          <w:rFonts w:cs="Arial"/>
          <w:i/>
          <w:iCs/>
          <w:color w:val="FF0000"/>
          <w:sz w:val="22"/>
          <w:szCs w:val="22"/>
        </w:rPr>
        <w:t>corrumpere</w:t>
      </w:r>
      <w:proofErr w:type="spellEnd"/>
      <w:r w:rsidR="00643FF7" w:rsidRPr="00E9569F">
        <w:rPr>
          <w:rFonts w:cs="Arial"/>
          <w:i/>
          <w:iCs/>
          <w:color w:val="FF0000"/>
          <w:sz w:val="22"/>
          <w:szCs w:val="22"/>
        </w:rPr>
        <w:t xml:space="preserve"> = kazit, oslabit, znetvořit, podplatit) je v prostředí veřejné správy ČR zpravidla vnímána jako úplatkářství, respektive jev, který „otevírá dveře úřednických kanceláří" a zajišťuje či urychluje vyřizování záležitostí. </w:t>
      </w:r>
    </w:p>
    <w:p w14:paraId="37E570DF" w14:textId="02308C89" w:rsidR="006F3375" w:rsidRDefault="00643FF7" w:rsidP="00643FF7">
      <w:pPr>
        <w:pStyle w:val="Zkladntext"/>
        <w:spacing w:before="120" w:line="276" w:lineRule="auto"/>
        <w:jc w:val="both"/>
        <w:rPr>
          <w:rFonts w:cs="Arial"/>
          <w:i/>
          <w:iCs/>
          <w:color w:val="FF0000"/>
          <w:sz w:val="22"/>
          <w:szCs w:val="22"/>
        </w:rPr>
      </w:pPr>
      <w:r w:rsidRPr="00E9569F">
        <w:rPr>
          <w:rFonts w:cs="Arial"/>
          <w:i/>
          <w:iCs/>
          <w:color w:val="FF0000"/>
          <w:sz w:val="22"/>
          <w:szCs w:val="22"/>
        </w:rPr>
        <w:t>2</w:t>
      </w:r>
      <w:r w:rsidR="006F3375">
        <w:rPr>
          <w:rFonts w:cs="Arial"/>
          <w:i/>
          <w:iCs/>
          <w:color w:val="FF0000"/>
          <w:sz w:val="22"/>
          <w:szCs w:val="22"/>
        </w:rPr>
        <w:t>.</w:t>
      </w:r>
      <w:r w:rsidRPr="00E9569F">
        <w:rPr>
          <w:rFonts w:cs="Arial"/>
          <w:i/>
          <w:iCs/>
          <w:color w:val="FF0000"/>
          <w:sz w:val="22"/>
          <w:szCs w:val="22"/>
        </w:rPr>
        <w:t xml:space="preserve"> Korupce je ve skutečnosti mnohem širším negativním společenským jevem, postihujícím řadu oblastí výkonu veřejné správy a způsobujícím společnosti nemalé ekonomické ztráty. I</w:t>
      </w:r>
      <w:r w:rsidR="00D95BFC">
        <w:rPr>
          <w:rFonts w:cs="Arial"/>
          <w:i/>
          <w:iCs/>
          <w:color w:val="FF0000"/>
          <w:sz w:val="22"/>
          <w:szCs w:val="22"/>
        </w:rPr>
        <w:t> </w:t>
      </w:r>
      <w:r w:rsidRPr="00E9569F">
        <w:rPr>
          <w:rFonts w:cs="Arial"/>
          <w:i/>
          <w:iCs/>
          <w:color w:val="FF0000"/>
          <w:sz w:val="22"/>
          <w:szCs w:val="22"/>
        </w:rPr>
        <w:t>když neexistuje jediná obecně platná definice pojmu „korupce", v odborné literatuře a v běžné mezinárodní praxi se definice korupce používají, a to zpravidla v kontextu s prostředím a</w:t>
      </w:r>
      <w:r w:rsidR="00D95BFC">
        <w:rPr>
          <w:rFonts w:cs="Arial"/>
          <w:i/>
          <w:iCs/>
          <w:color w:val="FF0000"/>
          <w:sz w:val="22"/>
          <w:szCs w:val="22"/>
        </w:rPr>
        <w:t> </w:t>
      </w:r>
      <w:r w:rsidRPr="00E9569F">
        <w:rPr>
          <w:rFonts w:cs="Arial"/>
          <w:i/>
          <w:iCs/>
          <w:color w:val="FF0000"/>
          <w:sz w:val="22"/>
          <w:szCs w:val="22"/>
        </w:rPr>
        <w:t>s</w:t>
      </w:r>
      <w:r w:rsidR="00D95BFC">
        <w:rPr>
          <w:rFonts w:cs="Arial"/>
          <w:i/>
          <w:iCs/>
          <w:color w:val="FF0000"/>
          <w:sz w:val="22"/>
          <w:szCs w:val="22"/>
        </w:rPr>
        <w:t> </w:t>
      </w:r>
      <w:r w:rsidRPr="00E9569F">
        <w:rPr>
          <w:rFonts w:cs="Arial"/>
          <w:i/>
          <w:iCs/>
          <w:color w:val="FF0000"/>
          <w:sz w:val="22"/>
          <w:szCs w:val="22"/>
        </w:rPr>
        <w:t xml:space="preserve">předmětem, o němž se pojednává. </w:t>
      </w:r>
    </w:p>
    <w:p w14:paraId="1EA6457F" w14:textId="3F9DE405" w:rsidR="006F3375" w:rsidRDefault="00643FF7" w:rsidP="00643FF7">
      <w:pPr>
        <w:pStyle w:val="Zkladntext"/>
        <w:spacing w:before="120" w:line="276" w:lineRule="auto"/>
        <w:jc w:val="both"/>
        <w:rPr>
          <w:rFonts w:cs="Arial"/>
          <w:i/>
          <w:iCs/>
          <w:color w:val="FF0000"/>
          <w:sz w:val="22"/>
          <w:szCs w:val="22"/>
        </w:rPr>
      </w:pPr>
      <w:r w:rsidRPr="00E9569F">
        <w:rPr>
          <w:rFonts w:cs="Arial"/>
          <w:i/>
          <w:iCs/>
          <w:color w:val="FF0000"/>
          <w:sz w:val="22"/>
          <w:szCs w:val="22"/>
        </w:rPr>
        <w:t>3</w:t>
      </w:r>
      <w:r w:rsidR="006F3375">
        <w:rPr>
          <w:rFonts w:cs="Arial"/>
          <w:i/>
          <w:iCs/>
          <w:color w:val="FF0000"/>
          <w:sz w:val="22"/>
          <w:szCs w:val="22"/>
        </w:rPr>
        <w:t>.</w:t>
      </w:r>
      <w:r w:rsidRPr="00E9569F">
        <w:rPr>
          <w:rFonts w:cs="Arial"/>
          <w:i/>
          <w:iCs/>
          <w:color w:val="FF0000"/>
          <w:sz w:val="22"/>
          <w:szCs w:val="22"/>
        </w:rPr>
        <w:t xml:space="preserve"> Korupci lze charakterizovat jako vztah dvou stran (přičemž i v tomto smluvním vztahu platí, že na jedné straně může být více subjektů), ve kterém jedna strana poruší své povinnosti, především pak zneužije určitou pravomoc (zneužití pravomoci v sobě zahrnuje též zneužití postavení), za což získá neoprávněné zvýhodnění pro sebe nebo jiného, a to z vlastního podnětu nebo z podnětu jiné osoby, přičemž i druhá strana získá určité neoprávněné </w:t>
      </w:r>
      <w:r w:rsidRPr="00E9569F">
        <w:rPr>
          <w:rFonts w:cs="Arial"/>
          <w:i/>
          <w:iCs/>
          <w:color w:val="FF0000"/>
          <w:sz w:val="22"/>
          <w:szCs w:val="22"/>
        </w:rPr>
        <w:lastRenderedPageBreak/>
        <w:t xml:space="preserve">zvýhodnění pro sebe nebo jiného, a mezi porušením povinnosti a neoprávněným zvýhodněním je souvislost. </w:t>
      </w:r>
    </w:p>
    <w:p w14:paraId="13E4DA09" w14:textId="692AF4A3" w:rsidR="006F3375" w:rsidRDefault="00643FF7" w:rsidP="00643FF7">
      <w:pPr>
        <w:pStyle w:val="Zkladntext"/>
        <w:spacing w:before="120" w:line="276" w:lineRule="auto"/>
        <w:jc w:val="both"/>
        <w:rPr>
          <w:rFonts w:cs="Arial"/>
          <w:i/>
          <w:iCs/>
          <w:color w:val="FF0000"/>
          <w:sz w:val="22"/>
          <w:szCs w:val="22"/>
        </w:rPr>
      </w:pPr>
      <w:r w:rsidRPr="00E9569F">
        <w:rPr>
          <w:rFonts w:cs="Arial"/>
          <w:i/>
          <w:iCs/>
          <w:color w:val="FF0000"/>
          <w:sz w:val="22"/>
          <w:szCs w:val="22"/>
        </w:rPr>
        <w:t>4</w:t>
      </w:r>
      <w:r w:rsidR="006F3375">
        <w:rPr>
          <w:rFonts w:cs="Arial"/>
          <w:i/>
          <w:iCs/>
          <w:color w:val="FF0000"/>
          <w:sz w:val="22"/>
          <w:szCs w:val="22"/>
        </w:rPr>
        <w:t>.</w:t>
      </w:r>
      <w:r w:rsidRPr="00E9569F">
        <w:rPr>
          <w:rFonts w:cs="Arial"/>
          <w:i/>
          <w:iCs/>
          <w:color w:val="FF0000"/>
          <w:sz w:val="22"/>
          <w:szCs w:val="22"/>
        </w:rPr>
        <w:t xml:space="preserve"> Korupce zahrnuje společenské jevy, které se svým charakterem radikálně liší. Hlavními formami korupce jsou úplatkářství, nepotismus či klientelismus. Úplatky se liší svojí formou (poskytnutí nejen finančních prostředků, ale i poskytnutí informací, věcí, společenských výhod, služeb, protislužeb apod.), výší úplatku (od několika set korun až po stovky miliónů), rozsahem zainteresovaných osob (od dvou po desítky), složitostí</w:t>
      </w:r>
      <w:r>
        <w:rPr>
          <w:rFonts w:cs="Arial"/>
          <w:i/>
          <w:iCs/>
          <w:color w:val="FF0000"/>
          <w:sz w:val="22"/>
          <w:szCs w:val="22"/>
        </w:rPr>
        <w:t xml:space="preserve"> </w:t>
      </w:r>
      <w:r w:rsidRPr="00E9569F">
        <w:rPr>
          <w:rFonts w:cs="Arial"/>
          <w:i/>
          <w:iCs/>
          <w:color w:val="FF0000"/>
          <w:sz w:val="22"/>
          <w:szCs w:val="22"/>
        </w:rPr>
        <w:t>(od primitivního předání úplatku po</w:t>
      </w:r>
      <w:r w:rsidR="00D95BFC">
        <w:rPr>
          <w:rFonts w:cs="Arial"/>
          <w:i/>
          <w:iCs/>
          <w:color w:val="FF0000"/>
          <w:sz w:val="22"/>
          <w:szCs w:val="22"/>
        </w:rPr>
        <w:t> </w:t>
      </w:r>
      <w:r w:rsidRPr="00E9569F">
        <w:rPr>
          <w:rFonts w:cs="Arial"/>
          <w:i/>
          <w:iCs/>
          <w:color w:val="FF0000"/>
          <w:sz w:val="22"/>
          <w:szCs w:val="22"/>
        </w:rPr>
        <w:t xml:space="preserve">složité toky peněz) i délkou procesů (od jednorázové korupce po dlouhodobou organizovanou aktivitu). </w:t>
      </w:r>
    </w:p>
    <w:p w14:paraId="2BA7C59E" w14:textId="5603FE1E" w:rsidR="00643FF7" w:rsidRPr="00E9569F" w:rsidRDefault="00643FF7" w:rsidP="00643FF7">
      <w:pPr>
        <w:pStyle w:val="Zkladntext"/>
        <w:spacing w:before="120" w:line="276" w:lineRule="auto"/>
        <w:jc w:val="both"/>
        <w:rPr>
          <w:rFonts w:cs="Arial"/>
          <w:i/>
          <w:iCs/>
          <w:color w:val="FF0000"/>
          <w:sz w:val="22"/>
          <w:szCs w:val="22"/>
        </w:rPr>
      </w:pPr>
      <w:r w:rsidRPr="00E9569F">
        <w:rPr>
          <w:rFonts w:cs="Arial"/>
          <w:i/>
          <w:iCs/>
          <w:color w:val="FF0000"/>
          <w:sz w:val="22"/>
          <w:szCs w:val="22"/>
        </w:rPr>
        <w:t>5</w:t>
      </w:r>
      <w:r w:rsidR="006F3375">
        <w:rPr>
          <w:rFonts w:cs="Arial"/>
          <w:i/>
          <w:iCs/>
          <w:color w:val="FF0000"/>
          <w:sz w:val="22"/>
          <w:szCs w:val="22"/>
        </w:rPr>
        <w:t>.</w:t>
      </w:r>
      <w:r w:rsidRPr="00E9569F">
        <w:rPr>
          <w:rFonts w:cs="Arial"/>
          <w:i/>
          <w:iCs/>
          <w:color w:val="FF0000"/>
          <w:sz w:val="22"/>
          <w:szCs w:val="22"/>
        </w:rPr>
        <w:t xml:space="preserve"> Korupci chápeme jako slib, nabídku, poskytnutí úplatku nebo jiné neoprávněné výhody s</w:t>
      </w:r>
      <w:r w:rsidR="00D95BFC">
        <w:rPr>
          <w:rFonts w:cs="Arial"/>
          <w:i/>
          <w:iCs/>
          <w:color w:val="FF0000"/>
          <w:sz w:val="22"/>
          <w:szCs w:val="22"/>
        </w:rPr>
        <w:t> </w:t>
      </w:r>
      <w:r w:rsidRPr="00E9569F">
        <w:rPr>
          <w:rFonts w:cs="Arial"/>
          <w:i/>
          <w:iCs/>
          <w:color w:val="FF0000"/>
          <w:sz w:val="22"/>
          <w:szCs w:val="22"/>
        </w:rPr>
        <w:t>cílem ovlivnit něčí jednání nebo rozhodnutí. Korupcí nazýváme také žádost o úplatek a přijetí úplatku. Boj s korupcí musí být trvalý, celospolečenský, nadstranický proces, nikoli jednotlivě uskutečňovaná či jednorázová opatření. Formy a způsoby korupce se neustále vyvíjejí spolu s vývojem ekonomického a sociálního prostředí, a stejně tak se musí neustále vyvíjet uskutečňovaný boj s korupcí.</w:t>
      </w:r>
    </w:p>
    <w:p w14:paraId="5E54FACA" w14:textId="77777777" w:rsidR="00643FF7" w:rsidRPr="000326C9" w:rsidRDefault="00643FF7" w:rsidP="00643FF7">
      <w:pPr>
        <w:pStyle w:val="Zkladntext"/>
        <w:spacing w:before="120" w:line="276" w:lineRule="auto"/>
        <w:jc w:val="both"/>
        <w:rPr>
          <w:rFonts w:cs="Arial"/>
          <w:sz w:val="22"/>
          <w:szCs w:val="22"/>
        </w:rPr>
      </w:pPr>
      <w:r w:rsidRPr="000326C9">
        <w:rPr>
          <w:rFonts w:cs="Arial"/>
          <w:sz w:val="22"/>
          <w:szCs w:val="22"/>
        </w:rPr>
        <w:t>Z praktického hlediska lze rozlišit tyto druhy korupce:</w:t>
      </w:r>
    </w:p>
    <w:p w14:paraId="7D2600A7" w14:textId="77777777" w:rsidR="00643FF7" w:rsidRPr="000326C9" w:rsidRDefault="00643FF7" w:rsidP="00643FF7">
      <w:pPr>
        <w:numPr>
          <w:ilvl w:val="0"/>
          <w:numId w:val="15"/>
        </w:numPr>
        <w:spacing w:line="276" w:lineRule="auto"/>
        <w:ind w:left="357" w:hanging="357"/>
        <w:jc w:val="both"/>
        <w:rPr>
          <w:rFonts w:cs="Arial"/>
          <w:szCs w:val="22"/>
        </w:rPr>
      </w:pPr>
      <w:r w:rsidRPr="000326C9">
        <w:rPr>
          <w:rFonts w:cs="Arial"/>
          <w:szCs w:val="22"/>
          <w:u w:val="single"/>
        </w:rPr>
        <w:t>klientelismus</w:t>
      </w:r>
      <w:r w:rsidRPr="000326C9">
        <w:rPr>
          <w:rFonts w:cs="Arial"/>
          <w:szCs w:val="22"/>
        </w:rPr>
        <w:t xml:space="preserve"> – neoficiální systém založený na protekci a konexích; dnešní klientelismus pak lze chápat jako vztah, kde veřejné činitele a zájemce o státní zakázky spojuje společný osobní prospěch, takže se navzájem chrání, nebo z nabízené a přijímané ochrany mají (finanční) prospěch,</w:t>
      </w:r>
    </w:p>
    <w:p w14:paraId="35F40EBD" w14:textId="77777777" w:rsidR="00643FF7" w:rsidRPr="000326C9" w:rsidRDefault="00643FF7" w:rsidP="00643FF7">
      <w:pPr>
        <w:numPr>
          <w:ilvl w:val="0"/>
          <w:numId w:val="16"/>
        </w:numPr>
        <w:spacing w:line="276" w:lineRule="auto"/>
        <w:ind w:left="357" w:hanging="357"/>
        <w:jc w:val="both"/>
        <w:rPr>
          <w:rFonts w:cs="Arial"/>
          <w:szCs w:val="22"/>
        </w:rPr>
      </w:pPr>
      <w:r w:rsidRPr="000326C9">
        <w:rPr>
          <w:rFonts w:cs="Arial"/>
          <w:szCs w:val="22"/>
          <w:u w:val="single"/>
        </w:rPr>
        <w:t>nepotismus</w:t>
      </w:r>
      <w:r w:rsidRPr="000326C9">
        <w:rPr>
          <w:rFonts w:cs="Arial"/>
          <w:szCs w:val="22"/>
        </w:rPr>
        <w:t xml:space="preserve"> – zvýhodňování, prosazování příbuzných z pozice svého postavení,</w:t>
      </w:r>
    </w:p>
    <w:p w14:paraId="6EE63D1A" w14:textId="77777777" w:rsidR="00643FF7" w:rsidRPr="000326C9" w:rsidRDefault="00643FF7" w:rsidP="00643FF7">
      <w:pPr>
        <w:numPr>
          <w:ilvl w:val="0"/>
          <w:numId w:val="17"/>
        </w:numPr>
        <w:spacing w:line="276" w:lineRule="auto"/>
        <w:ind w:left="357" w:hanging="357"/>
        <w:jc w:val="both"/>
        <w:rPr>
          <w:rFonts w:cs="Arial"/>
          <w:szCs w:val="22"/>
        </w:rPr>
      </w:pPr>
      <w:r w:rsidRPr="000326C9">
        <w:rPr>
          <w:rFonts w:cs="Arial"/>
          <w:szCs w:val="22"/>
          <w:u w:val="single"/>
        </w:rPr>
        <w:t>úplatkářství</w:t>
      </w:r>
      <w:r w:rsidRPr="000326C9">
        <w:rPr>
          <w:rFonts w:cs="Arial"/>
          <w:szCs w:val="22"/>
        </w:rPr>
        <w:t xml:space="preserve"> – společné označení pro trestné činy:</w:t>
      </w:r>
    </w:p>
    <w:p w14:paraId="11C3037D" w14:textId="77777777" w:rsidR="00643FF7" w:rsidRPr="005A3CC7" w:rsidRDefault="00643FF7" w:rsidP="00643FF7">
      <w:pPr>
        <w:numPr>
          <w:ilvl w:val="0"/>
          <w:numId w:val="18"/>
        </w:numPr>
        <w:spacing w:line="276" w:lineRule="auto"/>
        <w:ind w:left="709"/>
        <w:jc w:val="both"/>
        <w:rPr>
          <w:rFonts w:cs="Arial"/>
          <w:szCs w:val="22"/>
        </w:rPr>
      </w:pPr>
      <w:r w:rsidRPr="005A3CC7">
        <w:rPr>
          <w:rFonts w:cs="Arial"/>
          <w:szCs w:val="22"/>
          <w:u w:val="single"/>
        </w:rPr>
        <w:t>přijímání úplatku</w:t>
      </w:r>
      <w:r w:rsidRPr="005A3CC7">
        <w:rPr>
          <w:rFonts w:cs="Arial"/>
          <w:szCs w:val="22"/>
        </w:rPr>
        <w:t xml:space="preserve"> – trestný čin, jehož se dopustí ten, kdo v souvislosti s obstaráváním věcí obecného zájmu přijme nebo si dá slíbit úplatek, nebo kdo za těchto okolností úplatek žádá,</w:t>
      </w:r>
    </w:p>
    <w:p w14:paraId="01697B66" w14:textId="77777777" w:rsidR="00643FF7" w:rsidRPr="005A3CC7" w:rsidRDefault="00643FF7" w:rsidP="00643FF7">
      <w:pPr>
        <w:numPr>
          <w:ilvl w:val="0"/>
          <w:numId w:val="18"/>
        </w:numPr>
        <w:spacing w:line="276" w:lineRule="auto"/>
        <w:ind w:left="709"/>
        <w:jc w:val="both"/>
        <w:rPr>
          <w:rFonts w:cs="Arial"/>
          <w:szCs w:val="22"/>
        </w:rPr>
      </w:pPr>
      <w:r w:rsidRPr="005A3CC7">
        <w:rPr>
          <w:rFonts w:cs="Arial"/>
          <w:szCs w:val="22"/>
          <w:u w:val="single"/>
        </w:rPr>
        <w:t>podplácení</w:t>
      </w:r>
      <w:r w:rsidRPr="005A3CC7">
        <w:rPr>
          <w:rFonts w:cs="Arial"/>
          <w:szCs w:val="22"/>
        </w:rPr>
        <w:t xml:space="preserve"> – trestný čin, jehož se dopustí ten, kdo jinému v souvislosti s obstaráváním věcí obecného zájmu poskytne, nabídne nebo slíbí úplatek,</w:t>
      </w:r>
    </w:p>
    <w:p w14:paraId="46AFB93E" w14:textId="77777777" w:rsidR="00643FF7" w:rsidRPr="005A3CC7" w:rsidRDefault="00643FF7" w:rsidP="00643FF7">
      <w:pPr>
        <w:numPr>
          <w:ilvl w:val="0"/>
          <w:numId w:val="18"/>
        </w:numPr>
        <w:spacing w:line="276" w:lineRule="auto"/>
        <w:ind w:left="709"/>
        <w:jc w:val="both"/>
        <w:rPr>
          <w:rFonts w:cs="Arial"/>
          <w:szCs w:val="22"/>
        </w:rPr>
      </w:pPr>
      <w:r w:rsidRPr="005A3CC7">
        <w:rPr>
          <w:rFonts w:cs="Arial"/>
          <w:szCs w:val="22"/>
          <w:u w:val="single"/>
        </w:rPr>
        <w:t>nepřímé úplatkářství</w:t>
      </w:r>
      <w:r w:rsidRPr="005A3CC7">
        <w:rPr>
          <w:rFonts w:cs="Arial"/>
          <w:szCs w:val="22"/>
        </w:rPr>
        <w:t xml:space="preserve"> – trestný čin, jehož se dopustí ten, kdo žádá nebo přijme úplatek za to, že bude svým vlivem působit na výkon pravomoci veřejného činitele, nebo za to, že tak již učinil, nebo kdo z těchto důvodů jinému poskytne, nabídne nebo slíbí úplatek.</w:t>
      </w:r>
    </w:p>
    <w:p w14:paraId="5E625A69" w14:textId="77777777" w:rsidR="00643FF7" w:rsidRDefault="00643FF7" w:rsidP="00643FF7">
      <w:pPr>
        <w:pStyle w:val="Zkladntext"/>
        <w:spacing w:line="276" w:lineRule="auto"/>
        <w:jc w:val="both"/>
      </w:pPr>
    </w:p>
    <w:p w14:paraId="7E33601B" w14:textId="77777777" w:rsidR="00643FF7" w:rsidRPr="000326C9" w:rsidRDefault="00643FF7" w:rsidP="00643FF7">
      <w:pPr>
        <w:pStyle w:val="Zkladntext"/>
        <w:spacing w:line="276" w:lineRule="auto"/>
        <w:jc w:val="both"/>
        <w:rPr>
          <w:rFonts w:cs="Arial"/>
          <w:sz w:val="22"/>
          <w:szCs w:val="22"/>
        </w:rPr>
      </w:pPr>
      <w:r w:rsidRPr="000326C9">
        <w:rPr>
          <w:rFonts w:cs="Arial"/>
          <w:sz w:val="22"/>
          <w:szCs w:val="22"/>
        </w:rPr>
        <w:t xml:space="preserve">Korupce je často spojena s podvodným jednáním. </w:t>
      </w:r>
    </w:p>
    <w:p w14:paraId="13FAF694" w14:textId="77777777" w:rsidR="00643FF7" w:rsidRPr="000326C9" w:rsidRDefault="00643FF7" w:rsidP="00643FF7">
      <w:pPr>
        <w:pStyle w:val="Zkladntext"/>
        <w:spacing w:line="276" w:lineRule="auto"/>
        <w:jc w:val="both"/>
        <w:rPr>
          <w:rFonts w:cs="Arial"/>
          <w:sz w:val="22"/>
          <w:szCs w:val="22"/>
        </w:rPr>
      </w:pPr>
      <w:r w:rsidRPr="000326C9">
        <w:rPr>
          <w:rFonts w:cs="Arial"/>
          <w:sz w:val="22"/>
          <w:szCs w:val="22"/>
          <w:u w:val="single"/>
        </w:rPr>
        <w:t>Podvod</w:t>
      </w:r>
      <w:r w:rsidRPr="000326C9">
        <w:rPr>
          <w:rFonts w:cs="Arial"/>
          <w:sz w:val="22"/>
          <w:szCs w:val="22"/>
        </w:rPr>
        <w:t xml:space="preserve"> je klasifikován jako trestný čin, jehož se dopustí ten, kdo ke škodě cizího majetku, sebe nebo jiného obohatí tím, že uvede někoho v omyl, využije něčího omylu nebo zamlčí podstatné skutečnosti, a způsobí tak na cizím majetku škodu nikoli nepatrnou.</w:t>
      </w:r>
    </w:p>
    <w:p w14:paraId="1DD24E87" w14:textId="77777777" w:rsidR="00643FF7" w:rsidRPr="000326C9" w:rsidRDefault="00643FF7" w:rsidP="00643FF7">
      <w:pPr>
        <w:pStyle w:val="Zkladntext"/>
        <w:spacing w:line="276" w:lineRule="auto"/>
        <w:jc w:val="both"/>
        <w:rPr>
          <w:rFonts w:cs="Arial"/>
          <w:snapToGrid w:val="0"/>
          <w:color w:val="000000"/>
          <w:sz w:val="22"/>
          <w:szCs w:val="22"/>
          <w:u w:val="single"/>
        </w:rPr>
      </w:pPr>
      <w:r w:rsidRPr="000326C9">
        <w:rPr>
          <w:rFonts w:cs="Arial"/>
          <w:sz w:val="22"/>
          <w:szCs w:val="22"/>
        </w:rPr>
        <w:t>Korupce nebo podvodu se mohou dopustit vedoucí a ostatní zaměstnanci organizačních útvarů ústředního orgánu státní správy</w:t>
      </w:r>
      <w:r w:rsidRPr="000326C9">
        <w:rPr>
          <w:rFonts w:cs="Arial"/>
          <w:i/>
          <w:sz w:val="22"/>
          <w:szCs w:val="22"/>
        </w:rPr>
        <w:t xml:space="preserve"> </w:t>
      </w:r>
      <w:r w:rsidRPr="000326C9">
        <w:rPr>
          <w:rFonts w:cs="Arial"/>
          <w:sz w:val="22"/>
          <w:szCs w:val="22"/>
        </w:rPr>
        <w:t>a</w:t>
      </w:r>
      <w:r w:rsidRPr="000326C9">
        <w:rPr>
          <w:rFonts w:cs="Arial"/>
          <w:i/>
          <w:sz w:val="22"/>
          <w:szCs w:val="22"/>
        </w:rPr>
        <w:t xml:space="preserve"> </w:t>
      </w:r>
      <w:r w:rsidRPr="000326C9">
        <w:rPr>
          <w:rFonts w:cs="Arial"/>
          <w:sz w:val="22"/>
          <w:szCs w:val="22"/>
        </w:rPr>
        <w:t>organizačních složek státu</w:t>
      </w:r>
      <w:r w:rsidRPr="000326C9">
        <w:rPr>
          <w:rFonts w:cs="Arial"/>
          <w:i/>
          <w:sz w:val="22"/>
          <w:szCs w:val="22"/>
        </w:rPr>
        <w:t xml:space="preserve"> </w:t>
      </w:r>
      <w:r w:rsidRPr="000326C9">
        <w:rPr>
          <w:rFonts w:cs="Arial"/>
          <w:sz w:val="22"/>
          <w:szCs w:val="22"/>
        </w:rPr>
        <w:t>nebo příspěvkových organizací, které jsou napojeny na kapitolu státního rozpočtu, jíž je tento orgán správcem (</w:t>
      </w:r>
      <w:r w:rsidRPr="000326C9">
        <w:rPr>
          <w:rFonts w:cs="Arial"/>
          <w:sz w:val="22"/>
          <w:szCs w:val="22"/>
          <w:u w:val="single"/>
        </w:rPr>
        <w:t>korupce a/nebo podvod zevnitř</w:t>
      </w:r>
      <w:r w:rsidRPr="000326C9">
        <w:rPr>
          <w:rFonts w:cs="Arial"/>
          <w:sz w:val="22"/>
          <w:szCs w:val="22"/>
        </w:rPr>
        <w:t>) a osoby především z řad veřejnosti nebo smluvních dodavatelů (</w:t>
      </w:r>
      <w:r w:rsidRPr="000326C9">
        <w:rPr>
          <w:rFonts w:cs="Arial"/>
          <w:sz w:val="22"/>
          <w:szCs w:val="22"/>
          <w:u w:val="single"/>
        </w:rPr>
        <w:t>korupce a/nebo podvod zvenčí</w:t>
      </w:r>
      <w:r w:rsidRPr="000326C9">
        <w:rPr>
          <w:rFonts w:cs="Arial"/>
          <w:sz w:val="22"/>
          <w:szCs w:val="22"/>
        </w:rPr>
        <w:t>). Za stejně závažné nekalé jednání se považuje i</w:t>
      </w:r>
      <w:r>
        <w:rPr>
          <w:rFonts w:cs="Arial"/>
          <w:sz w:val="22"/>
          <w:szCs w:val="22"/>
        </w:rPr>
        <w:t> </w:t>
      </w:r>
      <w:r w:rsidRPr="000326C9">
        <w:rPr>
          <w:rFonts w:cs="Arial"/>
          <w:sz w:val="22"/>
          <w:szCs w:val="22"/>
        </w:rPr>
        <w:t>pokus o korupci nebo podvod. Korupci nebo podvod lze spáchat též pozměněním, zatajením nebo zničením ručních nebo počítačových záznamů, zneužitím počítačového vybavení, počítačových programů a internetu.</w:t>
      </w:r>
    </w:p>
    <w:p w14:paraId="281B64D1" w14:textId="77777777" w:rsidR="00643FF7" w:rsidRPr="000326C9" w:rsidRDefault="00643FF7" w:rsidP="00643FF7">
      <w:pPr>
        <w:jc w:val="both"/>
        <w:rPr>
          <w:rFonts w:cs="Arial"/>
          <w:szCs w:val="22"/>
        </w:rPr>
      </w:pPr>
    </w:p>
    <w:p w14:paraId="3DF75C40" w14:textId="77777777" w:rsidR="00643FF7" w:rsidRDefault="00643FF7" w:rsidP="00643FF7">
      <w:pPr>
        <w:spacing w:line="276" w:lineRule="auto"/>
        <w:jc w:val="both"/>
        <w:rPr>
          <w:rFonts w:cs="Arial"/>
          <w:szCs w:val="22"/>
        </w:rPr>
      </w:pPr>
      <w:r w:rsidRPr="000326C9">
        <w:rPr>
          <w:rFonts w:cs="Arial"/>
          <w:szCs w:val="22"/>
        </w:rPr>
        <w:t>Korupční jednání upravuje zákon č. 40/2009 Sb., trestní zákoník, ve znění pozdějších předpisů, v ustanoveních § 331 a násl. - konkrétně § 331 Přijetí úplatku, § 332 Podplacení a</w:t>
      </w:r>
      <w:r>
        <w:rPr>
          <w:rFonts w:cs="Arial"/>
          <w:szCs w:val="22"/>
        </w:rPr>
        <w:t> </w:t>
      </w:r>
      <w:r w:rsidRPr="000326C9">
        <w:rPr>
          <w:rFonts w:cs="Arial"/>
          <w:szCs w:val="22"/>
        </w:rPr>
        <w:t xml:space="preserve">§333 Nepřímé úplatkářství. Dále je v právním řádu zakotveno několik dalších skutkových </w:t>
      </w:r>
      <w:r w:rsidRPr="000326C9">
        <w:rPr>
          <w:rFonts w:cs="Arial"/>
          <w:szCs w:val="22"/>
        </w:rPr>
        <w:lastRenderedPageBreak/>
        <w:t xml:space="preserve">podstat trestných činů, které definují korupční chování. Jde především o vybrané trestné činy úředních osob podle části druhé hlavy X. dílu 2 trestního zákoníku dle ustanovení § 329 Zneužití pravomoci úřední osoby a § 330 Maření úkolu úřední osoby z nedbalosti. K trestným činům, které mají znaky korupčního chování, lze řadit také trestné činy podle ustanovení </w:t>
      </w:r>
      <w:r>
        <w:rPr>
          <w:rFonts w:cs="Arial"/>
          <w:szCs w:val="22"/>
        </w:rPr>
        <w:br/>
      </w:r>
      <w:r w:rsidRPr="000326C9">
        <w:rPr>
          <w:rFonts w:cs="Arial"/>
          <w:szCs w:val="22"/>
        </w:rPr>
        <w:t xml:space="preserve">§ 180 Neoprávněné nakládání s osobními údaji, § 255 Zneužití informací v obchodním styku, § 255a Zneužití </w:t>
      </w:r>
      <w:r>
        <w:rPr>
          <w:rFonts w:cs="Arial"/>
          <w:szCs w:val="22"/>
        </w:rPr>
        <w:t>p</w:t>
      </w:r>
      <w:r w:rsidRPr="000326C9">
        <w:rPr>
          <w:rFonts w:cs="Arial"/>
          <w:szCs w:val="22"/>
        </w:rPr>
        <w:t xml:space="preserve">ostavení v obchodním styku, § 256 </w:t>
      </w:r>
      <w:r w:rsidRPr="00362328">
        <w:rPr>
          <w:rFonts w:cs="Arial"/>
          <w:szCs w:val="22"/>
        </w:rPr>
        <w:t xml:space="preserve">Zjednání </w:t>
      </w:r>
      <w:r w:rsidRPr="000326C9">
        <w:rPr>
          <w:rFonts w:cs="Arial"/>
          <w:szCs w:val="22"/>
        </w:rPr>
        <w:t>výhody při zadání veřejné zakázky, při veřejné soutěži a veřejné dražbě, § 257 Pletichy při zadání veřejné zakázky</w:t>
      </w:r>
      <w:r>
        <w:rPr>
          <w:rFonts w:cs="Arial"/>
          <w:szCs w:val="22"/>
        </w:rPr>
        <w:t xml:space="preserve"> </w:t>
      </w:r>
      <w:r w:rsidRPr="000326C9">
        <w:rPr>
          <w:rFonts w:cs="Arial"/>
          <w:szCs w:val="22"/>
        </w:rPr>
        <w:t>a</w:t>
      </w:r>
      <w:r>
        <w:rPr>
          <w:rFonts w:cs="Arial"/>
          <w:szCs w:val="22"/>
        </w:rPr>
        <w:t> </w:t>
      </w:r>
      <w:r w:rsidRPr="000326C9">
        <w:rPr>
          <w:rFonts w:cs="Arial"/>
          <w:szCs w:val="22"/>
        </w:rPr>
        <w:t>při</w:t>
      </w:r>
      <w:r>
        <w:rPr>
          <w:rFonts w:cs="Arial"/>
          <w:szCs w:val="22"/>
        </w:rPr>
        <w:t> </w:t>
      </w:r>
      <w:r w:rsidRPr="000326C9">
        <w:rPr>
          <w:rFonts w:cs="Arial"/>
          <w:szCs w:val="22"/>
        </w:rPr>
        <w:t xml:space="preserve">veřejné soutěži a § </w:t>
      </w:r>
      <w:r w:rsidRPr="00362328">
        <w:rPr>
          <w:rFonts w:cs="Arial"/>
          <w:szCs w:val="22"/>
        </w:rPr>
        <w:t>258 Pletichy</w:t>
      </w:r>
      <w:r w:rsidRPr="000326C9">
        <w:rPr>
          <w:rFonts w:cs="Arial"/>
          <w:szCs w:val="22"/>
        </w:rPr>
        <w:t xml:space="preserve"> ve veřejné dražbě.</w:t>
      </w:r>
    </w:p>
    <w:p w14:paraId="559AD12D" w14:textId="77777777" w:rsidR="00643FF7" w:rsidRDefault="00643FF7" w:rsidP="00643FF7">
      <w:pPr>
        <w:spacing w:line="276" w:lineRule="auto"/>
        <w:jc w:val="both"/>
        <w:rPr>
          <w:rFonts w:cs="Arial"/>
          <w:szCs w:val="22"/>
        </w:rPr>
      </w:pPr>
    </w:p>
    <w:p w14:paraId="2F578197" w14:textId="3702179B" w:rsidR="00643FF7" w:rsidRDefault="00643FF7" w:rsidP="00643FF7">
      <w:pPr>
        <w:spacing w:line="276" w:lineRule="auto"/>
        <w:jc w:val="both"/>
        <w:rPr>
          <w:rFonts w:cs="Arial"/>
          <w:i/>
          <w:iCs/>
          <w:color w:val="FF0000"/>
          <w:szCs w:val="22"/>
        </w:rPr>
      </w:pPr>
      <w:r w:rsidRPr="00E9569F">
        <w:rPr>
          <w:rFonts w:cs="Arial"/>
          <w:i/>
          <w:iCs/>
          <w:color w:val="FF0000"/>
          <w:szCs w:val="22"/>
          <w:u w:val="single"/>
        </w:rPr>
        <w:t>Oznamovatel</w:t>
      </w:r>
      <w:r w:rsidRPr="00E9569F">
        <w:rPr>
          <w:rFonts w:cs="Arial"/>
          <w:i/>
          <w:iCs/>
          <w:color w:val="FF0000"/>
          <w:szCs w:val="22"/>
        </w:rPr>
        <w:t xml:space="preserve"> je fyzická osoba, která oznamuje protiprávní jednání, k němuž došlo nebo má dojít u osoby, pro niž oznamovatel, byť zprostředkovaně, vykonával nebo vykonává práci nebo jinou obdobnou činnost, nebo u osoby, se kterou oznamovatel byl nebo je v kontaktu v souvislosti s výkonem práce nebo jiné obdobné činnosti § 2 odst. 3 a 4 zákona č. 171/2023 Sb., o ochraně oznamovatelů, ve znění pozdějších předpisů. Přijímání oznámení od osob, které pro </w:t>
      </w:r>
      <w:r>
        <w:rPr>
          <w:rFonts w:cs="Arial"/>
          <w:i/>
          <w:iCs/>
          <w:color w:val="FF0000"/>
          <w:szCs w:val="22"/>
        </w:rPr>
        <w:t xml:space="preserve">FN Brno </w:t>
      </w:r>
      <w:r w:rsidRPr="00E9569F">
        <w:rPr>
          <w:rFonts w:cs="Arial"/>
          <w:i/>
          <w:iCs/>
          <w:color w:val="FF0000"/>
          <w:szCs w:val="22"/>
        </w:rPr>
        <w:t>nevykonávají práci nebo jinou obdobnou činnost, je vyloučeno</w:t>
      </w:r>
      <w:r>
        <w:rPr>
          <w:rFonts w:cs="Arial"/>
          <w:i/>
          <w:iCs/>
          <w:color w:val="FF0000"/>
          <w:szCs w:val="22"/>
        </w:rPr>
        <w:t>.</w:t>
      </w:r>
    </w:p>
    <w:p w14:paraId="4B135A51" w14:textId="77777777" w:rsidR="00643FF7" w:rsidRDefault="00643FF7" w:rsidP="00643FF7">
      <w:pPr>
        <w:spacing w:line="276" w:lineRule="auto"/>
        <w:jc w:val="both"/>
        <w:rPr>
          <w:rFonts w:cs="Arial"/>
          <w:i/>
          <w:iCs/>
          <w:color w:val="FF0000"/>
          <w:szCs w:val="22"/>
        </w:rPr>
      </w:pPr>
    </w:p>
    <w:p w14:paraId="407CB4CF" w14:textId="77777777" w:rsidR="00643FF7" w:rsidRPr="00EB1B88" w:rsidRDefault="00643FF7" w:rsidP="00643FF7">
      <w:pPr>
        <w:spacing w:line="276" w:lineRule="auto"/>
        <w:jc w:val="both"/>
        <w:rPr>
          <w:rFonts w:cs="Arial"/>
          <w:i/>
          <w:iCs/>
          <w:color w:val="FF0000"/>
          <w:szCs w:val="22"/>
        </w:rPr>
      </w:pPr>
      <w:r w:rsidRPr="00E9569F">
        <w:rPr>
          <w:rFonts w:cs="Arial"/>
          <w:i/>
          <w:iCs/>
          <w:color w:val="FF0000"/>
          <w:szCs w:val="22"/>
          <w:u w:val="single"/>
        </w:rPr>
        <w:t>Vedoucím zaměstnancem</w:t>
      </w:r>
      <w:r w:rsidRPr="00E9569F">
        <w:rPr>
          <w:rFonts w:cs="Arial"/>
          <w:i/>
          <w:iCs/>
          <w:color w:val="FF0000"/>
          <w:szCs w:val="22"/>
        </w:rPr>
        <w:t xml:space="preserve"> se rozumí zaměstnanec dle zákona č. 262/2006 Sb., </w:t>
      </w:r>
      <w:r>
        <w:rPr>
          <w:rFonts w:cs="Arial"/>
          <w:i/>
          <w:iCs/>
          <w:color w:val="FF0000"/>
          <w:szCs w:val="22"/>
        </w:rPr>
        <w:t>Z</w:t>
      </w:r>
      <w:r w:rsidRPr="00E9569F">
        <w:rPr>
          <w:rFonts w:cs="Arial"/>
          <w:i/>
          <w:iCs/>
          <w:color w:val="FF0000"/>
          <w:szCs w:val="22"/>
        </w:rPr>
        <w:t>ákoník práce, ve znění pozdějších předpisů (dále jen „</w:t>
      </w:r>
      <w:r>
        <w:rPr>
          <w:rFonts w:cs="Arial"/>
          <w:i/>
          <w:iCs/>
          <w:color w:val="FF0000"/>
          <w:szCs w:val="22"/>
        </w:rPr>
        <w:t>Z</w:t>
      </w:r>
      <w:r w:rsidRPr="00E9569F">
        <w:rPr>
          <w:rFonts w:cs="Arial"/>
          <w:i/>
          <w:iCs/>
          <w:color w:val="FF0000"/>
          <w:szCs w:val="22"/>
        </w:rPr>
        <w:t>ákoník práce“)</w:t>
      </w:r>
    </w:p>
    <w:p w14:paraId="0B314BCF" w14:textId="77777777" w:rsidR="00643FF7" w:rsidRDefault="00643FF7" w:rsidP="00643FF7">
      <w:pPr>
        <w:jc w:val="both"/>
      </w:pPr>
    </w:p>
    <w:p w14:paraId="7EA361BD" w14:textId="77777777" w:rsidR="00865E34" w:rsidRPr="003A311A" w:rsidRDefault="00865E34" w:rsidP="00643FF7">
      <w:pPr>
        <w:jc w:val="both"/>
      </w:pPr>
    </w:p>
    <w:p w14:paraId="7D35F92C" w14:textId="0D106D5C" w:rsidR="00643FF7" w:rsidRDefault="003A4E67" w:rsidP="00585CA7">
      <w:pPr>
        <w:pStyle w:val="Nadpis2"/>
        <w:numPr>
          <w:ilvl w:val="0"/>
          <w:numId w:val="0"/>
        </w:numPr>
        <w:ind w:left="992" w:hanging="992"/>
      </w:pPr>
      <w:bookmarkStart w:id="8" w:name="_Toc221175021"/>
      <w:bookmarkStart w:id="9" w:name="_Toc231374904"/>
      <w:r>
        <w:t>3.2</w:t>
      </w:r>
      <w:r w:rsidR="00585CA7">
        <w:tab/>
      </w:r>
      <w:r w:rsidR="00643FF7" w:rsidRPr="003A311A">
        <w:t>Zkr</w:t>
      </w:r>
      <w:r w:rsidR="00643FF7">
        <w:t>atky</w:t>
      </w:r>
      <w:bookmarkEnd w:id="8"/>
      <w:bookmarkEnd w:id="9"/>
    </w:p>
    <w:p w14:paraId="1AA4F6F0" w14:textId="77777777" w:rsidR="00643FF7" w:rsidRDefault="00643FF7" w:rsidP="00643FF7">
      <w:pPr>
        <w:jc w:val="both"/>
      </w:pPr>
    </w:p>
    <w:p w14:paraId="45A202AB" w14:textId="77777777" w:rsidR="00643FF7" w:rsidRDefault="00643FF7" w:rsidP="00643FF7">
      <w:pPr>
        <w:jc w:val="both"/>
      </w:pPr>
      <w:r>
        <w:t>ČR</w:t>
      </w:r>
      <w:r>
        <w:tab/>
      </w:r>
      <w:r>
        <w:tab/>
        <w:t>Česká republika</w:t>
      </w:r>
    </w:p>
    <w:p w14:paraId="734D3DC6" w14:textId="77777777" w:rsidR="00643FF7" w:rsidRDefault="00643FF7" w:rsidP="00643FF7">
      <w:pPr>
        <w:jc w:val="both"/>
      </w:pPr>
      <w:r>
        <w:t>DPH</w:t>
      </w:r>
      <w:r>
        <w:tab/>
      </w:r>
      <w:r>
        <w:tab/>
        <w:t>Daň z přidané hodnoty</w:t>
      </w:r>
    </w:p>
    <w:p w14:paraId="7547C518" w14:textId="77777777" w:rsidR="00643FF7" w:rsidRDefault="00643FF7" w:rsidP="00643FF7">
      <w:pPr>
        <w:jc w:val="both"/>
      </w:pPr>
      <w:r>
        <w:t>EU</w:t>
      </w:r>
      <w:r>
        <w:tab/>
      </w:r>
      <w:r>
        <w:tab/>
        <w:t>Evropská unie</w:t>
      </w:r>
    </w:p>
    <w:p w14:paraId="5D6126C6" w14:textId="77777777" w:rsidR="00643FF7" w:rsidRDefault="00643FF7" w:rsidP="00643FF7">
      <w:pPr>
        <w:jc w:val="both"/>
      </w:pPr>
      <w:r>
        <w:t>FN Brno</w:t>
      </w:r>
      <w:r>
        <w:tab/>
        <w:t>Fakultní nemocnice Brno</w:t>
      </w:r>
    </w:p>
    <w:p w14:paraId="731959E9" w14:textId="77777777" w:rsidR="00643FF7" w:rsidRDefault="00643FF7" w:rsidP="00643FF7">
      <w:pPr>
        <w:ind w:left="1418" w:hanging="1418"/>
        <w:jc w:val="both"/>
      </w:pPr>
      <w:r>
        <w:t>GDPR</w:t>
      </w:r>
      <w:r>
        <w:tab/>
      </w:r>
      <w:r w:rsidRPr="0036570E">
        <w:t>obecné nařízení o ochraně osobních údajů</w:t>
      </w:r>
      <w:r>
        <w:t xml:space="preserve"> </w:t>
      </w:r>
      <w:r w:rsidRPr="0036570E">
        <w:t xml:space="preserve">(General Data </w:t>
      </w:r>
      <w:proofErr w:type="spellStart"/>
      <w:r w:rsidRPr="0036570E">
        <w:t>Protection</w:t>
      </w:r>
      <w:proofErr w:type="spellEnd"/>
      <w:r w:rsidRPr="0036570E">
        <w:t xml:space="preserve"> </w:t>
      </w:r>
      <w:proofErr w:type="spellStart"/>
      <w:r w:rsidRPr="0036570E">
        <w:t>Regulation</w:t>
      </w:r>
      <w:proofErr w:type="spellEnd"/>
      <w:r>
        <w:t>)</w:t>
      </w:r>
    </w:p>
    <w:p w14:paraId="2E9B33A3" w14:textId="77777777" w:rsidR="00643FF7" w:rsidRDefault="00643FF7" w:rsidP="00643FF7">
      <w:pPr>
        <w:jc w:val="both"/>
      </w:pPr>
      <w:r>
        <w:t>IPP</w:t>
      </w:r>
      <w:r>
        <w:tab/>
      </w:r>
      <w:r>
        <w:tab/>
        <w:t>Interní protikorupční program FN Brno</w:t>
      </w:r>
    </w:p>
    <w:p w14:paraId="1318AE96" w14:textId="77777777" w:rsidR="00643FF7" w:rsidRDefault="00643FF7" w:rsidP="00643FF7">
      <w:pPr>
        <w:jc w:val="both"/>
      </w:pPr>
      <w:r>
        <w:t>IS</w:t>
      </w:r>
      <w:r>
        <w:tab/>
      </w:r>
      <w:r>
        <w:tab/>
        <w:t xml:space="preserve">Informační systém </w:t>
      </w:r>
    </w:p>
    <w:p w14:paraId="34EE7713" w14:textId="77777777" w:rsidR="00643FF7" w:rsidRDefault="00643FF7" w:rsidP="00643FF7">
      <w:pPr>
        <w:ind w:left="1418" w:hanging="1418"/>
        <w:jc w:val="both"/>
      </w:pPr>
      <w:r>
        <w:t>IT</w:t>
      </w:r>
      <w:r>
        <w:tab/>
        <w:t>Informační technologie</w:t>
      </w:r>
    </w:p>
    <w:p w14:paraId="3B5AF1CA" w14:textId="77777777" w:rsidR="00643FF7" w:rsidRDefault="00643FF7" w:rsidP="00643FF7">
      <w:pPr>
        <w:ind w:left="1418" w:hanging="1418"/>
        <w:jc w:val="both"/>
      </w:pPr>
      <w:r>
        <w:t>OIAK</w:t>
      </w:r>
      <w:r>
        <w:tab/>
        <w:t>Oddělení interního auditu a kontroly</w:t>
      </w:r>
    </w:p>
    <w:p w14:paraId="2AFA9CB7" w14:textId="77777777" w:rsidR="00643FF7" w:rsidRDefault="00643FF7" w:rsidP="00643FF7">
      <w:pPr>
        <w:ind w:left="1418" w:hanging="1418"/>
        <w:jc w:val="both"/>
      </w:pPr>
      <w:r>
        <w:t>OPV</w:t>
      </w:r>
      <w:r>
        <w:tab/>
        <w:t>Oddělení právních věcí</w:t>
      </w:r>
    </w:p>
    <w:p w14:paraId="6B5AD326" w14:textId="77777777" w:rsidR="00643FF7" w:rsidRDefault="00643FF7" w:rsidP="00643FF7">
      <w:pPr>
        <w:ind w:left="1418" w:hanging="1418"/>
        <w:jc w:val="both"/>
      </w:pPr>
      <w:r>
        <w:t>Sb.</w:t>
      </w:r>
      <w:r>
        <w:tab/>
        <w:t>Sbírka zákonů</w:t>
      </w:r>
    </w:p>
    <w:p w14:paraId="16633B43" w14:textId="77777777" w:rsidR="00643FF7" w:rsidRDefault="00643FF7" w:rsidP="00643FF7">
      <w:pPr>
        <w:ind w:left="1418" w:hanging="1418"/>
        <w:jc w:val="both"/>
      </w:pPr>
      <w:r>
        <w:t>VŘ</w:t>
      </w:r>
      <w:r>
        <w:tab/>
        <w:t>Výběrové řízení</w:t>
      </w:r>
    </w:p>
    <w:p w14:paraId="77E546E3" w14:textId="77777777" w:rsidR="00643FF7" w:rsidRDefault="00643FF7" w:rsidP="00643FF7">
      <w:pPr>
        <w:ind w:left="1418" w:hanging="1418"/>
        <w:jc w:val="both"/>
      </w:pPr>
      <w:r>
        <w:t>ZP</w:t>
      </w:r>
      <w:r>
        <w:tab/>
        <w:t>Zdravotní pojišťovna</w:t>
      </w:r>
    </w:p>
    <w:p w14:paraId="31DD7298" w14:textId="77777777" w:rsidR="00643FF7" w:rsidRDefault="00643FF7" w:rsidP="00643FF7">
      <w:pPr>
        <w:ind w:left="1418" w:hanging="1418"/>
        <w:jc w:val="both"/>
      </w:pPr>
      <w:r>
        <w:t>MZ ČR</w:t>
      </w:r>
      <w:r>
        <w:tab/>
      </w:r>
      <w:r w:rsidRPr="0025720B">
        <w:t>Ministerstvo zdravotnictví České republiky</w:t>
      </w:r>
    </w:p>
    <w:p w14:paraId="1781FC13" w14:textId="77777777" w:rsidR="00643FF7" w:rsidRDefault="00643FF7" w:rsidP="00643FF7">
      <w:pPr>
        <w:ind w:left="1418" w:hanging="1418"/>
        <w:jc w:val="both"/>
      </w:pPr>
    </w:p>
    <w:p w14:paraId="70B029FC" w14:textId="77777777" w:rsidR="00643FF7" w:rsidRDefault="00643FF7" w:rsidP="00643FF7">
      <w:pPr>
        <w:ind w:left="1418" w:hanging="1418"/>
        <w:jc w:val="both"/>
      </w:pPr>
    </w:p>
    <w:p w14:paraId="31479485" w14:textId="77777777" w:rsidR="00643FF7" w:rsidRPr="003A311A" w:rsidRDefault="00643FF7" w:rsidP="00643FF7">
      <w:pPr>
        <w:jc w:val="both"/>
      </w:pPr>
    </w:p>
    <w:p w14:paraId="2219826B" w14:textId="77777777" w:rsidR="00643FF7" w:rsidRPr="003A311A" w:rsidRDefault="00643FF7" w:rsidP="00643FF7">
      <w:pPr>
        <w:jc w:val="both"/>
      </w:pPr>
    </w:p>
    <w:p w14:paraId="47ACFD04" w14:textId="492D6728" w:rsidR="00643FF7" w:rsidRDefault="003A4E67" w:rsidP="00E1542D">
      <w:pPr>
        <w:pStyle w:val="Nadpis1"/>
        <w:numPr>
          <w:ilvl w:val="0"/>
          <w:numId w:val="0"/>
        </w:numPr>
        <w:ind w:left="357" w:hanging="357"/>
      </w:pPr>
      <w:bookmarkStart w:id="10" w:name="_Toc221175022"/>
      <w:bookmarkStart w:id="11" w:name="_Toc231374905"/>
      <w:r>
        <w:t xml:space="preserve">4. </w:t>
      </w:r>
      <w:r w:rsidR="00643FF7">
        <w:t>Interní protikorupční program FN Brno</w:t>
      </w:r>
      <w:bookmarkEnd w:id="10"/>
      <w:bookmarkEnd w:id="11"/>
    </w:p>
    <w:p w14:paraId="52735A7E" w14:textId="50B1C2B3" w:rsidR="00643FF7" w:rsidRPr="000D5D32" w:rsidRDefault="00643FF7" w:rsidP="00643FF7">
      <w:pPr>
        <w:spacing w:before="120" w:line="276" w:lineRule="auto"/>
        <w:jc w:val="both"/>
        <w:rPr>
          <w:rFonts w:cs="Arial"/>
          <w:color w:val="000000"/>
          <w:szCs w:val="22"/>
        </w:rPr>
      </w:pPr>
      <w:r>
        <w:t xml:space="preserve">Interní protikorupční   </w:t>
      </w:r>
      <w:r w:rsidRPr="000D5D32">
        <w:rPr>
          <w:rFonts w:cs="Arial"/>
          <w:szCs w:val="22"/>
        </w:rPr>
        <w:t xml:space="preserve">program FN Brno (dále jen IPP) je zpracován na základě příkazu ministra zdravotnictví </w:t>
      </w:r>
      <w:r w:rsidRPr="000D5D32">
        <w:rPr>
          <w:rFonts w:cs="Arial"/>
          <w:color w:val="000000"/>
          <w:szCs w:val="22"/>
        </w:rPr>
        <w:t>č. 22/</w:t>
      </w:r>
      <w:r w:rsidRPr="000D5D32">
        <w:rPr>
          <w:rFonts w:cs="Arial"/>
          <w:szCs w:val="22"/>
        </w:rPr>
        <w:t>2019 (viz Příloha č. 1) v souladu</w:t>
      </w:r>
      <w:r w:rsidRPr="000D5D32">
        <w:rPr>
          <w:rFonts w:cs="Arial"/>
          <w:color w:val="000000"/>
          <w:szCs w:val="22"/>
        </w:rPr>
        <w:t xml:space="preserve"> s Rámcovým rezortním interním protikorupčním programem Ministerstva zdravotnictví ČR a usnesením vlády ČR č. 855 ze</w:t>
      </w:r>
      <w:r w:rsidR="00E00C33">
        <w:rPr>
          <w:rFonts w:cs="Arial"/>
          <w:color w:val="000000"/>
          <w:szCs w:val="22"/>
        </w:rPr>
        <w:t> </w:t>
      </w:r>
      <w:r w:rsidRPr="000D5D32">
        <w:rPr>
          <w:rFonts w:cs="Arial"/>
          <w:color w:val="000000"/>
          <w:szCs w:val="22"/>
        </w:rPr>
        <w:t>dne  17. prosince 2018, kterým vláda schválila Vládní koncepci boje s korupcí na léta 2018 až 2022 a v souvislosti s usnesením vlády č. 769 ze dne 20. listopadu 2018, kterým vláda ČR schválila aktualizované znění Rámcového rezortního protikorupčního programu.</w:t>
      </w:r>
      <w:r w:rsidRPr="009643D6">
        <w:rPr>
          <w:i/>
          <w:iCs/>
          <w:color w:val="FF0000"/>
          <w:szCs w:val="22"/>
        </w:rPr>
        <w:t xml:space="preserve"> IPP je aktualizován na základě </w:t>
      </w:r>
      <w:r w:rsidRPr="009643D6">
        <w:rPr>
          <w:i/>
          <w:iCs/>
          <w:color w:val="FF0000"/>
        </w:rPr>
        <w:t>Společn</w:t>
      </w:r>
      <w:r>
        <w:rPr>
          <w:i/>
          <w:iCs/>
          <w:color w:val="FF0000"/>
        </w:rPr>
        <w:t>ého</w:t>
      </w:r>
      <w:r w:rsidRPr="009643D6">
        <w:rPr>
          <w:i/>
          <w:iCs/>
          <w:color w:val="FF0000"/>
        </w:rPr>
        <w:t xml:space="preserve"> řídící</w:t>
      </w:r>
      <w:r>
        <w:rPr>
          <w:i/>
          <w:iCs/>
          <w:color w:val="FF0000"/>
        </w:rPr>
        <w:t>ho</w:t>
      </w:r>
      <w:r w:rsidRPr="009643D6">
        <w:rPr>
          <w:i/>
          <w:iCs/>
          <w:color w:val="FF0000"/>
        </w:rPr>
        <w:t xml:space="preserve"> akt</w:t>
      </w:r>
      <w:r>
        <w:rPr>
          <w:i/>
          <w:iCs/>
          <w:color w:val="FF0000"/>
        </w:rPr>
        <w:t>u</w:t>
      </w:r>
      <w:r w:rsidRPr="009643D6">
        <w:rPr>
          <w:i/>
          <w:iCs/>
          <w:color w:val="FF0000"/>
        </w:rPr>
        <w:t xml:space="preserve"> č. 5/2026/SŘA, Resortní interní </w:t>
      </w:r>
      <w:r w:rsidRPr="009643D6">
        <w:rPr>
          <w:i/>
          <w:iCs/>
          <w:color w:val="FF0000"/>
        </w:rPr>
        <w:lastRenderedPageBreak/>
        <w:t>protikorupční program Ministerstva zdravotnictví ČR</w:t>
      </w:r>
      <w:r>
        <w:rPr>
          <w:i/>
          <w:iCs/>
          <w:color w:val="FF0000"/>
        </w:rPr>
        <w:t xml:space="preserve"> a v souladu s usnesením vlády ČR č. 567 ze dne 23. 7 2025</w:t>
      </w:r>
      <w:r w:rsidR="00EB7DBA">
        <w:rPr>
          <w:i/>
          <w:iCs/>
          <w:color w:val="FF0000"/>
        </w:rPr>
        <w:t>, viz Příloha č. 2</w:t>
      </w:r>
      <w:r>
        <w:rPr>
          <w:i/>
          <w:iCs/>
          <w:color w:val="FF0000"/>
        </w:rPr>
        <w:t>.</w:t>
      </w:r>
    </w:p>
    <w:p w14:paraId="2E637E06" w14:textId="77777777" w:rsidR="00643FF7" w:rsidRDefault="00643FF7" w:rsidP="00643FF7">
      <w:pPr>
        <w:spacing w:line="360" w:lineRule="auto"/>
      </w:pPr>
    </w:p>
    <w:p w14:paraId="06A889F7" w14:textId="77777777" w:rsidR="00865E34" w:rsidRDefault="00865E34" w:rsidP="00643FF7">
      <w:pPr>
        <w:spacing w:line="360" w:lineRule="auto"/>
      </w:pPr>
    </w:p>
    <w:p w14:paraId="665334AF" w14:textId="332DB1BD" w:rsidR="00643FF7" w:rsidRPr="00F84272" w:rsidRDefault="003A4E67" w:rsidP="00585CA7">
      <w:pPr>
        <w:pStyle w:val="Nadpis2"/>
        <w:numPr>
          <w:ilvl w:val="0"/>
          <w:numId w:val="0"/>
        </w:numPr>
        <w:ind w:left="992" w:hanging="992"/>
        <w:rPr>
          <w:szCs w:val="22"/>
          <w:u w:val="single"/>
        </w:rPr>
      </w:pPr>
      <w:bookmarkStart w:id="12" w:name="_Toc221175023"/>
      <w:bookmarkStart w:id="13" w:name="_Toc231374906"/>
      <w:r>
        <w:t>4.1</w:t>
      </w:r>
      <w:r w:rsidR="00585CA7">
        <w:tab/>
      </w:r>
      <w:r w:rsidR="00643FF7">
        <w:t>Prevence a potírání korupce a podvodů a monitoring kontrol</w:t>
      </w:r>
      <w:bookmarkStart w:id="14" w:name="_Toc277849263"/>
      <w:bookmarkEnd w:id="12"/>
      <w:bookmarkEnd w:id="13"/>
      <w:r w:rsidR="00643FF7" w:rsidRPr="00724547">
        <w:rPr>
          <w:szCs w:val="22"/>
          <w:u w:val="single"/>
        </w:rPr>
        <w:t xml:space="preserve"> </w:t>
      </w:r>
      <w:bookmarkEnd w:id="14"/>
    </w:p>
    <w:p w14:paraId="2118F804" w14:textId="77777777" w:rsidR="00643FF7" w:rsidRDefault="00643FF7" w:rsidP="00643FF7">
      <w:pPr>
        <w:spacing w:line="276" w:lineRule="auto"/>
        <w:rPr>
          <w:rFonts w:cs="Arial"/>
          <w:szCs w:val="22"/>
        </w:rPr>
      </w:pPr>
    </w:p>
    <w:p w14:paraId="55EF6E25" w14:textId="77777777" w:rsidR="00643FF7" w:rsidRPr="00B25447" w:rsidRDefault="00643FF7" w:rsidP="00643FF7">
      <w:pPr>
        <w:spacing w:line="276" w:lineRule="auto"/>
        <w:rPr>
          <w:rFonts w:cs="Arial"/>
          <w:szCs w:val="22"/>
          <w:u w:val="single"/>
        </w:rPr>
      </w:pPr>
      <w:r w:rsidRPr="00B25447">
        <w:rPr>
          <w:rFonts w:cs="Arial"/>
          <w:szCs w:val="22"/>
          <w:u w:val="single"/>
        </w:rPr>
        <w:t>Střet zájmů</w:t>
      </w:r>
    </w:p>
    <w:p w14:paraId="5D616039" w14:textId="77777777" w:rsidR="00643FF7" w:rsidRPr="008E696E" w:rsidRDefault="00643FF7" w:rsidP="00643FF7">
      <w:pPr>
        <w:spacing w:line="276" w:lineRule="auto"/>
        <w:jc w:val="both"/>
        <w:rPr>
          <w:rFonts w:cs="Arial"/>
          <w:szCs w:val="22"/>
        </w:rPr>
      </w:pPr>
      <w:r w:rsidRPr="008E696E">
        <w:rPr>
          <w:rFonts w:cs="Arial"/>
          <w:szCs w:val="22"/>
        </w:rPr>
        <w:t>Zaměstnanec nepřipustí, aby došlo ke střetu jeho soukromého zájmu s jeho postavením jako zaměstnance FN Brno. Soukromý zájem zahrnuje jakoukoli výhodu pro něj, jeho rodinu, blízké a příbuzné osoby a právnické nebo fyzické osoby, se kterými měl nebo má obchodní nebo</w:t>
      </w:r>
      <w:r>
        <w:rPr>
          <w:rFonts w:cs="Arial"/>
          <w:szCs w:val="22"/>
        </w:rPr>
        <w:t> </w:t>
      </w:r>
      <w:r w:rsidRPr="008E696E">
        <w:rPr>
          <w:rFonts w:cs="Arial"/>
          <w:szCs w:val="22"/>
        </w:rPr>
        <w:t>politické vztahy.</w:t>
      </w:r>
    </w:p>
    <w:p w14:paraId="7BB5624A" w14:textId="77777777" w:rsidR="00643FF7" w:rsidRPr="00EB1B88" w:rsidRDefault="00643FF7" w:rsidP="00643FF7">
      <w:pPr>
        <w:spacing w:line="276" w:lineRule="auto"/>
        <w:jc w:val="both"/>
        <w:rPr>
          <w:rFonts w:cs="Arial"/>
          <w:i/>
          <w:iCs/>
          <w:color w:val="FF0000"/>
          <w:szCs w:val="22"/>
        </w:rPr>
      </w:pPr>
      <w:r w:rsidRPr="008E696E">
        <w:rPr>
          <w:rFonts w:cs="Arial"/>
          <w:szCs w:val="22"/>
        </w:rPr>
        <w:t>Zaměstnanec se neúčastní takové činnosti, která se neslučuje s řádným výkonem jeho pracovních povinností nebo tento výkon omezuje</w:t>
      </w:r>
      <w:r>
        <w:rPr>
          <w:rFonts w:cs="Arial"/>
          <w:szCs w:val="22"/>
        </w:rPr>
        <w:t xml:space="preserve">. </w:t>
      </w:r>
      <w:r w:rsidRPr="00EB1B88">
        <w:rPr>
          <w:rFonts w:cs="Arial"/>
          <w:i/>
          <w:iCs/>
          <w:color w:val="FF0000"/>
          <w:szCs w:val="22"/>
        </w:rPr>
        <w:t>Zaměstnanec dodržuje „Etický kodex zaměstnance FN Brno“ a vedoucí zaměstnanci průběžně a trvale kontrolují jeho dodržování. Porušení jednotlivých ustanovení je posuzováno jako porušení pracovních povinností.</w:t>
      </w:r>
    </w:p>
    <w:p w14:paraId="7888AD30" w14:textId="77777777" w:rsidR="00643FF7" w:rsidRPr="000326C9" w:rsidRDefault="00643FF7" w:rsidP="00643FF7">
      <w:pPr>
        <w:pStyle w:val="Zkladntext"/>
        <w:spacing w:before="40"/>
        <w:jc w:val="both"/>
        <w:rPr>
          <w:rFonts w:cs="Arial"/>
          <w:sz w:val="22"/>
          <w:szCs w:val="22"/>
        </w:rPr>
      </w:pPr>
    </w:p>
    <w:p w14:paraId="2E68F177" w14:textId="77777777" w:rsidR="00643FF7" w:rsidRPr="00F84272" w:rsidRDefault="00643FF7" w:rsidP="00643FF7">
      <w:pPr>
        <w:spacing w:line="276" w:lineRule="auto"/>
        <w:jc w:val="both"/>
        <w:rPr>
          <w:u w:val="single"/>
        </w:rPr>
      </w:pPr>
      <w:bookmarkStart w:id="15" w:name="_Toc277849264"/>
      <w:r w:rsidRPr="00F84272">
        <w:rPr>
          <w:u w:val="single"/>
        </w:rPr>
        <w:t>Dary a jiné nabídky</w:t>
      </w:r>
      <w:bookmarkEnd w:id="15"/>
    </w:p>
    <w:p w14:paraId="0B0432C8" w14:textId="77777777" w:rsidR="00643FF7" w:rsidRPr="000326C9" w:rsidRDefault="00643FF7" w:rsidP="00643FF7">
      <w:pPr>
        <w:spacing w:before="120" w:line="276" w:lineRule="auto"/>
        <w:jc w:val="both"/>
      </w:pPr>
      <w:r w:rsidRPr="000326C9">
        <w:t>Zaměstnanec nevyžaduje ani nepřijímá dary, úsluhy, laskavosti, ani žádná jiná zvýhodnění, která by mohla ovlivnit nebo zdánlivě ovlivnit rozhodování ve věci, narušit profesionální přístup k věci, nebo které by bylo možno považovat za odměnu za práci, která je jeho povinností.</w:t>
      </w:r>
    </w:p>
    <w:p w14:paraId="3B1CE03F" w14:textId="77777777" w:rsidR="00643FF7" w:rsidRPr="000326C9" w:rsidRDefault="00643FF7" w:rsidP="00643FF7">
      <w:pPr>
        <w:spacing w:line="276" w:lineRule="auto"/>
        <w:jc w:val="both"/>
      </w:pPr>
      <w:r w:rsidRPr="000326C9">
        <w:t>Zaměstnanec nesmí připustit, aby se v souvislosti se svým zaměstnáním dostal do postavení, ve kterém je zavázán oplatit prokázanou laskavost, nebo které jej činí přístupným nepatřičnému vlivu jiných osob.</w:t>
      </w:r>
    </w:p>
    <w:p w14:paraId="5DD3B690" w14:textId="77777777" w:rsidR="00643FF7" w:rsidRPr="000326C9" w:rsidRDefault="00643FF7" w:rsidP="00643FF7">
      <w:pPr>
        <w:pStyle w:val="Zkladntext"/>
        <w:spacing w:before="40"/>
        <w:rPr>
          <w:rFonts w:cs="Arial"/>
          <w:sz w:val="22"/>
          <w:szCs w:val="22"/>
        </w:rPr>
      </w:pPr>
    </w:p>
    <w:p w14:paraId="1E0F9ED0" w14:textId="77777777" w:rsidR="00643FF7" w:rsidRPr="00F84272" w:rsidRDefault="00643FF7" w:rsidP="00643FF7">
      <w:pPr>
        <w:rPr>
          <w:u w:val="single"/>
        </w:rPr>
      </w:pPr>
      <w:bookmarkStart w:id="16" w:name="_Toc277849265"/>
      <w:r w:rsidRPr="00F84272">
        <w:rPr>
          <w:u w:val="single"/>
        </w:rPr>
        <w:t>Zneužití postavení</w:t>
      </w:r>
      <w:bookmarkEnd w:id="16"/>
    </w:p>
    <w:p w14:paraId="584C45A3" w14:textId="77777777" w:rsidR="00643FF7" w:rsidRPr="000326C9" w:rsidRDefault="00643FF7" w:rsidP="00643FF7">
      <w:pPr>
        <w:spacing w:before="120" w:line="276" w:lineRule="auto"/>
        <w:jc w:val="both"/>
      </w:pPr>
      <w:r w:rsidRPr="000326C9">
        <w:t>Zaměstnanec nevyužívá výhody vyplývající z jeho postavení, ani informace získané při výkonu práce pro svůj soukromý zájem. Je jeho povinností vyhnout se konfliktům zájmů i předcházet takovým situacím, které mohou podezření z konfliktu zájmů vyvolat.</w:t>
      </w:r>
    </w:p>
    <w:p w14:paraId="01186146" w14:textId="77777777" w:rsidR="00643FF7" w:rsidRPr="000326C9" w:rsidRDefault="00643FF7" w:rsidP="00643FF7">
      <w:pPr>
        <w:spacing w:line="276" w:lineRule="auto"/>
        <w:jc w:val="both"/>
      </w:pPr>
      <w:r w:rsidRPr="000326C9">
        <w:t>Zaměstnanec nenabízí ani neposkytuje žádnou výhodu jakýmkoli způsobem spojenou s jeho postavením, pokud to zákon neumožňuje.</w:t>
      </w:r>
    </w:p>
    <w:p w14:paraId="1F5872DA" w14:textId="77777777" w:rsidR="00643FF7" w:rsidRPr="000326C9" w:rsidRDefault="00643FF7" w:rsidP="00643FF7">
      <w:pPr>
        <w:pStyle w:val="Zkladntext"/>
        <w:spacing w:before="40"/>
        <w:jc w:val="both"/>
        <w:rPr>
          <w:rFonts w:cs="Arial"/>
          <w:sz w:val="22"/>
          <w:szCs w:val="22"/>
        </w:rPr>
      </w:pPr>
    </w:p>
    <w:p w14:paraId="1F3AE66C" w14:textId="77777777" w:rsidR="00643FF7" w:rsidRPr="00F84272" w:rsidRDefault="00643FF7" w:rsidP="00643FF7">
      <w:pPr>
        <w:spacing w:line="276" w:lineRule="auto"/>
        <w:jc w:val="both"/>
        <w:rPr>
          <w:u w:val="single"/>
        </w:rPr>
      </w:pPr>
      <w:r w:rsidRPr="00F84272">
        <w:rPr>
          <w:u w:val="single"/>
        </w:rPr>
        <w:t>Výběr zaměstnanců</w:t>
      </w:r>
    </w:p>
    <w:p w14:paraId="31A67851" w14:textId="77777777" w:rsidR="00643FF7" w:rsidRPr="000326C9" w:rsidRDefault="00643FF7" w:rsidP="00643FF7">
      <w:pPr>
        <w:spacing w:before="120" w:line="276" w:lineRule="auto"/>
        <w:jc w:val="both"/>
      </w:pPr>
      <w:r w:rsidRPr="000326C9">
        <w:t>Vedoucí zaměstnanci kladou důraz na morální</w:t>
      </w:r>
      <w:r>
        <w:t xml:space="preserve"> </w:t>
      </w:r>
      <w:r w:rsidRPr="000326C9">
        <w:t>bezúhonnost a vlastnosti při výběru uchazečů o zaměstnání na svých řízených útvarech při dodržování zásad personální politiky, která je realizována s cílem dodržení zásady rovného zacházení a zajištění nediskriminačních postupů a vztahů na základě etnického původu, uplatnění rovných příležitostí žen a mužů.</w:t>
      </w:r>
    </w:p>
    <w:p w14:paraId="5A628AA9" w14:textId="77777777" w:rsidR="00643FF7" w:rsidRPr="000326C9" w:rsidRDefault="00643FF7" w:rsidP="00643FF7">
      <w:pPr>
        <w:spacing w:line="276" w:lineRule="auto"/>
        <w:jc w:val="both"/>
      </w:pPr>
      <w:r w:rsidRPr="000326C9">
        <w:t>Termín: průběžně</w:t>
      </w:r>
    </w:p>
    <w:p w14:paraId="116E65AE" w14:textId="77777777" w:rsidR="00643FF7" w:rsidRPr="000326C9" w:rsidRDefault="00643FF7" w:rsidP="00643FF7">
      <w:pPr>
        <w:spacing w:line="276" w:lineRule="auto"/>
        <w:jc w:val="both"/>
      </w:pPr>
      <w:r w:rsidRPr="000326C9">
        <w:t xml:space="preserve">Zodpovídá: všichni vedoucí zaměstnanci </w:t>
      </w:r>
      <w:r>
        <w:t>zdravotnických</w:t>
      </w:r>
      <w:r w:rsidRPr="000326C9">
        <w:t>/ne</w:t>
      </w:r>
      <w:r>
        <w:t>zdravotnických</w:t>
      </w:r>
      <w:r w:rsidRPr="000326C9">
        <w:t xml:space="preserve"> útvarů</w:t>
      </w:r>
    </w:p>
    <w:p w14:paraId="533F6BC6" w14:textId="77777777" w:rsidR="00643FF7" w:rsidRDefault="00643FF7" w:rsidP="00643FF7">
      <w:pPr>
        <w:tabs>
          <w:tab w:val="center" w:pos="1950"/>
          <w:tab w:val="center" w:pos="2819"/>
          <w:tab w:val="center" w:pos="3481"/>
        </w:tabs>
        <w:jc w:val="both"/>
        <w:rPr>
          <w:rFonts w:cs="Arial"/>
          <w:szCs w:val="22"/>
        </w:rPr>
      </w:pPr>
    </w:p>
    <w:p w14:paraId="4316612C" w14:textId="77777777" w:rsidR="00643FF7" w:rsidRPr="000326C9" w:rsidRDefault="00643FF7" w:rsidP="00643FF7">
      <w:pPr>
        <w:tabs>
          <w:tab w:val="center" w:pos="1950"/>
          <w:tab w:val="center" w:pos="2819"/>
          <w:tab w:val="center" w:pos="3481"/>
        </w:tabs>
        <w:jc w:val="both"/>
        <w:rPr>
          <w:rFonts w:cs="Arial"/>
          <w:szCs w:val="22"/>
        </w:rPr>
      </w:pPr>
    </w:p>
    <w:p w14:paraId="4C9AB172" w14:textId="77777777" w:rsidR="00643FF7" w:rsidRPr="00F84272" w:rsidRDefault="00643FF7" w:rsidP="00643FF7">
      <w:pPr>
        <w:spacing w:line="276" w:lineRule="auto"/>
        <w:jc w:val="both"/>
        <w:rPr>
          <w:u w:val="single"/>
        </w:rPr>
      </w:pPr>
      <w:r w:rsidRPr="00F84272">
        <w:rPr>
          <w:u w:val="single"/>
        </w:rPr>
        <w:t xml:space="preserve">Vzdělávání </w:t>
      </w:r>
      <w:r w:rsidRPr="00F84272">
        <w:rPr>
          <w:color w:val="000000"/>
          <w:u w:val="single"/>
        </w:rPr>
        <w:t>zaměstnanců</w:t>
      </w:r>
    </w:p>
    <w:p w14:paraId="659641CC" w14:textId="79752EF9" w:rsidR="00643FF7" w:rsidRPr="00EB1B88" w:rsidRDefault="00643FF7" w:rsidP="00643FF7">
      <w:pPr>
        <w:spacing w:before="120" w:line="276" w:lineRule="auto"/>
        <w:jc w:val="both"/>
        <w:rPr>
          <w:i/>
          <w:iCs/>
          <w:color w:val="FF0000"/>
        </w:rPr>
      </w:pPr>
      <w:r w:rsidRPr="000326C9">
        <w:t>Všichni zaměstnanc</w:t>
      </w:r>
      <w:r w:rsidR="00E00C33">
        <w:t>i</w:t>
      </w:r>
      <w:r w:rsidRPr="000326C9">
        <w:t xml:space="preserve"> na všech úrovních organizačního členění nastupující do FN Brno se</w:t>
      </w:r>
      <w:r>
        <w:t> </w:t>
      </w:r>
      <w:r w:rsidRPr="000326C9">
        <w:t xml:space="preserve">účastní vstupního školení a jsou seznámeni se základní platnou </w:t>
      </w:r>
      <w:proofErr w:type="spellStart"/>
      <w:r w:rsidRPr="000326C9">
        <w:t>celonemocniční</w:t>
      </w:r>
      <w:proofErr w:type="spellEnd"/>
      <w:r w:rsidRPr="000326C9">
        <w:t xml:space="preserve"> řídicí dokumentací (např. Organizačním řádem FN Brno, Provozním řádem FN Brno, Pracovním řádem FN Brno, Platovým řádem FN Brno atd. včetně </w:t>
      </w:r>
      <w:r w:rsidRPr="00AF3D84">
        <w:t xml:space="preserve">směrnice </w:t>
      </w:r>
      <w:r>
        <w:t xml:space="preserve">S/FN Brno/0047 </w:t>
      </w:r>
      <w:r w:rsidRPr="00AF3D84">
        <w:t>Zásady prevence a potírání korupce a podvodů ve FN Brno</w:t>
      </w:r>
      <w:r>
        <w:t xml:space="preserve"> a </w:t>
      </w:r>
      <w:r w:rsidR="00326BDE" w:rsidRPr="00EB1B88">
        <w:rPr>
          <w:i/>
          <w:iCs/>
          <w:color w:val="FF0000"/>
        </w:rPr>
        <w:t>S/FN</w:t>
      </w:r>
      <w:r w:rsidR="00326BDE">
        <w:rPr>
          <w:i/>
          <w:iCs/>
          <w:color w:val="FF0000"/>
        </w:rPr>
        <w:t> </w:t>
      </w:r>
      <w:r w:rsidR="00326BDE" w:rsidRPr="00EB1B88">
        <w:rPr>
          <w:i/>
          <w:iCs/>
          <w:color w:val="FF0000"/>
        </w:rPr>
        <w:t>Brno/2201</w:t>
      </w:r>
      <w:r w:rsidR="00E00C33">
        <w:rPr>
          <w:i/>
          <w:iCs/>
          <w:color w:val="FF0000"/>
        </w:rPr>
        <w:t xml:space="preserve"> </w:t>
      </w:r>
      <w:r w:rsidRPr="00EB1B88">
        <w:rPr>
          <w:i/>
          <w:iCs/>
          <w:color w:val="FF0000"/>
        </w:rPr>
        <w:t>Interním protikorupčním programem</w:t>
      </w:r>
      <w:r w:rsidR="00326BDE">
        <w:rPr>
          <w:i/>
          <w:iCs/>
          <w:color w:val="FF0000"/>
        </w:rPr>
        <w:t>)</w:t>
      </w:r>
      <w:r w:rsidRPr="00EB1B88">
        <w:rPr>
          <w:i/>
          <w:iCs/>
          <w:color w:val="FF0000"/>
        </w:rPr>
        <w:t xml:space="preserve">. </w:t>
      </w:r>
    </w:p>
    <w:p w14:paraId="506711B7" w14:textId="77777777" w:rsidR="00643FF7" w:rsidRPr="0092250E" w:rsidRDefault="00643FF7" w:rsidP="00643FF7">
      <w:pPr>
        <w:spacing w:line="276" w:lineRule="auto"/>
        <w:jc w:val="both"/>
      </w:pPr>
      <w:r w:rsidRPr="0092250E">
        <w:lastRenderedPageBreak/>
        <w:t>Termín: při každém vstupním školení</w:t>
      </w:r>
    </w:p>
    <w:p w14:paraId="1D1F74D2" w14:textId="77777777" w:rsidR="00643FF7" w:rsidRPr="000326C9" w:rsidRDefault="00643FF7" w:rsidP="00643FF7">
      <w:pPr>
        <w:spacing w:line="276" w:lineRule="auto"/>
        <w:jc w:val="both"/>
      </w:pPr>
      <w:r w:rsidRPr="000326C9">
        <w:t xml:space="preserve">Zodpovídá: </w:t>
      </w:r>
    </w:p>
    <w:p w14:paraId="5AD15FE0" w14:textId="77777777" w:rsidR="00643FF7" w:rsidRPr="000326C9" w:rsidRDefault="00643FF7" w:rsidP="00643FF7">
      <w:pPr>
        <w:spacing w:line="276" w:lineRule="auto"/>
        <w:jc w:val="both"/>
      </w:pPr>
      <w:r w:rsidRPr="000326C9">
        <w:t>za účast: přímo nadřízený zaměstnanec</w:t>
      </w:r>
    </w:p>
    <w:p w14:paraId="2D57E812" w14:textId="77777777" w:rsidR="00643FF7" w:rsidRPr="00362328" w:rsidRDefault="00643FF7" w:rsidP="00643FF7">
      <w:pPr>
        <w:spacing w:line="276" w:lineRule="auto"/>
        <w:jc w:val="both"/>
      </w:pPr>
      <w:r w:rsidRPr="000326C9">
        <w:t xml:space="preserve">za obsah: </w:t>
      </w:r>
      <w:r w:rsidRPr="00362328">
        <w:t>Oddělení vzdělávání a péče o zaměstnance</w:t>
      </w:r>
    </w:p>
    <w:p w14:paraId="206ED042" w14:textId="77777777" w:rsidR="00643FF7" w:rsidRDefault="00643FF7" w:rsidP="00643FF7">
      <w:pPr>
        <w:spacing w:line="276" w:lineRule="auto"/>
        <w:rPr>
          <w:u w:val="single"/>
        </w:rPr>
      </w:pPr>
    </w:p>
    <w:p w14:paraId="56384606" w14:textId="77777777" w:rsidR="00643FF7" w:rsidRPr="00F84272" w:rsidRDefault="00643FF7" w:rsidP="00643FF7">
      <w:pPr>
        <w:spacing w:line="276" w:lineRule="auto"/>
        <w:jc w:val="both"/>
        <w:rPr>
          <w:u w:val="single"/>
        </w:rPr>
      </w:pPr>
      <w:r w:rsidRPr="00F84272">
        <w:rPr>
          <w:u w:val="single"/>
        </w:rPr>
        <w:t xml:space="preserve">Nastavení vnitřního kontrolního systému a vedení databáze „Mimořádných událostí“ </w:t>
      </w:r>
    </w:p>
    <w:p w14:paraId="47E32A0C" w14:textId="77777777" w:rsidR="00643FF7" w:rsidRPr="000326C9" w:rsidRDefault="00643FF7" w:rsidP="00643FF7">
      <w:pPr>
        <w:spacing w:before="120" w:line="276" w:lineRule="auto"/>
        <w:jc w:val="both"/>
      </w:pPr>
      <w:bookmarkStart w:id="17" w:name="bookmark3"/>
      <w:r w:rsidRPr="000326C9">
        <w:t>Všichni zaměstnanci FN Brno zaznamenávají mimořádné události do vytvořené databáze, kde</w:t>
      </w:r>
      <w:r>
        <w:t> </w:t>
      </w:r>
      <w:r w:rsidRPr="000326C9">
        <w:t>jsou cestou nastavených přístupových práv informován</w:t>
      </w:r>
      <w:r>
        <w:t xml:space="preserve">i </w:t>
      </w:r>
      <w:r w:rsidRPr="000326C9">
        <w:t xml:space="preserve">příslušní vedoucí zaměstnanci, představitel vedení FN Brno pro kvalitu a následně ředitel FN Brno o konkrétní mimořádné události a způsobu vypořádání se s ní. </w:t>
      </w:r>
    </w:p>
    <w:p w14:paraId="70D0EE57" w14:textId="07171B49" w:rsidR="00643FF7" w:rsidRPr="0092250E" w:rsidRDefault="00643FF7" w:rsidP="00643FF7">
      <w:pPr>
        <w:spacing w:line="276" w:lineRule="auto"/>
        <w:jc w:val="both"/>
      </w:pPr>
      <w:r w:rsidRPr="000326C9">
        <w:t>Všichni vedoucí zaměstnanci jsou povinni v souladu se Zákoníkem práce kontrolovat a řídit práci svých podřízených. Dle směrnice S/FN Brno/1402 In</w:t>
      </w:r>
      <w:r>
        <w:t>terní audit a kontrolní činnost</w:t>
      </w:r>
      <w:r w:rsidRPr="000326C9">
        <w:t xml:space="preserve"> plánují kontroly na příslušný rok, následně zaznamenávají kontrolní zjištění a mohou zadávat </w:t>
      </w:r>
      <w:r w:rsidRPr="0092250E">
        <w:t>úkoly konkrétním zaměstnancům. Vedení FN Brno tak využívá</w:t>
      </w:r>
      <w:r w:rsidR="00D8697B">
        <w:t xml:space="preserve"> </w:t>
      </w:r>
      <w:r w:rsidR="00D8697B" w:rsidRPr="00E00C33">
        <w:rPr>
          <w:i/>
          <w:iCs/>
          <w:color w:val="FF0000"/>
        </w:rPr>
        <w:t xml:space="preserve">modul Kontrolní činnost v </w:t>
      </w:r>
      <w:proofErr w:type="gramStart"/>
      <w:r w:rsidR="00D8697B" w:rsidRPr="00E00C33">
        <w:rPr>
          <w:i/>
          <w:iCs/>
          <w:color w:val="FF0000"/>
        </w:rPr>
        <w:t>EISODX</w:t>
      </w:r>
      <w:proofErr w:type="gramEnd"/>
      <w:r w:rsidRPr="0092250E">
        <w:t xml:space="preserve"> pomocí kterého má k dispozici informace důležité pro rozhodování a řízení.</w:t>
      </w:r>
    </w:p>
    <w:p w14:paraId="1A547399" w14:textId="77777777" w:rsidR="00643FF7" w:rsidRPr="0092250E" w:rsidRDefault="00643FF7" w:rsidP="00643FF7">
      <w:pPr>
        <w:tabs>
          <w:tab w:val="left" w:pos="494"/>
        </w:tabs>
        <w:spacing w:line="276" w:lineRule="auto"/>
        <w:jc w:val="both"/>
        <w:outlineLvl w:val="2"/>
        <w:rPr>
          <w:rFonts w:cs="Arial"/>
          <w:szCs w:val="22"/>
        </w:rPr>
      </w:pPr>
    </w:p>
    <w:p w14:paraId="34E36EF4" w14:textId="77777777" w:rsidR="00643FF7" w:rsidRPr="00AF3D84" w:rsidRDefault="00643FF7" w:rsidP="00643FF7">
      <w:pPr>
        <w:spacing w:line="276" w:lineRule="auto"/>
        <w:jc w:val="both"/>
        <w:rPr>
          <w:rFonts w:cs="Arial"/>
          <w:szCs w:val="22"/>
        </w:rPr>
      </w:pPr>
      <w:r w:rsidRPr="00F84272">
        <w:rPr>
          <w:rFonts w:cs="Arial"/>
          <w:szCs w:val="22"/>
        </w:rPr>
        <w:t>Nastavením schvalovacích procesů v s</w:t>
      </w:r>
      <w:r>
        <w:rPr>
          <w:rFonts w:cs="Arial"/>
          <w:szCs w:val="22"/>
        </w:rPr>
        <w:t>ouladu s </w:t>
      </w:r>
      <w:proofErr w:type="spellStart"/>
      <w:r>
        <w:rPr>
          <w:rFonts w:cs="Arial"/>
          <w:szCs w:val="22"/>
        </w:rPr>
        <w:t>ust</w:t>
      </w:r>
      <w:proofErr w:type="spellEnd"/>
      <w:r>
        <w:rPr>
          <w:rFonts w:cs="Arial"/>
          <w:szCs w:val="22"/>
        </w:rPr>
        <w:t xml:space="preserve">. </w:t>
      </w:r>
      <w:r w:rsidRPr="00F84272">
        <w:rPr>
          <w:rFonts w:cs="Arial"/>
          <w:szCs w:val="22"/>
        </w:rPr>
        <w:t xml:space="preserve">§ 26 a 27 zákona č. 320/2001 Sb. </w:t>
      </w:r>
      <w:r>
        <w:rPr>
          <w:rFonts w:cs="Arial"/>
          <w:szCs w:val="22"/>
        </w:rPr>
        <w:br/>
      </w:r>
      <w:r w:rsidRPr="00F84272">
        <w:rPr>
          <w:rFonts w:cs="Arial"/>
          <w:szCs w:val="22"/>
        </w:rPr>
        <w:t>o finanční kontrole v </w:t>
      </w:r>
      <w:r w:rsidRPr="00AF3D84">
        <w:rPr>
          <w:rFonts w:cs="Arial"/>
          <w:szCs w:val="22"/>
        </w:rPr>
        <w:t>platném znění a prováděcí vyhláškou 416/2004 Sb. v platném znění, je zajišťována řídící kontrola účetních operací od příkazců operací až po správce rozpočtu.</w:t>
      </w:r>
    </w:p>
    <w:p w14:paraId="14244D3A" w14:textId="77777777" w:rsidR="00643FF7" w:rsidRPr="0092250E" w:rsidRDefault="00643FF7" w:rsidP="00643FF7">
      <w:pPr>
        <w:tabs>
          <w:tab w:val="left" w:pos="494"/>
        </w:tabs>
        <w:spacing w:line="276" w:lineRule="auto"/>
        <w:jc w:val="both"/>
        <w:outlineLvl w:val="2"/>
        <w:rPr>
          <w:rFonts w:cs="Arial"/>
          <w:szCs w:val="22"/>
        </w:rPr>
      </w:pPr>
    </w:p>
    <w:p w14:paraId="4FB36197" w14:textId="69F22A28" w:rsidR="00643FF7" w:rsidRPr="005171E4" w:rsidRDefault="00643FF7" w:rsidP="00643FF7">
      <w:pPr>
        <w:spacing w:before="60" w:line="276" w:lineRule="auto"/>
        <w:jc w:val="both"/>
      </w:pPr>
      <w:r w:rsidRPr="005171E4">
        <w:t xml:space="preserve">Součástí </w:t>
      </w:r>
      <w:r w:rsidR="00D8697B">
        <w:t xml:space="preserve">modulu Kontrolní činnost je i část pro </w:t>
      </w:r>
      <w:r w:rsidRPr="005171E4">
        <w:t xml:space="preserve">Externí kontroly ve FN Brno, kde jsou </w:t>
      </w:r>
      <w:r w:rsidRPr="00272D65">
        <w:t>prostřednictvím sekretariátů v</w:t>
      </w:r>
      <w:r w:rsidRPr="005171E4">
        <w:t>šech vedoucích zaměstnanců přímo podřízených řediteli FN</w:t>
      </w:r>
      <w:r>
        <w:t> </w:t>
      </w:r>
      <w:r w:rsidRPr="005171E4">
        <w:t xml:space="preserve">Brno zakládány dokumenty týkající se probíhajících </w:t>
      </w:r>
      <w:r w:rsidRPr="00272D65">
        <w:t xml:space="preserve">externích </w:t>
      </w:r>
      <w:r w:rsidRPr="005171E4">
        <w:t>kontrol na jimi řízených útvarech</w:t>
      </w:r>
      <w:r>
        <w:t xml:space="preserve"> </w:t>
      </w:r>
      <w:r w:rsidRPr="00B800D8">
        <w:rPr>
          <w:i/>
          <w:iCs/>
          <w:color w:val="FF0000"/>
        </w:rPr>
        <w:t>dle směrnice S/FN</w:t>
      </w:r>
      <w:r w:rsidR="009B5E6F">
        <w:rPr>
          <w:i/>
          <w:iCs/>
          <w:color w:val="FF0000"/>
        </w:rPr>
        <w:t xml:space="preserve"> </w:t>
      </w:r>
      <w:r w:rsidRPr="00B800D8">
        <w:rPr>
          <w:i/>
          <w:iCs/>
          <w:color w:val="FF0000"/>
        </w:rPr>
        <w:t>Brno/1402</w:t>
      </w:r>
      <w:r w:rsidRPr="00B800D8">
        <w:rPr>
          <w:b/>
          <w:sz w:val="40"/>
        </w:rPr>
        <w:t xml:space="preserve"> </w:t>
      </w:r>
      <w:r w:rsidRPr="00B800D8">
        <w:rPr>
          <w:i/>
          <w:iCs/>
          <w:color w:val="FF0000"/>
        </w:rPr>
        <w:t xml:space="preserve">Interní audit a kontrolní činnost ve FN Brno a </w:t>
      </w:r>
      <w:r>
        <w:rPr>
          <w:i/>
          <w:iCs/>
          <w:color w:val="FF0000"/>
        </w:rPr>
        <w:t xml:space="preserve">dle </w:t>
      </w:r>
      <w:r w:rsidRPr="00B800D8">
        <w:rPr>
          <w:rFonts w:cs="Arial"/>
          <w:i/>
          <w:color w:val="FF0000"/>
          <w:szCs w:val="22"/>
        </w:rPr>
        <w:t xml:space="preserve">R/FN Brno/1444 Řízení rizik ve FN Brno. </w:t>
      </w:r>
      <w:r w:rsidRPr="00B800D8">
        <w:rPr>
          <w:bCs/>
        </w:rPr>
        <w:t>S</w:t>
      </w:r>
      <w:r w:rsidRPr="00B800D8">
        <w:t>o</w:t>
      </w:r>
      <w:r w:rsidRPr="005171E4">
        <w:t>učástí záznamů jsou naskenované zápisy a kontrolní zjištění, přičemž konkrétní kontrola je uzavřena a ukončena až po splnění uložených opatření.</w:t>
      </w:r>
    </w:p>
    <w:p w14:paraId="2FB3CE8D" w14:textId="77777777" w:rsidR="00643FF7" w:rsidRPr="005171E4" w:rsidRDefault="00643FF7" w:rsidP="00643FF7">
      <w:pPr>
        <w:spacing w:line="276" w:lineRule="auto"/>
        <w:jc w:val="both"/>
      </w:pPr>
      <w:r w:rsidRPr="005171E4">
        <w:t>Termín: průběžně</w:t>
      </w:r>
    </w:p>
    <w:p w14:paraId="2007B1E5" w14:textId="77777777" w:rsidR="00643FF7" w:rsidRPr="005171E4" w:rsidRDefault="00643FF7" w:rsidP="00643FF7">
      <w:pPr>
        <w:spacing w:line="276" w:lineRule="auto"/>
        <w:jc w:val="both"/>
      </w:pPr>
      <w:r w:rsidRPr="005171E4">
        <w:t xml:space="preserve">Zodpovídá: </w:t>
      </w:r>
    </w:p>
    <w:p w14:paraId="62405A48" w14:textId="77777777" w:rsidR="00643FF7" w:rsidRPr="005171E4" w:rsidRDefault="00643FF7" w:rsidP="00643FF7">
      <w:pPr>
        <w:spacing w:line="276" w:lineRule="auto"/>
        <w:jc w:val="both"/>
      </w:pPr>
      <w:r w:rsidRPr="005171E4">
        <w:t>za založení záznamů: vedoucí zaměstnanci přímo podřízení řediteli FN Brno</w:t>
      </w:r>
    </w:p>
    <w:p w14:paraId="59D46FEB" w14:textId="77777777" w:rsidR="00643FF7" w:rsidRDefault="00643FF7" w:rsidP="00643FF7">
      <w:pPr>
        <w:spacing w:line="276" w:lineRule="auto"/>
        <w:jc w:val="both"/>
      </w:pPr>
      <w:r w:rsidRPr="005171E4">
        <w:t xml:space="preserve">za vyhodnocení a ukončení: vedoucí zaměstnanci </w:t>
      </w:r>
      <w:r w:rsidRPr="00272D65">
        <w:t>FN Brno</w:t>
      </w:r>
      <w:r>
        <w:t xml:space="preserve"> a </w:t>
      </w:r>
      <w:r w:rsidRPr="005171E4">
        <w:t>vedoucí OIAK</w:t>
      </w:r>
    </w:p>
    <w:p w14:paraId="45D67C90" w14:textId="77777777" w:rsidR="00643FF7" w:rsidRDefault="00643FF7" w:rsidP="00643FF7">
      <w:pPr>
        <w:spacing w:line="276" w:lineRule="auto"/>
        <w:jc w:val="both"/>
        <w:rPr>
          <w:color w:val="000000"/>
          <w:u w:val="single"/>
        </w:rPr>
      </w:pPr>
    </w:p>
    <w:p w14:paraId="50757342" w14:textId="77777777" w:rsidR="00643FF7" w:rsidRPr="00D34C34" w:rsidRDefault="00643FF7" w:rsidP="00643FF7">
      <w:pPr>
        <w:spacing w:line="276" w:lineRule="auto"/>
        <w:jc w:val="both"/>
        <w:rPr>
          <w:color w:val="000000"/>
          <w:u w:val="single"/>
        </w:rPr>
      </w:pPr>
      <w:r w:rsidRPr="00D34C34">
        <w:rPr>
          <w:color w:val="000000"/>
          <w:u w:val="single"/>
        </w:rPr>
        <w:t>Anketa protikorupčního jednání na webových stránkách FN Brno.</w:t>
      </w:r>
    </w:p>
    <w:p w14:paraId="44D387BD" w14:textId="70706D1B" w:rsidR="00643FF7" w:rsidRDefault="00643FF7" w:rsidP="00643FF7">
      <w:pPr>
        <w:spacing w:before="120" w:line="276" w:lineRule="auto"/>
        <w:jc w:val="both"/>
      </w:pPr>
      <w:r w:rsidRPr="00D34C34">
        <w:rPr>
          <w:color w:val="000000"/>
        </w:rPr>
        <w:t>V rámci hlášení případného korupčního jednání zaměstnanců FN Brno je na webových stránkách</w:t>
      </w:r>
      <w:r w:rsidR="00232D69">
        <w:rPr>
          <w:color w:val="000000"/>
        </w:rPr>
        <w:t xml:space="preserve"> nemocnice</w:t>
      </w:r>
      <w:r w:rsidRPr="00D34C34">
        <w:rPr>
          <w:color w:val="000000"/>
        </w:rPr>
        <w:t xml:space="preserve"> zpřístupněna anketa, kde lze případy tohoto typu nahlásit. Za prošetření hlášení odpovídá Oddělení interního auditu a kontroly FN Brno.</w:t>
      </w:r>
      <w:r>
        <w:rPr>
          <w:color w:val="000000"/>
        </w:rPr>
        <w:t xml:space="preserve"> K podání oznámení lze využít webové stránky </w:t>
      </w:r>
      <w:hyperlink r:id="rId12" w:history="1">
        <w:r w:rsidRPr="004720B0">
          <w:rPr>
            <w:rStyle w:val="Hypertextovodkaz"/>
          </w:rPr>
          <w:t>https://www.fnbrno.cz/protikorupcni-opatreni/t3599</w:t>
        </w:r>
      </w:hyperlink>
      <w:r>
        <w:t xml:space="preserve">. </w:t>
      </w:r>
    </w:p>
    <w:p w14:paraId="020B328F" w14:textId="77777777" w:rsidR="00643FF7" w:rsidRPr="00D34C34" w:rsidRDefault="00643FF7" w:rsidP="00643FF7">
      <w:pPr>
        <w:spacing w:before="120" w:line="276" w:lineRule="auto"/>
        <w:jc w:val="both"/>
        <w:rPr>
          <w:color w:val="000000"/>
        </w:rPr>
      </w:pPr>
      <w:r w:rsidRPr="00952DCB">
        <w:rPr>
          <w:i/>
          <w:iCs/>
          <w:color w:val="FF0000"/>
        </w:rPr>
        <w:t>Cílem je zajistit funkční, důvěryhodný a bezpečný systém pro oznamování možného protikorupčního jednání a zajistit ochranu oznamovatelů dle platné právní úpravy a v souladu se směrnicí Evropského parlamentu a Rady EU 2019/1937 o ochraně osob oznamujících porušení práva Unie.</w:t>
      </w:r>
    </w:p>
    <w:p w14:paraId="4B959D6D" w14:textId="77777777" w:rsidR="009B5E6F" w:rsidRDefault="009B5E6F" w:rsidP="009B5E6F">
      <w:pPr>
        <w:spacing w:line="276" w:lineRule="auto"/>
        <w:jc w:val="both"/>
        <w:rPr>
          <w:i/>
          <w:iCs/>
          <w:color w:val="FF0000"/>
        </w:rPr>
      </w:pPr>
      <w:r w:rsidRPr="00952DCB">
        <w:rPr>
          <w:i/>
          <w:iCs/>
          <w:color w:val="FF0000"/>
        </w:rPr>
        <w:t>Termín: průběžně</w:t>
      </w:r>
    </w:p>
    <w:p w14:paraId="029F43B6" w14:textId="7D965BCD" w:rsidR="00643FF7" w:rsidRPr="00952DCB" w:rsidRDefault="00643FF7" w:rsidP="00643FF7">
      <w:pPr>
        <w:spacing w:line="276" w:lineRule="auto"/>
        <w:jc w:val="both"/>
        <w:rPr>
          <w:i/>
          <w:iCs/>
          <w:color w:val="FF0000"/>
        </w:rPr>
      </w:pPr>
      <w:r w:rsidRPr="00952DCB">
        <w:rPr>
          <w:i/>
          <w:iCs/>
          <w:color w:val="FF0000"/>
        </w:rPr>
        <w:t>Zodpovídá:</w:t>
      </w:r>
    </w:p>
    <w:p w14:paraId="32F55398" w14:textId="036D49FA" w:rsidR="00643FF7" w:rsidRPr="00376A2E" w:rsidRDefault="009B5E6F" w:rsidP="00376A2E">
      <w:pPr>
        <w:pStyle w:val="Odstavecseseznamem"/>
        <w:numPr>
          <w:ilvl w:val="0"/>
          <w:numId w:val="25"/>
        </w:numPr>
        <w:spacing w:line="276" w:lineRule="auto"/>
        <w:jc w:val="both"/>
        <w:rPr>
          <w:i/>
          <w:iCs/>
          <w:color w:val="FF0000"/>
        </w:rPr>
      </w:pPr>
      <w:r w:rsidRPr="00376A2E">
        <w:rPr>
          <w:i/>
          <w:iCs/>
          <w:color w:val="FF0000"/>
        </w:rPr>
        <w:t>za seznámení zaměstnanců</w:t>
      </w:r>
      <w:r w:rsidR="00643FF7" w:rsidRPr="00376A2E">
        <w:rPr>
          <w:i/>
          <w:iCs/>
          <w:color w:val="FF0000"/>
        </w:rPr>
        <w:t xml:space="preserve"> s interními předpisy IPP a </w:t>
      </w:r>
      <w:r w:rsidRPr="00376A2E">
        <w:rPr>
          <w:i/>
          <w:iCs/>
          <w:color w:val="FF0000"/>
        </w:rPr>
        <w:t xml:space="preserve">možností </w:t>
      </w:r>
      <w:r w:rsidR="00643FF7" w:rsidRPr="00376A2E">
        <w:rPr>
          <w:i/>
          <w:iCs/>
          <w:color w:val="FF0000"/>
        </w:rPr>
        <w:t>oznámení korupčního jednání – všichni vedoucí zaměstnanci ve spolupráci s Oddělením vzdělávání a péče o zaměstnance při vstupním školení zaměstnanců FN Brno</w:t>
      </w:r>
    </w:p>
    <w:p w14:paraId="4CCBE222" w14:textId="054EC60A" w:rsidR="00643FF7" w:rsidRPr="00376A2E" w:rsidRDefault="009B5E6F" w:rsidP="00376A2E">
      <w:pPr>
        <w:pStyle w:val="Odstavecseseznamem"/>
        <w:numPr>
          <w:ilvl w:val="0"/>
          <w:numId w:val="25"/>
        </w:numPr>
        <w:spacing w:line="276" w:lineRule="auto"/>
        <w:jc w:val="both"/>
        <w:rPr>
          <w:i/>
          <w:iCs/>
          <w:color w:val="FF0000"/>
        </w:rPr>
      </w:pPr>
      <w:r w:rsidRPr="00376A2E">
        <w:rPr>
          <w:i/>
          <w:iCs/>
          <w:color w:val="FF0000"/>
        </w:rPr>
        <w:t>za prověření každého</w:t>
      </w:r>
      <w:r w:rsidR="00643FF7" w:rsidRPr="00376A2E">
        <w:rPr>
          <w:i/>
          <w:iCs/>
          <w:color w:val="FF0000"/>
        </w:rPr>
        <w:t xml:space="preserve"> oznámení a </w:t>
      </w:r>
      <w:r w:rsidRPr="00376A2E">
        <w:rPr>
          <w:i/>
          <w:iCs/>
          <w:color w:val="FF0000"/>
        </w:rPr>
        <w:t xml:space="preserve">doporučení </w:t>
      </w:r>
      <w:r w:rsidR="00643FF7" w:rsidRPr="00376A2E">
        <w:rPr>
          <w:i/>
          <w:iCs/>
          <w:color w:val="FF0000"/>
        </w:rPr>
        <w:t>vedení FN Brno preventivní</w:t>
      </w:r>
      <w:r w:rsidRPr="00376A2E">
        <w:rPr>
          <w:i/>
          <w:iCs/>
          <w:color w:val="FF0000"/>
        </w:rPr>
        <w:t>ho</w:t>
      </w:r>
      <w:r w:rsidR="00643FF7" w:rsidRPr="00376A2E">
        <w:rPr>
          <w:i/>
          <w:iCs/>
          <w:color w:val="FF0000"/>
        </w:rPr>
        <w:t xml:space="preserve"> opatření –</w:t>
      </w:r>
      <w:r w:rsidR="00BB7040">
        <w:rPr>
          <w:i/>
          <w:iCs/>
          <w:color w:val="FF0000"/>
        </w:rPr>
        <w:t xml:space="preserve"> </w:t>
      </w:r>
      <w:r w:rsidR="00643FF7" w:rsidRPr="00376A2E">
        <w:rPr>
          <w:i/>
          <w:iCs/>
          <w:color w:val="FF0000"/>
        </w:rPr>
        <w:t>vedoucí OIAK.</w:t>
      </w:r>
    </w:p>
    <w:p w14:paraId="44AF2285" w14:textId="77777777" w:rsidR="00643FF7" w:rsidRDefault="00643FF7" w:rsidP="00643FF7">
      <w:pPr>
        <w:spacing w:line="276" w:lineRule="auto"/>
        <w:jc w:val="both"/>
        <w:rPr>
          <w:i/>
          <w:iCs/>
          <w:color w:val="FF0000"/>
        </w:rPr>
      </w:pPr>
    </w:p>
    <w:p w14:paraId="0DCC1EF0" w14:textId="77777777" w:rsidR="00643FF7" w:rsidRPr="00952DCB" w:rsidRDefault="00643FF7" w:rsidP="00643FF7">
      <w:pPr>
        <w:spacing w:line="276" w:lineRule="auto"/>
        <w:jc w:val="both"/>
        <w:rPr>
          <w:i/>
          <w:iCs/>
          <w:color w:val="FF0000"/>
        </w:rPr>
      </w:pPr>
    </w:p>
    <w:p w14:paraId="6ACB8FC3" w14:textId="77777777" w:rsidR="00643FF7" w:rsidRDefault="00643FF7" w:rsidP="00643FF7">
      <w:pPr>
        <w:spacing w:line="276" w:lineRule="auto"/>
        <w:jc w:val="both"/>
        <w:rPr>
          <w:u w:val="single"/>
        </w:rPr>
      </w:pPr>
    </w:p>
    <w:p w14:paraId="1E571CFC" w14:textId="77777777" w:rsidR="00643FF7" w:rsidRPr="00F84272" w:rsidRDefault="00643FF7" w:rsidP="00643FF7">
      <w:pPr>
        <w:spacing w:line="276" w:lineRule="auto"/>
        <w:jc w:val="both"/>
        <w:rPr>
          <w:u w:val="single"/>
        </w:rPr>
      </w:pPr>
      <w:r w:rsidRPr="00F84272">
        <w:rPr>
          <w:u w:val="single"/>
        </w:rPr>
        <w:t>Firemní kultura a Etický kodex</w:t>
      </w:r>
      <w:bookmarkEnd w:id="17"/>
    </w:p>
    <w:p w14:paraId="0EFFADD1" w14:textId="77777777" w:rsidR="00643FF7" w:rsidRPr="005171E4" w:rsidRDefault="00643FF7" w:rsidP="00643FF7">
      <w:pPr>
        <w:spacing w:before="120" w:line="276" w:lineRule="auto"/>
        <w:jc w:val="both"/>
        <w:rPr>
          <w:rStyle w:val="Hypertextovodkaz"/>
          <w:rFonts w:cs="Arial"/>
          <w:szCs w:val="22"/>
        </w:rPr>
      </w:pPr>
      <w:r w:rsidRPr="000326C9">
        <w:t>Cílem Etického kodexu zaměstnanců FN Brno je poskytnout zaměstnancům zásady k</w:t>
      </w:r>
      <w:r>
        <w:t>e </w:t>
      </w:r>
      <w:r w:rsidRPr="000326C9">
        <w:t>správnému řešení komplikovaných situací a stanovit principy a pravidla etického jednání zaměstnanců, ať již vně FN Brno nebo vůči sobě navzájem. S tímto kodexem jsou seznámeni všichni noví zaměstnanci a mají povinnost ho dodržovat</w:t>
      </w:r>
      <w:r w:rsidRPr="00272D65">
        <w:t xml:space="preserve">. Firemní kultura a etický kodex </w:t>
      </w:r>
      <w:r w:rsidRPr="005171E4">
        <w:t>jsou</w:t>
      </w:r>
      <w:r>
        <w:t xml:space="preserve"> </w:t>
      </w:r>
      <w:r w:rsidRPr="000326C9">
        <w:t>zveřejněn</w:t>
      </w:r>
      <w:r>
        <w:t>y</w:t>
      </w:r>
      <w:r w:rsidRPr="000326C9">
        <w:t xml:space="preserve"> na webových stránkách FN Brno </w:t>
      </w:r>
      <w:hyperlink r:id="rId13" w:history="1">
        <w:r>
          <w:rPr>
            <w:rStyle w:val="Hypertextovodkaz"/>
            <w:rFonts w:cs="Arial"/>
            <w:szCs w:val="22"/>
          </w:rPr>
          <w:t>https://www.fnbrno.cz/firemni-kultura-firemni-styl-corporate-identity</w:t>
        </w:r>
      </w:hyperlink>
      <w:r>
        <w:t>,</w:t>
      </w:r>
      <w:hyperlink r:id="rId14" w:history="1">
        <w:r>
          <w:rPr>
            <w:rStyle w:val="Hypertextovodkaz"/>
            <w:rFonts w:cs="Arial"/>
            <w:szCs w:val="22"/>
          </w:rPr>
          <w:t>https://fnembrno.sharepoint.com/:w:/s/reditelstvi/eticky kodex</w:t>
        </w:r>
      </w:hyperlink>
      <w:r>
        <w:t>.</w:t>
      </w:r>
    </w:p>
    <w:p w14:paraId="01BBDC3C" w14:textId="77777777" w:rsidR="00643FF7" w:rsidRPr="000326C9" w:rsidRDefault="00643FF7" w:rsidP="00643FF7">
      <w:pPr>
        <w:spacing w:line="276" w:lineRule="auto"/>
        <w:jc w:val="both"/>
      </w:pPr>
    </w:p>
    <w:p w14:paraId="1EFC8AD8" w14:textId="77777777" w:rsidR="00643FF7" w:rsidRPr="00D34C34" w:rsidRDefault="00643FF7" w:rsidP="00643FF7">
      <w:pPr>
        <w:spacing w:line="276" w:lineRule="auto"/>
        <w:jc w:val="both"/>
        <w:rPr>
          <w:color w:val="000000"/>
        </w:rPr>
      </w:pPr>
      <w:r w:rsidRPr="000326C9">
        <w:t>Všichni vedoucí zaměstnanci na všech úrovních řízení jsou povinni prosazovat protikorupční postoj, zejména vlastní bezúhonností, dodržováním právních i vnitřních předpisů, zdůrazňováním významu ochrany majetku státu, dodržování etických zásad při výkonu práce, propagací jednání odmítajícího korupci a důrazem na prošetřování podezření a vyvození důsledků v případě prokázaného korupčního jednání.</w:t>
      </w:r>
      <w:r>
        <w:t xml:space="preserve"> </w:t>
      </w:r>
      <w:r w:rsidRPr="00D34C34">
        <w:rPr>
          <w:color w:val="000000"/>
        </w:rPr>
        <w:t>Současně průběžně proškolují podřízené zaměstnance v oblasti protikorupčních nástrojů</w:t>
      </w:r>
      <w:r>
        <w:rPr>
          <w:color w:val="000000"/>
        </w:rPr>
        <w:t xml:space="preserve"> </w:t>
      </w:r>
      <w:r w:rsidRPr="007F7B23">
        <w:rPr>
          <w:i/>
          <w:iCs/>
          <w:color w:val="FF0000"/>
        </w:rPr>
        <w:t>a kontrolují jejich dodržování</w:t>
      </w:r>
      <w:r w:rsidRPr="00D34C34">
        <w:rPr>
          <w:color w:val="000000"/>
        </w:rPr>
        <w:t>.</w:t>
      </w:r>
    </w:p>
    <w:p w14:paraId="596737EB" w14:textId="7FE1B577" w:rsidR="00643FF7" w:rsidRPr="000C2426" w:rsidRDefault="00643FF7" w:rsidP="00643FF7">
      <w:pPr>
        <w:spacing w:line="276" w:lineRule="auto"/>
        <w:jc w:val="both"/>
        <w:rPr>
          <w:i/>
          <w:iCs/>
          <w:color w:val="FF0000"/>
        </w:rPr>
      </w:pPr>
      <w:r w:rsidRPr="000C2426">
        <w:rPr>
          <w:i/>
          <w:iCs/>
          <w:color w:val="FF0000"/>
        </w:rPr>
        <w:t>Zodpovídá: vedoucí zaměstnanci FN Brno</w:t>
      </w:r>
      <w:r w:rsidR="009B5E6F" w:rsidRPr="000C2426">
        <w:rPr>
          <w:i/>
          <w:iCs/>
          <w:color w:val="FF0000"/>
        </w:rPr>
        <w:t>,</w:t>
      </w:r>
      <w:r w:rsidRPr="000C2426">
        <w:rPr>
          <w:i/>
          <w:iCs/>
          <w:color w:val="FF0000"/>
        </w:rPr>
        <w:t xml:space="preserve"> trvale</w:t>
      </w:r>
    </w:p>
    <w:p w14:paraId="78E6B78F" w14:textId="77777777" w:rsidR="003A4E67" w:rsidRDefault="003A4E67" w:rsidP="003A4E67">
      <w:pPr>
        <w:pStyle w:val="Nadpis2"/>
        <w:numPr>
          <w:ilvl w:val="0"/>
          <w:numId w:val="0"/>
        </w:numPr>
        <w:jc w:val="both"/>
      </w:pPr>
      <w:bookmarkStart w:id="18" w:name="_Toc221175024"/>
    </w:p>
    <w:p w14:paraId="0CCA6463" w14:textId="4A1E79AD" w:rsidR="00643FF7" w:rsidRPr="007F7B23" w:rsidRDefault="003A4E67" w:rsidP="003A4E67">
      <w:pPr>
        <w:pStyle w:val="Nadpis2"/>
        <w:numPr>
          <w:ilvl w:val="0"/>
          <w:numId w:val="0"/>
        </w:numPr>
        <w:jc w:val="both"/>
      </w:pPr>
      <w:bookmarkStart w:id="19" w:name="_Toc231374907"/>
      <w:r>
        <w:t>4.2</w:t>
      </w:r>
      <w:r w:rsidR="00585CA7">
        <w:tab/>
      </w:r>
      <w:r w:rsidR="00643FF7" w:rsidRPr="007F7B23">
        <w:t>Transparentnost</w:t>
      </w:r>
      <w:bookmarkEnd w:id="18"/>
      <w:bookmarkEnd w:id="19"/>
    </w:p>
    <w:p w14:paraId="4B79E682" w14:textId="77777777" w:rsidR="00643FF7" w:rsidRPr="00F84272" w:rsidRDefault="00643FF7" w:rsidP="00643FF7">
      <w:pPr>
        <w:spacing w:before="120" w:line="276" w:lineRule="auto"/>
        <w:jc w:val="both"/>
        <w:rPr>
          <w:rFonts w:cs="Arial"/>
          <w:szCs w:val="22"/>
        </w:rPr>
      </w:pPr>
      <w:r>
        <w:rPr>
          <w:lang w:eastAsia="en-US"/>
        </w:rPr>
        <w:t xml:space="preserve">Jedním z nástrojů boje proti korupci je umožnění </w:t>
      </w:r>
      <w:r w:rsidRPr="00F84272">
        <w:rPr>
          <w:rFonts w:cs="Arial"/>
          <w:szCs w:val="22"/>
        </w:rPr>
        <w:t>maximální kontroly rozhodovacích kroků a</w:t>
      </w:r>
      <w:r>
        <w:rPr>
          <w:rFonts w:cs="Arial"/>
          <w:szCs w:val="22"/>
        </w:rPr>
        <w:t> </w:t>
      </w:r>
      <w:r w:rsidRPr="00F84272">
        <w:rPr>
          <w:rFonts w:cs="Arial"/>
          <w:szCs w:val="22"/>
        </w:rPr>
        <w:t>hospodaření organizace, a to jak ostatními zaměstnanci, tak veřejností. Proto jsou informace o nakládání s veřejnými prostředky zveřejňovány a zpřístupňovány. Zveřejňování informací probíhá v souladu s platnou legislativou i vnitřními předpisy FN Brno.</w:t>
      </w:r>
    </w:p>
    <w:p w14:paraId="1E8CDA14" w14:textId="77777777" w:rsidR="00643FF7" w:rsidRPr="000326C9" w:rsidRDefault="00643FF7" w:rsidP="00643FF7">
      <w:pPr>
        <w:spacing w:line="276" w:lineRule="auto"/>
        <w:jc w:val="both"/>
        <w:rPr>
          <w:rFonts w:cs="Arial"/>
          <w:szCs w:val="22"/>
        </w:rPr>
      </w:pPr>
    </w:p>
    <w:p w14:paraId="1C96E45F" w14:textId="77777777" w:rsidR="00643FF7" w:rsidRPr="000D5D32" w:rsidRDefault="00643FF7" w:rsidP="00643FF7">
      <w:pPr>
        <w:spacing w:line="276" w:lineRule="auto"/>
        <w:jc w:val="both"/>
        <w:rPr>
          <w:rStyle w:val="Hypertextovodkaz"/>
          <w:rFonts w:cs="Arial"/>
          <w:color w:val="0070C0"/>
          <w:szCs w:val="22"/>
        </w:rPr>
      </w:pPr>
      <w:r w:rsidRPr="00833088">
        <w:t xml:space="preserve">Informace o aktuálních veřejných zakázkách a elektronických aukcích jsou k dispozici na profilu Fakultní nemocnice Brno na </w:t>
      </w:r>
      <w:hyperlink r:id="rId15" w:history="1">
        <w:r w:rsidRPr="004720B0">
          <w:rPr>
            <w:rStyle w:val="Hypertextovodkaz"/>
            <w:rFonts w:cs="Arial"/>
            <w:szCs w:val="22"/>
          </w:rPr>
          <w:t>https://ezak.fnbrno.cz/</w:t>
        </w:r>
      </w:hyperlink>
      <w:r>
        <w:t>.</w:t>
      </w:r>
    </w:p>
    <w:p w14:paraId="63C3BF57" w14:textId="77777777" w:rsidR="00643FF7" w:rsidRPr="00B062E0" w:rsidRDefault="00643FF7" w:rsidP="00643FF7">
      <w:pPr>
        <w:spacing w:line="276" w:lineRule="auto"/>
        <w:jc w:val="both"/>
        <w:rPr>
          <w:rFonts w:cs="Arial"/>
          <w:i/>
          <w:color w:val="FF0000"/>
          <w:szCs w:val="22"/>
        </w:rPr>
      </w:pPr>
      <w:r>
        <w:rPr>
          <w:rFonts w:cs="Arial"/>
          <w:szCs w:val="22"/>
        </w:rPr>
        <w:t>Z</w:t>
      </w:r>
      <w:r w:rsidRPr="000326C9">
        <w:rPr>
          <w:rFonts w:cs="Arial"/>
          <w:szCs w:val="22"/>
        </w:rPr>
        <w:t>aměstnanci jsou průběžně informováni</w:t>
      </w:r>
      <w:r w:rsidRPr="006A2E41">
        <w:rPr>
          <w:rFonts w:cs="Arial"/>
          <w:szCs w:val="22"/>
        </w:rPr>
        <w:t>.</w:t>
      </w:r>
    </w:p>
    <w:p w14:paraId="67905A99" w14:textId="77777777" w:rsidR="00643FF7" w:rsidRPr="000326C9" w:rsidRDefault="00643FF7" w:rsidP="00643FF7">
      <w:pPr>
        <w:spacing w:line="276" w:lineRule="auto"/>
        <w:jc w:val="both"/>
        <w:rPr>
          <w:rFonts w:cs="Arial"/>
          <w:szCs w:val="22"/>
        </w:rPr>
      </w:pPr>
    </w:p>
    <w:p w14:paraId="27F0924D" w14:textId="77777777" w:rsidR="00643FF7" w:rsidRPr="000326C9" w:rsidRDefault="00643FF7" w:rsidP="00643FF7">
      <w:pPr>
        <w:spacing w:line="276" w:lineRule="auto"/>
        <w:jc w:val="both"/>
        <w:rPr>
          <w:rFonts w:cs="Arial"/>
          <w:szCs w:val="22"/>
        </w:rPr>
      </w:pPr>
      <w:r w:rsidRPr="000326C9">
        <w:rPr>
          <w:rFonts w:cs="Arial"/>
          <w:szCs w:val="22"/>
        </w:rPr>
        <w:t>Na webových stránkách FN Brno jsou zveřejněny informace k</w:t>
      </w:r>
      <w:r>
        <w:rPr>
          <w:rFonts w:cs="Arial"/>
          <w:szCs w:val="22"/>
        </w:rPr>
        <w:t>:</w:t>
      </w:r>
    </w:p>
    <w:p w14:paraId="53294AF8" w14:textId="77777777" w:rsidR="00643FF7" w:rsidRPr="000326C9" w:rsidRDefault="00643FF7" w:rsidP="00643FF7">
      <w:pPr>
        <w:widowControl w:val="0"/>
        <w:numPr>
          <w:ilvl w:val="0"/>
          <w:numId w:val="19"/>
        </w:numPr>
        <w:spacing w:line="276" w:lineRule="auto"/>
        <w:jc w:val="both"/>
        <w:rPr>
          <w:rFonts w:cs="Arial"/>
          <w:color w:val="FF0000"/>
          <w:szCs w:val="22"/>
        </w:rPr>
      </w:pPr>
      <w:r w:rsidRPr="000326C9">
        <w:rPr>
          <w:rFonts w:cs="Arial"/>
          <w:szCs w:val="22"/>
        </w:rPr>
        <w:t xml:space="preserve">Zadávání veřejných zakázek včetně uzavřených smluv na </w:t>
      </w:r>
      <w:hyperlink r:id="rId16" w:history="1">
        <w:r w:rsidRPr="00DF6D57">
          <w:rPr>
            <w:rStyle w:val="Hypertextovodkaz"/>
            <w:rFonts w:cs="Arial"/>
            <w:szCs w:val="22"/>
          </w:rPr>
          <w:t>https://ezak.fnbrno.cz/</w:t>
        </w:r>
      </w:hyperlink>
      <w:r w:rsidRPr="00F84272">
        <w:rPr>
          <w:rFonts w:cs="Arial"/>
          <w:szCs w:val="22"/>
        </w:rPr>
        <w:t xml:space="preserve"> </w:t>
      </w:r>
      <w:r>
        <w:rPr>
          <w:rFonts w:cs="Arial"/>
          <w:szCs w:val="22"/>
        </w:rPr>
        <w:br/>
      </w:r>
      <w:r w:rsidRPr="00F84272">
        <w:rPr>
          <w:rFonts w:cs="Arial"/>
          <w:szCs w:val="22"/>
        </w:rPr>
        <w:t xml:space="preserve">a v </w:t>
      </w:r>
      <w:r w:rsidRPr="00AF3D84">
        <w:rPr>
          <w:rFonts w:cs="Arial"/>
          <w:szCs w:val="22"/>
        </w:rPr>
        <w:t>prostředí portálu veřejné správy v registru smluv</w:t>
      </w:r>
      <w:r w:rsidRPr="00F84272">
        <w:rPr>
          <w:rFonts w:cs="Arial"/>
          <w:szCs w:val="22"/>
        </w:rPr>
        <w:t xml:space="preserve"> -</w:t>
      </w:r>
      <w:r w:rsidRPr="000326C9">
        <w:rPr>
          <w:rFonts w:cs="Arial"/>
          <w:color w:val="FF0000"/>
          <w:szCs w:val="22"/>
        </w:rPr>
        <w:t xml:space="preserve"> </w:t>
      </w:r>
      <w:hyperlink r:id="rId17" w:history="1">
        <w:r w:rsidRPr="000326C9">
          <w:rPr>
            <w:rStyle w:val="Hypertextovodkaz"/>
            <w:rFonts w:cs="Arial"/>
            <w:szCs w:val="22"/>
          </w:rPr>
          <w:t>https://smlouvy.gov.cz/</w:t>
        </w:r>
      </w:hyperlink>
    </w:p>
    <w:p w14:paraId="722DF25E" w14:textId="77777777" w:rsidR="00643FF7" w:rsidRPr="000326C9" w:rsidRDefault="00643FF7" w:rsidP="00643FF7">
      <w:pPr>
        <w:widowControl w:val="0"/>
        <w:numPr>
          <w:ilvl w:val="0"/>
          <w:numId w:val="19"/>
        </w:numPr>
        <w:spacing w:line="276" w:lineRule="auto"/>
        <w:jc w:val="both"/>
        <w:rPr>
          <w:rFonts w:cs="Arial"/>
          <w:color w:val="FF0000"/>
          <w:szCs w:val="22"/>
        </w:rPr>
      </w:pPr>
      <w:r w:rsidRPr="000326C9">
        <w:rPr>
          <w:rFonts w:cs="Arial"/>
          <w:szCs w:val="22"/>
        </w:rPr>
        <w:t xml:space="preserve">Výroční zprávy včetně stavu hospodaření na </w:t>
      </w:r>
      <w:hyperlink r:id="rId18" w:history="1">
        <w:r w:rsidRPr="000326C9">
          <w:rPr>
            <w:rStyle w:val="Hypertextovodkaz"/>
            <w:rFonts w:cs="Arial"/>
            <w:szCs w:val="22"/>
          </w:rPr>
          <w:t>https://www.fnbrno.cz/nemocnice-v-datech/t3869</w:t>
        </w:r>
      </w:hyperlink>
    </w:p>
    <w:p w14:paraId="67B7FE07" w14:textId="77777777" w:rsidR="00643FF7" w:rsidRPr="000326C9" w:rsidRDefault="00643FF7" w:rsidP="00643FF7">
      <w:pPr>
        <w:widowControl w:val="0"/>
        <w:numPr>
          <w:ilvl w:val="0"/>
          <w:numId w:val="19"/>
        </w:numPr>
        <w:spacing w:line="276" w:lineRule="auto"/>
        <w:jc w:val="both"/>
        <w:rPr>
          <w:rFonts w:cs="Arial"/>
          <w:color w:val="00B050"/>
          <w:szCs w:val="22"/>
        </w:rPr>
      </w:pPr>
      <w:r w:rsidRPr="00AF3D84">
        <w:rPr>
          <w:rFonts w:cs="Arial"/>
          <w:szCs w:val="22"/>
        </w:rPr>
        <w:t>Aktuality z FN Brno</w:t>
      </w:r>
      <w:r w:rsidRPr="000326C9">
        <w:rPr>
          <w:rFonts w:cs="Arial"/>
          <w:szCs w:val="22"/>
        </w:rPr>
        <w:t xml:space="preserve"> na </w:t>
      </w:r>
      <w:hyperlink r:id="rId19" w:history="1">
        <w:r w:rsidRPr="000326C9">
          <w:rPr>
            <w:rStyle w:val="Hypertextovodkaz"/>
            <w:rFonts w:cs="Arial"/>
            <w:szCs w:val="22"/>
          </w:rPr>
          <w:t>https://www.fnbrno.cz/aktuality</w:t>
        </w:r>
      </w:hyperlink>
    </w:p>
    <w:p w14:paraId="18993261" w14:textId="2FD79A45" w:rsidR="00643FF7" w:rsidRPr="007F7B23" w:rsidRDefault="00643FF7" w:rsidP="00643FF7">
      <w:pPr>
        <w:widowControl w:val="0"/>
        <w:numPr>
          <w:ilvl w:val="0"/>
          <w:numId w:val="19"/>
        </w:numPr>
        <w:spacing w:line="276" w:lineRule="auto"/>
        <w:jc w:val="both"/>
        <w:rPr>
          <w:rFonts w:cs="Arial"/>
          <w:color w:val="00B050"/>
          <w:szCs w:val="22"/>
        </w:rPr>
      </w:pPr>
      <w:r w:rsidRPr="000326C9">
        <w:rPr>
          <w:rFonts w:cs="Arial"/>
          <w:szCs w:val="22"/>
        </w:rPr>
        <w:t xml:space="preserve">Firemní kultura a Etický kodex na </w:t>
      </w:r>
      <w:hyperlink r:id="rId20" w:history="1">
        <w:r w:rsidRPr="000326C9">
          <w:rPr>
            <w:rStyle w:val="Hypertextovodkaz"/>
            <w:rFonts w:cs="Arial"/>
            <w:szCs w:val="22"/>
          </w:rPr>
          <w:t>https://www.fnbrno.cz/firemni-kultura-firemni-styl-corporate-identity/t2920</w:t>
        </w:r>
      </w:hyperlink>
      <w:r>
        <w:rPr>
          <w:rFonts w:cs="Arial"/>
          <w:szCs w:val="22"/>
        </w:rPr>
        <w:t>,</w:t>
      </w:r>
      <w:r w:rsidR="009B5E6F">
        <w:rPr>
          <w:rFonts w:cs="Arial"/>
          <w:szCs w:val="22"/>
        </w:rPr>
        <w:t xml:space="preserve"> </w:t>
      </w:r>
      <w:hyperlink r:id="rId21" w:history="1">
        <w:r w:rsidR="009B5E6F" w:rsidRPr="009B5E6F">
          <w:rPr>
            <w:rStyle w:val="Hypertextovodkaz"/>
            <w:rFonts w:cs="Arial"/>
            <w:szCs w:val="22"/>
          </w:rPr>
          <w:t>https://fnembrno.sharepoint.com/:w:/s/reditelstvi/eticky kodex</w:t>
        </w:r>
      </w:hyperlink>
    </w:p>
    <w:p w14:paraId="38FBD713" w14:textId="0FC6E33C" w:rsidR="00643FF7" w:rsidRPr="00376A2E" w:rsidRDefault="00971C83" w:rsidP="00376A2E">
      <w:pPr>
        <w:pStyle w:val="Odstavecseseznamem"/>
        <w:numPr>
          <w:ilvl w:val="0"/>
          <w:numId w:val="19"/>
        </w:numPr>
        <w:rPr>
          <w:rFonts w:cs="Arial"/>
          <w:szCs w:val="22"/>
        </w:rPr>
      </w:pPr>
      <w:r>
        <w:rPr>
          <w:rFonts w:cs="Arial"/>
          <w:i/>
          <w:iCs/>
          <w:color w:val="FF0000"/>
          <w:szCs w:val="22"/>
        </w:rPr>
        <w:t xml:space="preserve">Informace o </w:t>
      </w:r>
      <w:r w:rsidR="00B279CA" w:rsidRPr="00376A2E">
        <w:rPr>
          <w:rFonts w:cs="Arial"/>
          <w:i/>
          <w:iCs/>
          <w:color w:val="FF0000"/>
          <w:szCs w:val="22"/>
        </w:rPr>
        <w:t>poradcích a poradních orgánech působících ve FN Brno</w:t>
      </w:r>
    </w:p>
    <w:p w14:paraId="3076B9BD" w14:textId="7E71E482" w:rsidR="00643FF7" w:rsidRDefault="00643FF7" w:rsidP="00643FF7">
      <w:pPr>
        <w:spacing w:line="276" w:lineRule="auto"/>
        <w:jc w:val="both"/>
        <w:rPr>
          <w:rFonts w:cs="Arial"/>
          <w:szCs w:val="22"/>
        </w:rPr>
      </w:pPr>
      <w:r w:rsidRPr="00AF3D84">
        <w:rPr>
          <w:rFonts w:cs="Arial"/>
          <w:szCs w:val="22"/>
        </w:rPr>
        <w:t>Oddělení interního auditu a kontroly provádí pravidelné a namátkové kontroly plnění zásad transparentního hospodaření</w:t>
      </w:r>
      <w:r>
        <w:rPr>
          <w:rFonts w:cs="Arial"/>
          <w:szCs w:val="22"/>
        </w:rPr>
        <w:t xml:space="preserve">, </w:t>
      </w:r>
      <w:r w:rsidRPr="007F7B23">
        <w:rPr>
          <w:rFonts w:cs="Arial"/>
          <w:i/>
          <w:iCs/>
          <w:color w:val="FF0000"/>
          <w:szCs w:val="22"/>
        </w:rPr>
        <w:t xml:space="preserve">agenda je částečně provázána s povinností zveřejňovat informace dle </w:t>
      </w:r>
      <w:r w:rsidR="00152D69">
        <w:rPr>
          <w:rFonts w:cs="Arial"/>
          <w:i/>
          <w:iCs/>
          <w:color w:val="FF0000"/>
          <w:szCs w:val="22"/>
        </w:rPr>
        <w:t>zákona</w:t>
      </w:r>
      <w:r w:rsidRPr="007F7B23">
        <w:rPr>
          <w:rFonts w:cs="Arial"/>
          <w:i/>
          <w:iCs/>
          <w:color w:val="FF0000"/>
          <w:szCs w:val="22"/>
        </w:rPr>
        <w:t xml:space="preserve"> č. 106/1999 Sb. o svobodném přístupu k informacím, v platném znění</w:t>
      </w:r>
      <w:r w:rsidRPr="00AF3D84">
        <w:rPr>
          <w:rFonts w:cs="Arial"/>
          <w:szCs w:val="22"/>
        </w:rPr>
        <w:t>.</w:t>
      </w:r>
    </w:p>
    <w:p w14:paraId="55C04639" w14:textId="77777777" w:rsidR="00643FF7" w:rsidRDefault="00643FF7" w:rsidP="00643FF7">
      <w:pPr>
        <w:spacing w:line="276" w:lineRule="auto"/>
        <w:jc w:val="both"/>
        <w:rPr>
          <w:rFonts w:cs="Arial"/>
          <w:szCs w:val="22"/>
        </w:rPr>
      </w:pPr>
    </w:p>
    <w:p w14:paraId="4C52EC3F" w14:textId="18D1456D" w:rsidR="00643FF7" w:rsidRPr="00AF3D84" w:rsidRDefault="003A4E67" w:rsidP="003A4E67">
      <w:pPr>
        <w:pStyle w:val="Nadpis2"/>
        <w:numPr>
          <w:ilvl w:val="0"/>
          <w:numId w:val="0"/>
        </w:numPr>
        <w:ind w:left="992" w:hanging="992"/>
        <w:jc w:val="both"/>
      </w:pPr>
      <w:bookmarkStart w:id="20" w:name="_Toc221175025"/>
      <w:bookmarkStart w:id="21" w:name="_Toc231374908"/>
      <w:r>
        <w:t>4.3</w:t>
      </w:r>
      <w:r w:rsidR="00585CA7">
        <w:tab/>
      </w:r>
      <w:r w:rsidR="00643FF7">
        <w:t>Řízení korupčních rizik</w:t>
      </w:r>
      <w:bookmarkEnd w:id="20"/>
      <w:bookmarkEnd w:id="21"/>
    </w:p>
    <w:p w14:paraId="243E0A2D" w14:textId="146F4FE8" w:rsidR="00643FF7" w:rsidRDefault="00643FF7" w:rsidP="00643FF7">
      <w:pPr>
        <w:spacing w:before="120" w:line="276" w:lineRule="auto"/>
        <w:jc w:val="both"/>
      </w:pPr>
      <w:r>
        <w:rPr>
          <w:lang w:eastAsia="en-US"/>
        </w:rPr>
        <w:t xml:space="preserve">Auditoři kvality a vedení útvarů provádí pravidelné </w:t>
      </w:r>
      <w:r w:rsidRPr="000326C9">
        <w:t>vyhodnocení rizik</w:t>
      </w:r>
      <w:r w:rsidR="00817D90">
        <w:t>, včetně korupčních,</w:t>
      </w:r>
      <w:r w:rsidR="00376A2E">
        <w:t xml:space="preserve"> </w:t>
      </w:r>
      <w:r w:rsidRPr="000326C9">
        <w:t xml:space="preserve">sledovaných na útvarech FN Brno </w:t>
      </w:r>
      <w:r>
        <w:t xml:space="preserve">a Oddělení interního auditu a kontroly </w:t>
      </w:r>
      <w:r w:rsidRPr="000326C9">
        <w:t xml:space="preserve">jednou za 2 roky dle směrnice R/FN Brno/1444 </w:t>
      </w:r>
      <w:r>
        <w:t>„</w:t>
      </w:r>
      <w:r w:rsidRPr="000326C9">
        <w:t>Řízení rizik ve FN Brno</w:t>
      </w:r>
      <w:r>
        <w:t>“</w:t>
      </w:r>
      <w:r w:rsidRPr="000326C9">
        <w:t xml:space="preserve"> </w:t>
      </w:r>
      <w:r>
        <w:t xml:space="preserve">provádí interní audit rizik </w:t>
      </w:r>
      <w:r>
        <w:br/>
      </w:r>
      <w:r w:rsidRPr="000326C9">
        <w:t xml:space="preserve">a s výsledkem </w:t>
      </w:r>
      <w:r>
        <w:t>seznamuje vedení FN Brno.</w:t>
      </w:r>
    </w:p>
    <w:p w14:paraId="7B19194A" w14:textId="77777777" w:rsidR="00643FF7" w:rsidRDefault="00643FF7" w:rsidP="00643FF7">
      <w:pPr>
        <w:spacing w:line="276" w:lineRule="auto"/>
        <w:jc w:val="both"/>
        <w:rPr>
          <w:u w:val="single"/>
        </w:rPr>
      </w:pPr>
    </w:p>
    <w:p w14:paraId="0CEC2DE3" w14:textId="77777777" w:rsidR="00643FF7" w:rsidRPr="000326C9" w:rsidRDefault="00643FF7" w:rsidP="00643FF7">
      <w:pPr>
        <w:spacing w:line="276" w:lineRule="auto"/>
        <w:jc w:val="both"/>
      </w:pPr>
      <w:r w:rsidRPr="00F84272">
        <w:rPr>
          <w:u w:val="single"/>
        </w:rPr>
        <w:t>Cílem prevence a řízení rizik</w:t>
      </w:r>
      <w:bookmarkStart w:id="22" w:name="_Dokumentace_a_její"/>
      <w:bookmarkStart w:id="23" w:name="_Toc237151077"/>
      <w:bookmarkEnd w:id="22"/>
      <w:r w:rsidRPr="00B91558">
        <w:t xml:space="preserve"> </w:t>
      </w:r>
      <w:r w:rsidRPr="000326C9">
        <w:t xml:space="preserve">je vytvoření účinného nástroje řízení rizik pro vedení FN Brno </w:t>
      </w:r>
      <w:r>
        <w:br/>
      </w:r>
      <w:r w:rsidRPr="000326C9">
        <w:t>a vedení jednotlivých úvarů. Cílem je tedy identifikace zdrojů rizik, tvorba scénářů možných dopadů a hodnocení míry rizik ohrožujících organizaci z hlediska možného korupčního jednání jejich zaměstnanců.</w:t>
      </w:r>
    </w:p>
    <w:p w14:paraId="5BA916A2" w14:textId="77777777" w:rsidR="00643FF7" w:rsidRPr="000326C9" w:rsidRDefault="00643FF7" w:rsidP="00643FF7">
      <w:pPr>
        <w:spacing w:line="276" w:lineRule="auto"/>
        <w:jc w:val="both"/>
      </w:pPr>
      <w:r w:rsidRPr="000326C9">
        <w:t>Prevencí rizik se rozumí všechna opatření, která mají za cíl předcházet rizikům, snižovat je na přijatelnou úroveň a realizovat účinná preventivní opatření k jejich odstranění.</w:t>
      </w:r>
    </w:p>
    <w:p w14:paraId="00D63566" w14:textId="77777777" w:rsidR="00643FF7" w:rsidRPr="000326C9" w:rsidRDefault="00643FF7" w:rsidP="00643FF7">
      <w:pPr>
        <w:spacing w:line="276" w:lineRule="auto"/>
        <w:jc w:val="both"/>
      </w:pPr>
      <w:r w:rsidRPr="000326C9">
        <w:t>Podmínkou účinné a účelné prevence rizik je jejich identifikace a porozumění jejich příčinám. Proto je organizace povinna rizika vyhledávat, zjišťovat jejich příčiny a zdroje a přijímat příslušná opatření.</w:t>
      </w:r>
    </w:p>
    <w:p w14:paraId="34CB36CA" w14:textId="77777777" w:rsidR="00643FF7" w:rsidRDefault="00643FF7" w:rsidP="00643FF7">
      <w:pPr>
        <w:spacing w:line="276" w:lineRule="auto"/>
        <w:jc w:val="both"/>
      </w:pPr>
      <w:r w:rsidRPr="000326C9">
        <w:t>Pro hodnocení rizik a zjištění jejich příčin a zdrojů se používají různé metody, které se od sebe liší mírou objektivity, pracností a účelem, ke kterému má hodnocení rizik sloužit. Zvolení metody je na zvážení organizace.</w:t>
      </w:r>
      <w:bookmarkEnd w:id="23"/>
    </w:p>
    <w:p w14:paraId="7301A7B7" w14:textId="0F3FC534" w:rsidR="00643FF7" w:rsidRPr="007F7B23" w:rsidRDefault="00643FF7" w:rsidP="00643FF7">
      <w:pPr>
        <w:spacing w:line="276" w:lineRule="auto"/>
        <w:jc w:val="both"/>
        <w:rPr>
          <w:i/>
          <w:iCs/>
          <w:color w:val="FF0000"/>
        </w:rPr>
      </w:pPr>
      <w:r w:rsidRPr="007F7B23">
        <w:rPr>
          <w:i/>
          <w:iCs/>
          <w:color w:val="FF0000"/>
        </w:rPr>
        <w:t>Cílem řízení korupčních rizik je jejich identifikace, a především rozhodnutí o vhodném způsobu zvládání těchto rizik. Jedná se o soustavnou činnost, jejímž účelem je omezit pravděpodobnost výskytu korupčních rizik nebo snížení jejich dopadu. Aktivní řízení korupčních rizik napomáhá identifikovat oblasti se zvýšeným korupčním potenciálem a prověřovat a posilovat existenci a</w:t>
      </w:r>
      <w:r w:rsidR="00971C83">
        <w:rPr>
          <w:i/>
          <w:iCs/>
          <w:color w:val="FF0000"/>
        </w:rPr>
        <w:t> </w:t>
      </w:r>
      <w:r w:rsidRPr="007F7B23">
        <w:rPr>
          <w:i/>
          <w:iCs/>
          <w:color w:val="FF0000"/>
        </w:rPr>
        <w:t>funkčnost kontrolních mechanismů v těchto oblastech.</w:t>
      </w:r>
    </w:p>
    <w:p w14:paraId="218C1600" w14:textId="77777777" w:rsidR="00643FF7" w:rsidRPr="00B91558" w:rsidRDefault="00643FF7" w:rsidP="00643FF7">
      <w:pPr>
        <w:spacing w:line="276" w:lineRule="auto"/>
        <w:jc w:val="both"/>
      </w:pPr>
    </w:p>
    <w:p w14:paraId="1634B945" w14:textId="77777777" w:rsidR="00643FF7" w:rsidRPr="00DC1B30" w:rsidRDefault="00643FF7" w:rsidP="00643FF7">
      <w:pPr>
        <w:spacing w:line="276" w:lineRule="auto"/>
        <w:jc w:val="both"/>
        <w:rPr>
          <w:u w:val="single"/>
        </w:rPr>
      </w:pPr>
      <w:r w:rsidRPr="00DC1B30">
        <w:rPr>
          <w:u w:val="single"/>
        </w:rPr>
        <w:t>Analýza rizik se skládá z několika kroků stejných pro všechny metody, kterými jsou:</w:t>
      </w:r>
    </w:p>
    <w:p w14:paraId="7FB4598A" w14:textId="77777777" w:rsidR="00643FF7" w:rsidRPr="000326C9" w:rsidRDefault="00643FF7" w:rsidP="00643FF7">
      <w:pPr>
        <w:numPr>
          <w:ilvl w:val="0"/>
          <w:numId w:val="22"/>
        </w:numPr>
        <w:spacing w:line="276" w:lineRule="auto"/>
        <w:ind w:left="357" w:hanging="357"/>
        <w:jc w:val="both"/>
      </w:pPr>
      <w:r w:rsidRPr="000326C9">
        <w:t>co nejpřesnější definice rizika</w:t>
      </w:r>
      <w:r>
        <w:t>,</w:t>
      </w:r>
    </w:p>
    <w:p w14:paraId="44DBFC4B" w14:textId="77777777" w:rsidR="00643FF7" w:rsidRPr="000326C9" w:rsidRDefault="00643FF7" w:rsidP="00643FF7">
      <w:pPr>
        <w:numPr>
          <w:ilvl w:val="0"/>
          <w:numId w:val="22"/>
        </w:numPr>
        <w:spacing w:line="276" w:lineRule="auto"/>
        <w:ind w:left="357" w:hanging="357"/>
        <w:jc w:val="both"/>
      </w:pPr>
      <w:r w:rsidRPr="000326C9">
        <w:t>posouzení pravděpodobnosti výskytu definovaného rizika a jeho možného následku</w:t>
      </w:r>
      <w:r>
        <w:t>,</w:t>
      </w:r>
    </w:p>
    <w:p w14:paraId="466A9825" w14:textId="77777777" w:rsidR="00643FF7" w:rsidRPr="00B91558" w:rsidRDefault="00643FF7" w:rsidP="00643FF7">
      <w:pPr>
        <w:numPr>
          <w:ilvl w:val="0"/>
          <w:numId w:val="22"/>
        </w:numPr>
        <w:spacing w:line="276" w:lineRule="auto"/>
        <w:ind w:left="357" w:hanging="357"/>
        <w:jc w:val="both"/>
      </w:pPr>
      <w:r w:rsidRPr="000326C9">
        <w:t>rozhodnutí, zda je riziko přijatelné</w:t>
      </w:r>
      <w:r>
        <w:t>.</w:t>
      </w:r>
    </w:p>
    <w:p w14:paraId="025BA78D" w14:textId="77777777" w:rsidR="00643FF7" w:rsidRDefault="00643FF7" w:rsidP="00643FF7">
      <w:pPr>
        <w:spacing w:line="276" w:lineRule="auto"/>
        <w:jc w:val="both"/>
        <w:rPr>
          <w:u w:val="single"/>
        </w:rPr>
      </w:pPr>
    </w:p>
    <w:p w14:paraId="1137731D" w14:textId="77777777" w:rsidR="00643FF7" w:rsidRPr="00DC1B30" w:rsidRDefault="00643FF7" w:rsidP="00643FF7">
      <w:pPr>
        <w:spacing w:line="276" w:lineRule="auto"/>
        <w:jc w:val="both"/>
        <w:rPr>
          <w:u w:val="single"/>
        </w:rPr>
      </w:pPr>
      <w:r w:rsidRPr="00DC1B30">
        <w:rPr>
          <w:u w:val="single"/>
        </w:rPr>
        <w:t>Analytická část obsahuje:</w:t>
      </w:r>
    </w:p>
    <w:p w14:paraId="1747DD6E" w14:textId="77777777" w:rsidR="00643FF7" w:rsidRPr="000326C9" w:rsidRDefault="00643FF7" w:rsidP="00643FF7">
      <w:pPr>
        <w:numPr>
          <w:ilvl w:val="0"/>
          <w:numId w:val="22"/>
        </w:numPr>
        <w:spacing w:line="276" w:lineRule="auto"/>
        <w:ind w:left="357" w:hanging="357"/>
        <w:jc w:val="both"/>
      </w:pPr>
      <w:r>
        <w:t>i</w:t>
      </w:r>
      <w:r w:rsidRPr="000326C9">
        <w:t>dentifikaci aktiv a hrozeb</w:t>
      </w:r>
      <w:r>
        <w:t>,</w:t>
      </w:r>
    </w:p>
    <w:p w14:paraId="3B0690CA" w14:textId="77777777" w:rsidR="00643FF7" w:rsidRPr="000326C9" w:rsidRDefault="00643FF7" w:rsidP="00643FF7">
      <w:pPr>
        <w:numPr>
          <w:ilvl w:val="0"/>
          <w:numId w:val="22"/>
        </w:numPr>
        <w:spacing w:line="276" w:lineRule="auto"/>
        <w:ind w:left="357" w:hanging="357"/>
        <w:jc w:val="both"/>
      </w:pPr>
      <w:r>
        <w:t>u</w:t>
      </w:r>
      <w:r w:rsidRPr="000326C9">
        <w:t>rčení charakteru rizika</w:t>
      </w:r>
      <w:r>
        <w:t>,</w:t>
      </w:r>
    </w:p>
    <w:p w14:paraId="05ED6855" w14:textId="77777777" w:rsidR="00643FF7" w:rsidRPr="000326C9" w:rsidRDefault="00643FF7" w:rsidP="00643FF7">
      <w:pPr>
        <w:numPr>
          <w:ilvl w:val="0"/>
          <w:numId w:val="22"/>
        </w:numPr>
        <w:spacing w:line="276" w:lineRule="auto"/>
        <w:ind w:left="357" w:hanging="357"/>
        <w:jc w:val="both"/>
      </w:pPr>
      <w:r>
        <w:t>h</w:t>
      </w:r>
      <w:r w:rsidRPr="000326C9">
        <w:t>odnocení rizik</w:t>
      </w:r>
      <w:r>
        <w:t>,</w:t>
      </w:r>
    </w:p>
    <w:p w14:paraId="7FC83B46" w14:textId="77777777" w:rsidR="00643FF7" w:rsidRPr="000326C9" w:rsidRDefault="00643FF7" w:rsidP="00643FF7">
      <w:pPr>
        <w:numPr>
          <w:ilvl w:val="0"/>
          <w:numId w:val="22"/>
        </w:numPr>
        <w:spacing w:line="276" w:lineRule="auto"/>
        <w:ind w:left="357" w:hanging="357"/>
        <w:jc w:val="both"/>
      </w:pPr>
      <w:r>
        <w:t>a</w:t>
      </w:r>
      <w:r w:rsidRPr="000326C9">
        <w:t>nalýzu rizik</w:t>
      </w:r>
      <w:r>
        <w:t>,</w:t>
      </w:r>
    </w:p>
    <w:p w14:paraId="3F96E7B0" w14:textId="77777777" w:rsidR="00643FF7" w:rsidRDefault="00643FF7" w:rsidP="00643FF7">
      <w:pPr>
        <w:numPr>
          <w:ilvl w:val="0"/>
          <w:numId w:val="22"/>
        </w:numPr>
        <w:spacing w:line="276" w:lineRule="auto"/>
        <w:ind w:left="357" w:hanging="357"/>
        <w:jc w:val="both"/>
      </w:pPr>
      <w:r>
        <w:t>n</w:t>
      </w:r>
      <w:r w:rsidRPr="000326C9">
        <w:t>ástroje pro snižování rizik.</w:t>
      </w:r>
    </w:p>
    <w:p w14:paraId="1B431D23" w14:textId="77777777" w:rsidR="00643FF7" w:rsidRDefault="00643FF7" w:rsidP="00643FF7">
      <w:pPr>
        <w:spacing w:line="276" w:lineRule="auto"/>
      </w:pPr>
    </w:p>
    <w:p w14:paraId="78C18527" w14:textId="77777777" w:rsidR="00643FF7" w:rsidRPr="00EC4BCC" w:rsidRDefault="00643FF7" w:rsidP="00643FF7">
      <w:pPr>
        <w:spacing w:line="276" w:lineRule="auto"/>
        <w:rPr>
          <w:i/>
          <w:iCs/>
          <w:color w:val="FF0000"/>
        </w:rPr>
      </w:pPr>
      <w:r w:rsidRPr="00EC4BCC">
        <w:rPr>
          <w:i/>
          <w:iCs/>
          <w:color w:val="FF0000"/>
        </w:rPr>
        <w:t>Řízení rizik (včetně korupčních) je součást manažerského řízení.</w:t>
      </w:r>
    </w:p>
    <w:p w14:paraId="331E2746" w14:textId="77777777" w:rsidR="00643FF7" w:rsidRPr="00EC4BCC" w:rsidRDefault="00643FF7" w:rsidP="00643FF7">
      <w:pPr>
        <w:spacing w:line="276" w:lineRule="auto"/>
        <w:rPr>
          <w:i/>
          <w:iCs/>
          <w:color w:val="FF0000"/>
        </w:rPr>
      </w:pPr>
      <w:r w:rsidRPr="00EC4BCC">
        <w:rPr>
          <w:i/>
          <w:iCs/>
          <w:color w:val="FF0000"/>
        </w:rPr>
        <w:t xml:space="preserve">Hodnocení korupčních rizik je prováděno pravidelně alespoň jedenkrát ročně a obsahuje: </w:t>
      </w:r>
    </w:p>
    <w:p w14:paraId="26D576E2" w14:textId="77777777" w:rsidR="00643FF7" w:rsidRPr="00EC4BCC" w:rsidRDefault="00643FF7" w:rsidP="00643FF7">
      <w:pPr>
        <w:spacing w:line="276" w:lineRule="auto"/>
        <w:rPr>
          <w:i/>
          <w:iCs/>
          <w:color w:val="FF0000"/>
        </w:rPr>
      </w:pPr>
      <w:r w:rsidRPr="00EC4BCC">
        <w:rPr>
          <w:i/>
          <w:iCs/>
          <w:color w:val="FF0000"/>
        </w:rPr>
        <w:t xml:space="preserve">a) Identifikaci a hodnocení korupčních rizik ve všech činnostech FN Brno, </w:t>
      </w:r>
    </w:p>
    <w:p w14:paraId="663E7665" w14:textId="77777777" w:rsidR="00643FF7" w:rsidRPr="00EC4BCC" w:rsidRDefault="00643FF7" w:rsidP="00643FF7">
      <w:pPr>
        <w:spacing w:line="276" w:lineRule="auto"/>
        <w:rPr>
          <w:i/>
          <w:iCs/>
          <w:color w:val="FF0000"/>
        </w:rPr>
      </w:pPr>
      <w:r w:rsidRPr="00EC4BCC">
        <w:rPr>
          <w:i/>
          <w:iCs/>
          <w:color w:val="FF0000"/>
        </w:rPr>
        <w:t xml:space="preserve">b) Vytvoření mapy/katalogu korupčních rizik, </w:t>
      </w:r>
    </w:p>
    <w:p w14:paraId="0550E6AC" w14:textId="77777777" w:rsidR="00643FF7" w:rsidRPr="00EC4BCC" w:rsidRDefault="00643FF7" w:rsidP="00643FF7">
      <w:pPr>
        <w:spacing w:line="276" w:lineRule="auto"/>
        <w:rPr>
          <w:i/>
          <w:iCs/>
          <w:color w:val="FF0000"/>
        </w:rPr>
      </w:pPr>
      <w:r w:rsidRPr="00EC4BCC">
        <w:rPr>
          <w:i/>
          <w:iCs/>
          <w:color w:val="FF0000"/>
        </w:rPr>
        <w:t xml:space="preserve">c) Přijetí opatření ke snížení pravděpodobnosti či dopadu korupčních rizik, </w:t>
      </w:r>
    </w:p>
    <w:p w14:paraId="0BAE1021" w14:textId="1C7D0F25" w:rsidR="00643FF7" w:rsidRPr="00EC4BCC" w:rsidRDefault="00643FF7" w:rsidP="00643FF7">
      <w:pPr>
        <w:spacing w:line="276" w:lineRule="auto"/>
        <w:rPr>
          <w:i/>
          <w:iCs/>
          <w:color w:val="FF0000"/>
        </w:rPr>
      </w:pPr>
      <w:r w:rsidRPr="00EC4BCC">
        <w:rPr>
          <w:i/>
          <w:iCs/>
          <w:color w:val="FF0000"/>
        </w:rPr>
        <w:t>d) Sledování rizikových oblastí</w:t>
      </w:r>
      <w:r w:rsidR="00971C83">
        <w:rPr>
          <w:i/>
          <w:iCs/>
          <w:color w:val="FF0000"/>
        </w:rPr>
        <w:t>.</w:t>
      </w:r>
    </w:p>
    <w:p w14:paraId="2FAD8BF2" w14:textId="77777777" w:rsidR="00643FF7" w:rsidRPr="00EC4BCC" w:rsidRDefault="00643FF7" w:rsidP="00643FF7">
      <w:pPr>
        <w:spacing w:line="276" w:lineRule="auto"/>
        <w:rPr>
          <w:i/>
          <w:iCs/>
          <w:color w:val="FF0000"/>
        </w:rPr>
      </w:pPr>
    </w:p>
    <w:p w14:paraId="2FDE811B" w14:textId="77777777" w:rsidR="00643FF7" w:rsidRDefault="00643FF7" w:rsidP="00643FF7">
      <w:pPr>
        <w:spacing w:line="276" w:lineRule="auto"/>
        <w:jc w:val="both"/>
        <w:rPr>
          <w:i/>
          <w:iCs/>
          <w:color w:val="FF0000"/>
        </w:rPr>
      </w:pPr>
      <w:r w:rsidRPr="00EC4BCC">
        <w:rPr>
          <w:i/>
          <w:iCs/>
          <w:color w:val="FF0000"/>
        </w:rPr>
        <w:t xml:space="preserve">Při určení stupně pravděpodobného výskytu (vzniku) korupčního rizika je třeba brát v potaz, zda se s jeho projevy na pracovišti nebo kdekoli v povinném subjektu reálně setkáváme, ať už osobně nebo zprostředkovaně, nebo jej vnímáme pouze jako potenciálně možné. </w:t>
      </w:r>
    </w:p>
    <w:p w14:paraId="060BB983" w14:textId="77777777" w:rsidR="00643FF7" w:rsidRPr="00EC4BCC" w:rsidRDefault="00643FF7" w:rsidP="00643FF7">
      <w:pPr>
        <w:spacing w:line="276" w:lineRule="auto"/>
        <w:jc w:val="both"/>
        <w:rPr>
          <w:i/>
          <w:iCs/>
          <w:color w:val="FF0000"/>
        </w:rPr>
      </w:pPr>
      <w:r w:rsidRPr="00EC4BCC">
        <w:rPr>
          <w:i/>
          <w:iCs/>
          <w:color w:val="FF0000"/>
        </w:rPr>
        <w:t>Při stanovení stupně dopadu (závažnosti) korupčního rizika je nutné zvážit, zda je hrozbou především pro organizační celek (odbor, oddělení) nebo pro chod povinného subjektu. Některá rizika mohou mít velmi závažný dopad na fungování organizačního celku, na chodu povinného subjektu se ale projeví pouze marginálně (např.: přijetí „drobných pozorností“ od klientů za, byť korektně a v souladu s platnou legislativou odvedenou, práci může mít značný dopad na interpersonální vztahy na konkrétním pracovišti, fungování povinného subjektu jako celku výrazně nenaruší, při opakování však vede k poškození pověsti povinného subjektu).</w:t>
      </w:r>
    </w:p>
    <w:p w14:paraId="2E10788D" w14:textId="77777777" w:rsidR="00643FF7" w:rsidRDefault="00643FF7" w:rsidP="00643FF7">
      <w:pPr>
        <w:spacing w:line="276" w:lineRule="auto"/>
      </w:pPr>
    </w:p>
    <w:p w14:paraId="7DBA792D" w14:textId="77777777" w:rsidR="00F123D4" w:rsidRDefault="00F123D4" w:rsidP="00643FF7">
      <w:pPr>
        <w:spacing w:line="276" w:lineRule="auto"/>
      </w:pPr>
    </w:p>
    <w:p w14:paraId="062F3D5B" w14:textId="77777777" w:rsidR="00F123D4" w:rsidRDefault="00F123D4" w:rsidP="00643FF7">
      <w:pPr>
        <w:spacing w:line="276" w:lineRule="auto"/>
      </w:pPr>
    </w:p>
    <w:p w14:paraId="18BF11A7" w14:textId="77777777" w:rsidR="00F123D4" w:rsidRDefault="00F123D4" w:rsidP="00643FF7">
      <w:pPr>
        <w:spacing w:line="276" w:lineRule="auto"/>
      </w:pPr>
    </w:p>
    <w:p w14:paraId="48ED801B" w14:textId="0C737A2D" w:rsidR="00643FF7" w:rsidRDefault="00643FF7" w:rsidP="00643FF7">
      <w:pPr>
        <w:spacing w:line="276" w:lineRule="auto"/>
      </w:pPr>
      <w:r w:rsidRPr="000326C9">
        <w:t xml:space="preserve">Proces řízení rizik </w:t>
      </w:r>
      <w:r>
        <w:t xml:space="preserve">ve FN Brno </w:t>
      </w:r>
      <w:r w:rsidRPr="000326C9">
        <w:t>lze v grafické podobě znázornit následujícím způsobem:</w:t>
      </w:r>
    </w:p>
    <w:p w14:paraId="5A585F34" w14:textId="77777777" w:rsidR="00643FF7" w:rsidRPr="000326C9" w:rsidRDefault="00643FF7" w:rsidP="00643FF7">
      <w:pPr>
        <w:spacing w:line="276" w:lineRule="auto"/>
      </w:pPr>
    </w:p>
    <w:p w14:paraId="0B492E1A" w14:textId="77777777" w:rsidR="00643FF7" w:rsidRPr="000326C9" w:rsidRDefault="00643FF7" w:rsidP="00643FF7">
      <w:pPr>
        <w:tabs>
          <w:tab w:val="left" w:pos="608"/>
        </w:tabs>
        <w:rPr>
          <w:rFonts w:cs="Arial"/>
          <w:szCs w:val="22"/>
        </w:rPr>
      </w:pPr>
      <w:r w:rsidRPr="000326C9">
        <w:rPr>
          <w:rFonts w:cs="Arial"/>
          <w:noProof/>
          <w:szCs w:val="22"/>
        </w:rPr>
        <w:drawing>
          <wp:anchor distT="0" distB="0" distL="114300" distR="114300" simplePos="0" relativeHeight="251659776" behindDoc="1" locked="0" layoutInCell="1" allowOverlap="1" wp14:anchorId="743FB889" wp14:editId="4B97527C">
            <wp:simplePos x="0" y="0"/>
            <wp:positionH relativeFrom="column">
              <wp:align>center</wp:align>
            </wp:positionH>
            <wp:positionV relativeFrom="paragraph">
              <wp:posOffset>44450</wp:posOffset>
            </wp:positionV>
            <wp:extent cx="4777740" cy="3326130"/>
            <wp:effectExtent l="0" t="0" r="3810" b="7620"/>
            <wp:wrapTight wrapText="bothSides">
              <wp:wrapPolygon edited="0">
                <wp:start x="0" y="0"/>
                <wp:lineTo x="0" y="21526"/>
                <wp:lineTo x="21531" y="21526"/>
                <wp:lineTo x="21531" y="0"/>
                <wp:lineTo x="0" y="0"/>
              </wp:wrapPolygon>
            </wp:wrapTight>
            <wp:docPr id="55489548" name="Obrázek 1" descr="Obsah obrázku text, diagram, Písmo,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9548" name="Obrázek 1" descr="Obsah obrázku text, diagram, Písmo, snímek obrazovky&#10;&#10;Obsah generovaný pomocí AI může být nesprávný."/>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77740" cy="3326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7A579E" w14:textId="77777777" w:rsidR="00643FF7" w:rsidRPr="000326C9" w:rsidRDefault="00643FF7" w:rsidP="00643FF7">
      <w:pPr>
        <w:tabs>
          <w:tab w:val="left" w:pos="608"/>
        </w:tabs>
        <w:rPr>
          <w:rFonts w:cs="Arial"/>
          <w:szCs w:val="22"/>
        </w:rPr>
      </w:pPr>
    </w:p>
    <w:p w14:paraId="1D7FF668" w14:textId="77777777" w:rsidR="00643FF7" w:rsidRPr="000326C9" w:rsidRDefault="00643FF7" w:rsidP="00643FF7">
      <w:pPr>
        <w:tabs>
          <w:tab w:val="left" w:pos="608"/>
        </w:tabs>
        <w:rPr>
          <w:rFonts w:cs="Arial"/>
          <w:szCs w:val="22"/>
        </w:rPr>
      </w:pPr>
    </w:p>
    <w:p w14:paraId="511CBB7D" w14:textId="77777777" w:rsidR="00643FF7" w:rsidRPr="000326C9" w:rsidRDefault="00643FF7" w:rsidP="00643FF7">
      <w:pPr>
        <w:tabs>
          <w:tab w:val="left" w:pos="608"/>
        </w:tabs>
        <w:rPr>
          <w:rFonts w:cs="Arial"/>
          <w:szCs w:val="22"/>
        </w:rPr>
      </w:pPr>
    </w:p>
    <w:p w14:paraId="56517DBB" w14:textId="77777777" w:rsidR="00643FF7" w:rsidRPr="000326C9" w:rsidRDefault="00643FF7" w:rsidP="00643FF7">
      <w:pPr>
        <w:tabs>
          <w:tab w:val="left" w:pos="608"/>
        </w:tabs>
        <w:rPr>
          <w:rFonts w:cs="Arial"/>
          <w:szCs w:val="22"/>
        </w:rPr>
      </w:pPr>
    </w:p>
    <w:p w14:paraId="0F51482D" w14:textId="77777777" w:rsidR="00643FF7" w:rsidRPr="000326C9" w:rsidRDefault="00643FF7" w:rsidP="00643FF7">
      <w:pPr>
        <w:tabs>
          <w:tab w:val="left" w:pos="608"/>
        </w:tabs>
        <w:rPr>
          <w:rFonts w:cs="Arial"/>
          <w:szCs w:val="22"/>
        </w:rPr>
      </w:pPr>
    </w:p>
    <w:p w14:paraId="3C4AA6A3" w14:textId="77777777" w:rsidR="00643FF7" w:rsidRPr="000326C9" w:rsidRDefault="00643FF7" w:rsidP="00643FF7">
      <w:pPr>
        <w:tabs>
          <w:tab w:val="left" w:pos="608"/>
        </w:tabs>
        <w:rPr>
          <w:rFonts w:cs="Arial"/>
          <w:szCs w:val="22"/>
        </w:rPr>
      </w:pPr>
    </w:p>
    <w:p w14:paraId="16E78F36" w14:textId="77777777" w:rsidR="00643FF7" w:rsidRPr="000326C9" w:rsidRDefault="00643FF7" w:rsidP="00643FF7">
      <w:pPr>
        <w:tabs>
          <w:tab w:val="left" w:pos="608"/>
        </w:tabs>
        <w:rPr>
          <w:rFonts w:cs="Arial"/>
          <w:szCs w:val="22"/>
        </w:rPr>
      </w:pPr>
    </w:p>
    <w:p w14:paraId="4C6DD5D8" w14:textId="77777777" w:rsidR="00643FF7" w:rsidRPr="000326C9" w:rsidRDefault="00643FF7" w:rsidP="00643FF7">
      <w:pPr>
        <w:tabs>
          <w:tab w:val="left" w:pos="608"/>
        </w:tabs>
        <w:rPr>
          <w:rFonts w:cs="Arial"/>
          <w:szCs w:val="22"/>
        </w:rPr>
      </w:pPr>
    </w:p>
    <w:p w14:paraId="2CB1A765" w14:textId="77777777" w:rsidR="00643FF7" w:rsidRPr="000326C9" w:rsidRDefault="00643FF7" w:rsidP="00643FF7">
      <w:pPr>
        <w:tabs>
          <w:tab w:val="left" w:pos="608"/>
        </w:tabs>
        <w:rPr>
          <w:rFonts w:cs="Arial"/>
          <w:szCs w:val="22"/>
        </w:rPr>
      </w:pPr>
    </w:p>
    <w:p w14:paraId="366FA50F" w14:textId="77777777" w:rsidR="00643FF7" w:rsidRPr="000326C9" w:rsidRDefault="00643FF7" w:rsidP="00643FF7">
      <w:pPr>
        <w:tabs>
          <w:tab w:val="left" w:pos="608"/>
        </w:tabs>
        <w:rPr>
          <w:rFonts w:cs="Arial"/>
          <w:szCs w:val="22"/>
        </w:rPr>
      </w:pPr>
    </w:p>
    <w:p w14:paraId="741C0258" w14:textId="77777777" w:rsidR="00643FF7" w:rsidRPr="000326C9" w:rsidRDefault="00643FF7" w:rsidP="00643FF7">
      <w:pPr>
        <w:tabs>
          <w:tab w:val="left" w:pos="608"/>
        </w:tabs>
        <w:rPr>
          <w:rFonts w:cs="Arial"/>
          <w:szCs w:val="22"/>
        </w:rPr>
      </w:pPr>
    </w:p>
    <w:p w14:paraId="7192D843" w14:textId="77777777" w:rsidR="00643FF7" w:rsidRPr="000326C9" w:rsidRDefault="00643FF7" w:rsidP="00643FF7">
      <w:pPr>
        <w:tabs>
          <w:tab w:val="left" w:pos="608"/>
        </w:tabs>
        <w:rPr>
          <w:rFonts w:cs="Arial"/>
          <w:szCs w:val="22"/>
        </w:rPr>
      </w:pPr>
    </w:p>
    <w:p w14:paraId="297F6A91" w14:textId="77777777" w:rsidR="00643FF7" w:rsidRPr="000326C9" w:rsidRDefault="00643FF7" w:rsidP="00643FF7">
      <w:pPr>
        <w:tabs>
          <w:tab w:val="left" w:pos="608"/>
        </w:tabs>
        <w:rPr>
          <w:rFonts w:cs="Arial"/>
          <w:szCs w:val="22"/>
        </w:rPr>
      </w:pPr>
    </w:p>
    <w:p w14:paraId="182809A1" w14:textId="77777777" w:rsidR="00643FF7" w:rsidRDefault="00643FF7" w:rsidP="00643FF7"/>
    <w:p w14:paraId="53062DDE" w14:textId="77777777" w:rsidR="00643FF7" w:rsidRDefault="00643FF7" w:rsidP="00643FF7"/>
    <w:p w14:paraId="2F1A8952" w14:textId="77777777" w:rsidR="00643FF7" w:rsidRDefault="00643FF7" w:rsidP="00643FF7"/>
    <w:p w14:paraId="2812E94E" w14:textId="77777777" w:rsidR="00643FF7" w:rsidRDefault="00643FF7" w:rsidP="00643FF7"/>
    <w:p w14:paraId="788D18FE" w14:textId="77777777" w:rsidR="00643FF7" w:rsidRDefault="00643FF7" w:rsidP="00643FF7"/>
    <w:p w14:paraId="5804C94C" w14:textId="77777777" w:rsidR="00643FF7" w:rsidRDefault="00643FF7" w:rsidP="00643FF7"/>
    <w:p w14:paraId="4AAB60B8" w14:textId="77777777" w:rsidR="00643FF7" w:rsidRDefault="00643FF7" w:rsidP="00643FF7"/>
    <w:p w14:paraId="2BAA5334" w14:textId="77777777" w:rsidR="00643FF7" w:rsidRDefault="00643FF7" w:rsidP="00643FF7"/>
    <w:p w14:paraId="4046BBFF" w14:textId="77777777" w:rsidR="00643FF7" w:rsidRDefault="00643FF7" w:rsidP="00643FF7"/>
    <w:p w14:paraId="74A6F1C3" w14:textId="77777777" w:rsidR="00643FF7" w:rsidRPr="00DC1B30" w:rsidRDefault="00643FF7" w:rsidP="00643FF7">
      <w:pPr>
        <w:spacing w:line="276" w:lineRule="auto"/>
        <w:jc w:val="both"/>
        <w:rPr>
          <w:u w:val="single"/>
        </w:rPr>
      </w:pPr>
      <w:r w:rsidRPr="00DC1B30">
        <w:rPr>
          <w:u w:val="single"/>
        </w:rPr>
        <w:t>Metoda analýzy rizik</w:t>
      </w:r>
    </w:p>
    <w:p w14:paraId="4395B4A9" w14:textId="77777777" w:rsidR="00643FF7" w:rsidRPr="000326C9" w:rsidRDefault="00643FF7" w:rsidP="00643FF7">
      <w:pPr>
        <w:spacing w:before="120" w:line="276" w:lineRule="auto"/>
        <w:jc w:val="both"/>
      </w:pPr>
      <w:r w:rsidRPr="000326C9">
        <w:t xml:space="preserve">K řešení analýzy rizik FN Brno jsme zvolili bodovou </w:t>
      </w:r>
      <w:proofErr w:type="spellStart"/>
      <w:r w:rsidRPr="000326C9">
        <w:t>polokvantitativní</w:t>
      </w:r>
      <w:proofErr w:type="spellEnd"/>
      <w:r w:rsidRPr="000326C9">
        <w:t xml:space="preserve"> metodu přijatelnosti rizika, dle vzorce:</w:t>
      </w:r>
    </w:p>
    <w:p w14:paraId="614083BF" w14:textId="77777777" w:rsidR="00643FF7" w:rsidRPr="000326C9" w:rsidRDefault="00643FF7" w:rsidP="00643FF7">
      <w:pPr>
        <w:spacing w:line="276" w:lineRule="auto"/>
        <w:jc w:val="both"/>
      </w:pPr>
      <w:r w:rsidRPr="000326C9">
        <w:rPr>
          <w:rFonts w:cs="Arial"/>
          <w:b/>
          <w:szCs w:val="22"/>
        </w:rPr>
        <w:t>R = P x Z</w:t>
      </w:r>
    </w:p>
    <w:p w14:paraId="030B13C0" w14:textId="77777777" w:rsidR="00643FF7" w:rsidRPr="000326C9" w:rsidRDefault="00643FF7" w:rsidP="00643FF7">
      <w:pPr>
        <w:spacing w:line="276" w:lineRule="auto"/>
        <w:jc w:val="both"/>
      </w:pPr>
      <w:r w:rsidRPr="000326C9">
        <w:t>R - výsledná míra rizika (stupeň přijatelnosti rizika)</w:t>
      </w:r>
    </w:p>
    <w:p w14:paraId="5B016CAA" w14:textId="77777777" w:rsidR="00643FF7" w:rsidRPr="000326C9" w:rsidRDefault="00643FF7" w:rsidP="00643FF7">
      <w:pPr>
        <w:spacing w:line="276" w:lineRule="auto"/>
        <w:jc w:val="both"/>
      </w:pPr>
      <w:r w:rsidRPr="000326C9">
        <w:t>P - pravděpodobnost vzniku rizika</w:t>
      </w:r>
    </w:p>
    <w:p w14:paraId="60B28D46" w14:textId="77777777" w:rsidR="00643FF7" w:rsidRPr="000326C9" w:rsidRDefault="00643FF7" w:rsidP="00643FF7">
      <w:pPr>
        <w:spacing w:line="276" w:lineRule="auto"/>
        <w:jc w:val="both"/>
      </w:pPr>
      <w:r w:rsidRPr="000326C9">
        <w:t>Z - závažnost možných následků rizika</w:t>
      </w:r>
    </w:p>
    <w:p w14:paraId="3CE2AD44" w14:textId="77777777" w:rsidR="00643FF7" w:rsidRPr="000326C9" w:rsidRDefault="00643FF7" w:rsidP="00643FF7">
      <w:pPr>
        <w:spacing w:line="276" w:lineRule="auto"/>
        <w:jc w:val="both"/>
      </w:pPr>
      <w:r w:rsidRPr="000326C9">
        <w:t>Výsledky jsou pak zpracovány pomocí matice a uvedeny v tabulce, dle které se vyhodnotí přijatelnost jednotlivých rizik.</w:t>
      </w:r>
    </w:p>
    <w:p w14:paraId="5F1DE6B0" w14:textId="77777777" w:rsidR="00643FF7" w:rsidRPr="000326C9" w:rsidRDefault="00643FF7" w:rsidP="00643FF7">
      <w:pPr>
        <w:jc w:val="both"/>
      </w:pPr>
    </w:p>
    <w:p w14:paraId="1927D7BD" w14:textId="77777777" w:rsidR="00643FF7" w:rsidRPr="00DC1B30" w:rsidRDefault="00643FF7" w:rsidP="00643FF7">
      <w:pPr>
        <w:jc w:val="both"/>
        <w:rPr>
          <w:u w:val="single"/>
        </w:rPr>
      </w:pPr>
      <w:r w:rsidRPr="00DC1B30">
        <w:rPr>
          <w:u w:val="single"/>
        </w:rPr>
        <w:t>Vyhodnocení přijatelnosti jednotlivých rizik</w:t>
      </w:r>
    </w:p>
    <w:p w14:paraId="288C336C" w14:textId="77777777" w:rsidR="00643FF7" w:rsidRPr="000326C9" w:rsidRDefault="00643FF7" w:rsidP="00643FF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0"/>
        <w:gridCol w:w="2981"/>
      </w:tblGrid>
      <w:tr w:rsidR="00643FF7" w:rsidRPr="000326C9" w14:paraId="3362AAC3" w14:textId="77777777" w:rsidTr="00644CA1">
        <w:trPr>
          <w:trHeight w:val="263"/>
          <w:jc w:val="center"/>
        </w:trPr>
        <w:tc>
          <w:tcPr>
            <w:tcW w:w="2980" w:type="dxa"/>
            <w:vAlign w:val="center"/>
          </w:tcPr>
          <w:p w14:paraId="259D6DD5" w14:textId="77777777" w:rsidR="00643FF7" w:rsidRPr="000326C9" w:rsidRDefault="00643FF7" w:rsidP="00644CA1">
            <w:pPr>
              <w:pStyle w:val="Normlnweb"/>
              <w:keepNext/>
              <w:jc w:val="center"/>
              <w:rPr>
                <w:rFonts w:cs="Arial"/>
                <w:b/>
                <w:sz w:val="22"/>
                <w:szCs w:val="22"/>
              </w:rPr>
            </w:pPr>
            <w:r w:rsidRPr="000326C9">
              <w:rPr>
                <w:rFonts w:cs="Arial"/>
                <w:b/>
                <w:sz w:val="22"/>
                <w:szCs w:val="22"/>
              </w:rPr>
              <w:t xml:space="preserve">R </w:t>
            </w:r>
            <w:r w:rsidRPr="000326C9">
              <w:rPr>
                <w:rFonts w:cs="Arial"/>
                <w:sz w:val="22"/>
                <w:szCs w:val="22"/>
              </w:rPr>
              <w:t>(stupeň) bodový součin</w:t>
            </w:r>
          </w:p>
        </w:tc>
        <w:tc>
          <w:tcPr>
            <w:tcW w:w="2981" w:type="dxa"/>
            <w:vAlign w:val="center"/>
          </w:tcPr>
          <w:p w14:paraId="238B55AE" w14:textId="77777777" w:rsidR="00643FF7" w:rsidRPr="000326C9" w:rsidRDefault="00643FF7" w:rsidP="00644CA1">
            <w:pPr>
              <w:pStyle w:val="Normlnweb"/>
              <w:jc w:val="center"/>
              <w:rPr>
                <w:rFonts w:cs="Arial"/>
                <w:b/>
                <w:sz w:val="22"/>
                <w:szCs w:val="22"/>
              </w:rPr>
            </w:pPr>
            <w:r w:rsidRPr="000326C9">
              <w:rPr>
                <w:rFonts w:cs="Arial"/>
                <w:b/>
                <w:sz w:val="22"/>
                <w:szCs w:val="22"/>
              </w:rPr>
              <w:t>Přijatelnost rizika</w:t>
            </w:r>
          </w:p>
        </w:tc>
      </w:tr>
      <w:tr w:rsidR="00643FF7" w:rsidRPr="000326C9" w14:paraId="6764DA80" w14:textId="77777777" w:rsidTr="00644CA1">
        <w:trPr>
          <w:trHeight w:val="263"/>
          <w:jc w:val="center"/>
        </w:trPr>
        <w:tc>
          <w:tcPr>
            <w:tcW w:w="2980" w:type="dxa"/>
            <w:vAlign w:val="center"/>
          </w:tcPr>
          <w:p w14:paraId="6B3DB74E" w14:textId="77777777" w:rsidR="00643FF7" w:rsidRPr="00833088" w:rsidRDefault="00643FF7" w:rsidP="00644CA1">
            <w:pPr>
              <w:pStyle w:val="Normlnweb"/>
              <w:keepNext/>
              <w:jc w:val="center"/>
              <w:rPr>
                <w:rFonts w:cs="Arial"/>
                <w:color w:val="00B050"/>
                <w:sz w:val="22"/>
                <w:szCs w:val="22"/>
              </w:rPr>
            </w:pPr>
            <w:r w:rsidRPr="00833088">
              <w:rPr>
                <w:rFonts w:cs="Arial"/>
                <w:color w:val="00B050"/>
                <w:sz w:val="22"/>
                <w:szCs w:val="22"/>
              </w:rPr>
              <w:t>1 - 2</w:t>
            </w:r>
          </w:p>
        </w:tc>
        <w:tc>
          <w:tcPr>
            <w:tcW w:w="2981" w:type="dxa"/>
            <w:vAlign w:val="center"/>
          </w:tcPr>
          <w:p w14:paraId="39AE1B94" w14:textId="77777777" w:rsidR="00643FF7" w:rsidRPr="00833088" w:rsidRDefault="00643FF7" w:rsidP="00644CA1">
            <w:pPr>
              <w:pStyle w:val="Normlnweb"/>
              <w:keepNext/>
              <w:jc w:val="center"/>
              <w:rPr>
                <w:rFonts w:cs="Arial"/>
                <w:color w:val="00B050"/>
                <w:sz w:val="22"/>
                <w:szCs w:val="22"/>
              </w:rPr>
            </w:pPr>
            <w:r w:rsidRPr="00833088">
              <w:rPr>
                <w:rFonts w:cs="Arial"/>
                <w:color w:val="00B050"/>
                <w:sz w:val="22"/>
                <w:szCs w:val="22"/>
              </w:rPr>
              <w:t>minimální riziko</w:t>
            </w:r>
          </w:p>
        </w:tc>
      </w:tr>
      <w:tr w:rsidR="00643FF7" w:rsidRPr="000326C9" w14:paraId="740FCF2B" w14:textId="77777777" w:rsidTr="00644CA1">
        <w:trPr>
          <w:trHeight w:val="263"/>
          <w:jc w:val="center"/>
        </w:trPr>
        <w:tc>
          <w:tcPr>
            <w:tcW w:w="2980" w:type="dxa"/>
            <w:vAlign w:val="center"/>
          </w:tcPr>
          <w:p w14:paraId="231F4342" w14:textId="77777777" w:rsidR="00643FF7" w:rsidRPr="00833088" w:rsidRDefault="00643FF7" w:rsidP="00644CA1">
            <w:pPr>
              <w:pStyle w:val="Normlnweb"/>
              <w:keepNext/>
              <w:jc w:val="center"/>
              <w:rPr>
                <w:rFonts w:cs="Arial"/>
                <w:color w:val="00B050"/>
                <w:sz w:val="22"/>
                <w:szCs w:val="22"/>
              </w:rPr>
            </w:pPr>
            <w:r w:rsidRPr="00833088">
              <w:rPr>
                <w:rFonts w:cs="Arial"/>
                <w:color w:val="00B050"/>
                <w:sz w:val="22"/>
                <w:szCs w:val="22"/>
              </w:rPr>
              <w:t>3 - 5</w:t>
            </w:r>
          </w:p>
        </w:tc>
        <w:tc>
          <w:tcPr>
            <w:tcW w:w="2981" w:type="dxa"/>
            <w:vAlign w:val="center"/>
          </w:tcPr>
          <w:p w14:paraId="0163FDE4" w14:textId="77777777" w:rsidR="00643FF7" w:rsidRPr="00833088" w:rsidRDefault="00643FF7" w:rsidP="00644CA1">
            <w:pPr>
              <w:pStyle w:val="Normlnweb"/>
              <w:keepNext/>
              <w:jc w:val="center"/>
              <w:rPr>
                <w:rFonts w:cs="Arial"/>
                <w:color w:val="00B050"/>
                <w:sz w:val="22"/>
                <w:szCs w:val="22"/>
              </w:rPr>
            </w:pPr>
            <w:r w:rsidRPr="00833088">
              <w:rPr>
                <w:rFonts w:cs="Arial"/>
                <w:color w:val="00B050"/>
                <w:sz w:val="22"/>
                <w:szCs w:val="22"/>
              </w:rPr>
              <w:t>nízké riziko</w:t>
            </w:r>
          </w:p>
        </w:tc>
      </w:tr>
      <w:tr w:rsidR="00643FF7" w:rsidRPr="000326C9" w14:paraId="3785815F" w14:textId="77777777" w:rsidTr="00644CA1">
        <w:trPr>
          <w:trHeight w:val="263"/>
          <w:jc w:val="center"/>
        </w:trPr>
        <w:tc>
          <w:tcPr>
            <w:tcW w:w="2980" w:type="dxa"/>
            <w:vAlign w:val="center"/>
          </w:tcPr>
          <w:p w14:paraId="1D8B9F6F" w14:textId="77777777" w:rsidR="00643FF7" w:rsidRPr="00833088" w:rsidRDefault="00643FF7" w:rsidP="00644CA1">
            <w:pPr>
              <w:pStyle w:val="Normlnweb"/>
              <w:keepNext/>
              <w:jc w:val="center"/>
              <w:rPr>
                <w:rFonts w:cs="Arial"/>
                <w:color w:val="0070C0"/>
                <w:sz w:val="22"/>
                <w:szCs w:val="22"/>
              </w:rPr>
            </w:pPr>
            <w:r w:rsidRPr="00833088">
              <w:rPr>
                <w:rFonts w:cs="Arial"/>
                <w:color w:val="0070C0"/>
                <w:sz w:val="22"/>
                <w:szCs w:val="22"/>
              </w:rPr>
              <w:t>6 - 8</w:t>
            </w:r>
          </w:p>
        </w:tc>
        <w:tc>
          <w:tcPr>
            <w:tcW w:w="2981" w:type="dxa"/>
            <w:vAlign w:val="center"/>
          </w:tcPr>
          <w:p w14:paraId="10701941" w14:textId="77777777" w:rsidR="00643FF7" w:rsidRPr="00833088" w:rsidRDefault="00643FF7" w:rsidP="00644CA1">
            <w:pPr>
              <w:pStyle w:val="Normlnweb"/>
              <w:keepNext/>
              <w:jc w:val="center"/>
              <w:rPr>
                <w:rFonts w:cs="Arial"/>
                <w:color w:val="0070C0"/>
                <w:sz w:val="22"/>
                <w:szCs w:val="22"/>
              </w:rPr>
            </w:pPr>
            <w:r w:rsidRPr="00833088">
              <w:rPr>
                <w:rFonts w:cs="Arial"/>
                <w:color w:val="0070C0"/>
                <w:sz w:val="22"/>
                <w:szCs w:val="22"/>
              </w:rPr>
              <w:t>střední riziko</w:t>
            </w:r>
          </w:p>
        </w:tc>
      </w:tr>
      <w:tr w:rsidR="00643FF7" w:rsidRPr="000326C9" w14:paraId="05B81547" w14:textId="77777777" w:rsidTr="00644CA1">
        <w:trPr>
          <w:trHeight w:val="263"/>
          <w:jc w:val="center"/>
        </w:trPr>
        <w:tc>
          <w:tcPr>
            <w:tcW w:w="2980" w:type="dxa"/>
            <w:vAlign w:val="center"/>
          </w:tcPr>
          <w:p w14:paraId="17C0DA2D" w14:textId="77777777" w:rsidR="00643FF7" w:rsidRPr="00833088" w:rsidRDefault="00643FF7" w:rsidP="00644CA1">
            <w:pPr>
              <w:pStyle w:val="Normlnweb"/>
              <w:keepNext/>
              <w:jc w:val="center"/>
              <w:rPr>
                <w:rFonts w:cs="Arial"/>
                <w:color w:val="FF0000"/>
                <w:sz w:val="22"/>
                <w:szCs w:val="22"/>
              </w:rPr>
            </w:pPr>
            <w:r w:rsidRPr="00833088">
              <w:rPr>
                <w:rFonts w:cs="Arial"/>
                <w:color w:val="FF0000"/>
                <w:sz w:val="22"/>
                <w:szCs w:val="22"/>
              </w:rPr>
              <w:t>9 - 14</w:t>
            </w:r>
          </w:p>
        </w:tc>
        <w:tc>
          <w:tcPr>
            <w:tcW w:w="2981" w:type="dxa"/>
            <w:vAlign w:val="center"/>
          </w:tcPr>
          <w:p w14:paraId="5C7EC0D2" w14:textId="77777777" w:rsidR="00643FF7" w:rsidRPr="00833088" w:rsidRDefault="00643FF7" w:rsidP="00644CA1">
            <w:pPr>
              <w:pStyle w:val="Normlnweb"/>
              <w:keepNext/>
              <w:jc w:val="center"/>
              <w:rPr>
                <w:rFonts w:cs="Arial"/>
                <w:color w:val="FF0000"/>
                <w:sz w:val="22"/>
                <w:szCs w:val="22"/>
              </w:rPr>
            </w:pPr>
            <w:r w:rsidRPr="00833088">
              <w:rPr>
                <w:rFonts w:cs="Arial"/>
                <w:color w:val="FF0000"/>
                <w:sz w:val="22"/>
                <w:szCs w:val="22"/>
              </w:rPr>
              <w:t>vysoké riziko</w:t>
            </w:r>
          </w:p>
        </w:tc>
      </w:tr>
      <w:tr w:rsidR="00643FF7" w:rsidRPr="000326C9" w14:paraId="48A786C3" w14:textId="77777777" w:rsidTr="00644CA1">
        <w:trPr>
          <w:trHeight w:val="263"/>
          <w:jc w:val="center"/>
        </w:trPr>
        <w:tc>
          <w:tcPr>
            <w:tcW w:w="2980" w:type="dxa"/>
            <w:vAlign w:val="center"/>
          </w:tcPr>
          <w:p w14:paraId="0215083C" w14:textId="77777777" w:rsidR="00643FF7" w:rsidRPr="00833088" w:rsidRDefault="00643FF7" w:rsidP="00644CA1">
            <w:pPr>
              <w:pStyle w:val="Normlnweb"/>
              <w:jc w:val="center"/>
              <w:rPr>
                <w:rFonts w:cs="Arial"/>
                <w:color w:val="FF0000"/>
                <w:sz w:val="22"/>
                <w:szCs w:val="22"/>
              </w:rPr>
            </w:pPr>
            <w:r w:rsidRPr="00833088">
              <w:rPr>
                <w:rFonts w:cs="Arial"/>
                <w:color w:val="FF0000"/>
                <w:sz w:val="22"/>
                <w:szCs w:val="22"/>
              </w:rPr>
              <w:t>15 - 25</w:t>
            </w:r>
          </w:p>
        </w:tc>
        <w:tc>
          <w:tcPr>
            <w:tcW w:w="2981" w:type="dxa"/>
            <w:vAlign w:val="center"/>
          </w:tcPr>
          <w:p w14:paraId="7BE98530" w14:textId="77777777" w:rsidR="00643FF7" w:rsidRPr="00833088" w:rsidRDefault="00643FF7" w:rsidP="00644CA1">
            <w:pPr>
              <w:pStyle w:val="Normlnweb"/>
              <w:jc w:val="center"/>
              <w:rPr>
                <w:rFonts w:cs="Arial"/>
                <w:color w:val="FF0000"/>
                <w:sz w:val="22"/>
                <w:szCs w:val="22"/>
              </w:rPr>
            </w:pPr>
            <w:r w:rsidRPr="00833088">
              <w:rPr>
                <w:rFonts w:cs="Arial"/>
                <w:color w:val="FF0000"/>
                <w:sz w:val="22"/>
                <w:szCs w:val="22"/>
              </w:rPr>
              <w:t>velmi vysoké riziko</w:t>
            </w:r>
          </w:p>
        </w:tc>
      </w:tr>
    </w:tbl>
    <w:p w14:paraId="5DE9CF37" w14:textId="77777777" w:rsidR="00643FF7" w:rsidRPr="000326C9" w:rsidRDefault="00643FF7" w:rsidP="00643FF7">
      <w:pPr>
        <w:rPr>
          <w:rFonts w:cs="Arial"/>
          <w:szCs w:val="22"/>
        </w:rPr>
      </w:pPr>
    </w:p>
    <w:p w14:paraId="6DBF4BCB" w14:textId="77777777" w:rsidR="00643FF7" w:rsidRPr="005171E4" w:rsidRDefault="00643FF7" w:rsidP="00643FF7">
      <w:pPr>
        <w:spacing w:line="276" w:lineRule="auto"/>
        <w:jc w:val="both"/>
        <w:rPr>
          <w:rFonts w:cs="Arial"/>
          <w:szCs w:val="22"/>
        </w:rPr>
      </w:pPr>
      <w:r w:rsidRPr="000326C9">
        <w:rPr>
          <w:rFonts w:cs="Arial"/>
          <w:szCs w:val="22"/>
        </w:rPr>
        <w:lastRenderedPageBreak/>
        <w:t>Míra rizika, která je při popisu rizik využívána, je popsána v následujících tabulkách. Tabulky uvádějí výčet příčin, kterou mohou mít vliv na vznik rizika.</w:t>
      </w:r>
      <w:r>
        <w:rPr>
          <w:rFonts w:cs="Arial"/>
          <w:szCs w:val="22"/>
        </w:rPr>
        <w:t xml:space="preserve"> </w:t>
      </w:r>
      <w:r w:rsidRPr="000326C9">
        <w:rPr>
          <w:rFonts w:cs="Arial"/>
          <w:szCs w:val="22"/>
        </w:rPr>
        <w:t xml:space="preserve">V případě vysoké míry rizika, kdy R je rovno nebo vyšší hodnotě 9, zpracují vedoucí zaměstnanci ke každému takovému riziku Kartu rizik, kde navrhnout opatření ke snížení míry rizika. </w:t>
      </w:r>
    </w:p>
    <w:p w14:paraId="5ECB8A47" w14:textId="77777777" w:rsidR="00643FF7" w:rsidRPr="005171E4" w:rsidRDefault="00643FF7" w:rsidP="00643FF7">
      <w:pPr>
        <w:pStyle w:val="Default"/>
        <w:jc w:val="both"/>
        <w:rPr>
          <w:rFonts w:ascii="Arial" w:hAnsi="Arial" w:cs="Arial"/>
          <w:color w:val="auto"/>
          <w:sz w:val="22"/>
          <w:szCs w:val="22"/>
        </w:rPr>
      </w:pPr>
      <w:r w:rsidRPr="005171E4">
        <w:rPr>
          <w:rFonts w:ascii="Arial" w:hAnsi="Arial" w:cs="Arial"/>
          <w:color w:val="auto"/>
          <w:sz w:val="22"/>
          <w:szCs w:val="22"/>
        </w:rPr>
        <w:t xml:space="preserve">Rizika jsou na všech </w:t>
      </w:r>
      <w:r w:rsidRPr="000A31B1">
        <w:rPr>
          <w:rFonts w:ascii="Arial" w:hAnsi="Arial" w:cs="Arial"/>
          <w:color w:val="auto"/>
          <w:sz w:val="22"/>
          <w:szCs w:val="22"/>
        </w:rPr>
        <w:t>útvarech FN Brno každý rok monitorována, hodnocena a v případě potřeby (R≥ 9) jsou přijímána konkrétní o</w:t>
      </w:r>
      <w:r w:rsidRPr="005171E4">
        <w:rPr>
          <w:rFonts w:ascii="Arial" w:hAnsi="Arial" w:cs="Arial"/>
          <w:color w:val="auto"/>
          <w:sz w:val="22"/>
          <w:szCs w:val="22"/>
        </w:rPr>
        <w:t>patření.</w:t>
      </w:r>
    </w:p>
    <w:p w14:paraId="4184B669" w14:textId="77777777" w:rsidR="00643FF7" w:rsidRPr="005171E4" w:rsidRDefault="00643FF7" w:rsidP="00643FF7">
      <w:pPr>
        <w:spacing w:line="276" w:lineRule="auto"/>
        <w:jc w:val="both"/>
        <w:rPr>
          <w:rFonts w:cs="Arial"/>
          <w:szCs w:val="22"/>
        </w:rPr>
      </w:pPr>
    </w:p>
    <w:p w14:paraId="1B56B436" w14:textId="77777777" w:rsidR="00643FF7" w:rsidRPr="000326C9" w:rsidRDefault="00643FF7" w:rsidP="00643FF7">
      <w:pPr>
        <w:spacing w:line="276" w:lineRule="auto"/>
        <w:jc w:val="both"/>
        <w:rPr>
          <w:rFonts w:cs="Arial"/>
          <w:szCs w:val="22"/>
        </w:rPr>
      </w:pPr>
      <w:r w:rsidRPr="000326C9">
        <w:rPr>
          <w:rFonts w:cs="Arial"/>
          <w:szCs w:val="22"/>
        </w:rPr>
        <w:t>V případě řízení FN Brno jsou vystaveny možnému selhání lidského faktoru rizika:</w:t>
      </w:r>
    </w:p>
    <w:p w14:paraId="684C3BD4" w14:textId="77777777" w:rsidR="00643FF7" w:rsidRPr="000326C9" w:rsidRDefault="00643FF7" w:rsidP="00643FF7">
      <w:pPr>
        <w:widowControl w:val="0"/>
        <w:numPr>
          <w:ilvl w:val="0"/>
          <w:numId w:val="20"/>
        </w:numPr>
        <w:spacing w:line="276" w:lineRule="auto"/>
        <w:ind w:left="357" w:hanging="357"/>
        <w:jc w:val="both"/>
        <w:rPr>
          <w:rFonts w:cs="Arial"/>
          <w:szCs w:val="22"/>
        </w:rPr>
      </w:pPr>
      <w:r>
        <w:rPr>
          <w:rFonts w:cs="Arial"/>
          <w:szCs w:val="22"/>
        </w:rPr>
        <w:t>e</w:t>
      </w:r>
      <w:r w:rsidRPr="000326C9">
        <w:rPr>
          <w:rFonts w:cs="Arial"/>
          <w:szCs w:val="22"/>
        </w:rPr>
        <w:t>konomická (při zadávání veřejných zakázek, při rozhodování o strategických operacích, při správě a hospodaření s majetkem státu)</w:t>
      </w:r>
      <w:r>
        <w:rPr>
          <w:rFonts w:cs="Arial"/>
          <w:szCs w:val="22"/>
        </w:rPr>
        <w:t>,</w:t>
      </w:r>
      <w:r w:rsidRPr="000326C9">
        <w:rPr>
          <w:rFonts w:cs="Arial"/>
          <w:szCs w:val="22"/>
        </w:rPr>
        <w:t xml:space="preserve"> </w:t>
      </w:r>
    </w:p>
    <w:p w14:paraId="4FA02768" w14:textId="77777777" w:rsidR="00643FF7" w:rsidRPr="000326C9" w:rsidRDefault="00643FF7" w:rsidP="00643FF7">
      <w:pPr>
        <w:widowControl w:val="0"/>
        <w:numPr>
          <w:ilvl w:val="0"/>
          <w:numId w:val="20"/>
        </w:numPr>
        <w:spacing w:line="276" w:lineRule="auto"/>
        <w:ind w:left="357" w:hanging="357"/>
        <w:jc w:val="both"/>
        <w:rPr>
          <w:rFonts w:cs="Arial"/>
          <w:szCs w:val="22"/>
        </w:rPr>
      </w:pPr>
      <w:bookmarkStart w:id="24" w:name="_Toc271027992"/>
      <w:r>
        <w:rPr>
          <w:rFonts w:cs="Arial"/>
          <w:szCs w:val="22"/>
        </w:rPr>
        <w:t>p</w:t>
      </w:r>
      <w:r w:rsidRPr="000326C9">
        <w:rPr>
          <w:rFonts w:cs="Arial"/>
          <w:szCs w:val="22"/>
        </w:rPr>
        <w:t>ersonální a právní rizika (</w:t>
      </w:r>
      <w:bookmarkEnd w:id="24"/>
      <w:r w:rsidRPr="000326C9">
        <w:rPr>
          <w:rFonts w:cs="Arial"/>
          <w:szCs w:val="22"/>
        </w:rPr>
        <w:t>při uzavírání smluv, při provádění pracovněprávní a personální agendy)</w:t>
      </w:r>
      <w:r w:rsidRPr="000326C9">
        <w:rPr>
          <w:rFonts w:cs="Arial"/>
          <w:color w:val="00B050"/>
          <w:szCs w:val="22"/>
        </w:rPr>
        <w:t xml:space="preserve"> </w:t>
      </w:r>
      <w:r w:rsidRPr="000326C9">
        <w:rPr>
          <w:rFonts w:cs="Arial"/>
          <w:szCs w:val="22"/>
        </w:rPr>
        <w:t>a GDPR</w:t>
      </w:r>
      <w:r>
        <w:rPr>
          <w:rFonts w:cs="Arial"/>
          <w:szCs w:val="22"/>
        </w:rPr>
        <w:t>,</w:t>
      </w:r>
    </w:p>
    <w:p w14:paraId="4E149021" w14:textId="77777777" w:rsidR="00643FF7" w:rsidRPr="000326C9" w:rsidRDefault="00643FF7" w:rsidP="00643FF7">
      <w:pPr>
        <w:widowControl w:val="0"/>
        <w:numPr>
          <w:ilvl w:val="0"/>
          <w:numId w:val="20"/>
        </w:numPr>
        <w:spacing w:line="276" w:lineRule="auto"/>
        <w:ind w:left="357" w:hanging="357"/>
        <w:jc w:val="both"/>
        <w:rPr>
          <w:rFonts w:cs="Arial"/>
          <w:szCs w:val="22"/>
        </w:rPr>
      </w:pPr>
      <w:r w:rsidRPr="000326C9">
        <w:rPr>
          <w:rFonts w:cs="Arial"/>
          <w:szCs w:val="22"/>
        </w:rPr>
        <w:t>IT rizika včetně rizik kybernetické bezpečnosti a technická rizika</w:t>
      </w:r>
      <w:r>
        <w:rPr>
          <w:rFonts w:cs="Arial"/>
          <w:szCs w:val="22"/>
        </w:rPr>
        <w:t>,</w:t>
      </w:r>
      <w:r w:rsidRPr="000326C9">
        <w:rPr>
          <w:rFonts w:cs="Arial"/>
          <w:szCs w:val="22"/>
        </w:rPr>
        <w:t xml:space="preserve"> </w:t>
      </w:r>
    </w:p>
    <w:p w14:paraId="05EA298B" w14:textId="77777777" w:rsidR="00643FF7" w:rsidRPr="000326C9" w:rsidRDefault="00643FF7" w:rsidP="00643FF7">
      <w:pPr>
        <w:widowControl w:val="0"/>
        <w:numPr>
          <w:ilvl w:val="0"/>
          <w:numId w:val="20"/>
        </w:numPr>
        <w:spacing w:line="276" w:lineRule="auto"/>
        <w:ind w:left="357" w:hanging="357"/>
        <w:jc w:val="both"/>
        <w:rPr>
          <w:rFonts w:cs="Arial"/>
          <w:szCs w:val="22"/>
        </w:rPr>
      </w:pPr>
      <w:r>
        <w:rPr>
          <w:rFonts w:cs="Arial"/>
          <w:szCs w:val="22"/>
        </w:rPr>
        <w:t>o</w:t>
      </w:r>
      <w:r w:rsidRPr="000326C9">
        <w:rPr>
          <w:rFonts w:cs="Arial"/>
          <w:szCs w:val="22"/>
        </w:rPr>
        <w:t>statní bezpečnostní rizika a rizika fyzického prostředí budov</w:t>
      </w:r>
      <w:r>
        <w:rPr>
          <w:rFonts w:cs="Arial"/>
          <w:szCs w:val="22"/>
        </w:rPr>
        <w:t>,</w:t>
      </w:r>
      <w:r w:rsidRPr="000326C9">
        <w:rPr>
          <w:rFonts w:cs="Arial"/>
          <w:szCs w:val="22"/>
        </w:rPr>
        <w:t xml:space="preserve"> </w:t>
      </w:r>
    </w:p>
    <w:p w14:paraId="03486E06" w14:textId="77777777" w:rsidR="00643FF7" w:rsidRPr="000326C9" w:rsidRDefault="00643FF7" w:rsidP="00643FF7">
      <w:pPr>
        <w:widowControl w:val="0"/>
        <w:numPr>
          <w:ilvl w:val="0"/>
          <w:numId w:val="20"/>
        </w:numPr>
        <w:spacing w:line="276" w:lineRule="auto"/>
        <w:ind w:left="357" w:hanging="357"/>
        <w:jc w:val="both"/>
        <w:rPr>
          <w:rFonts w:cs="Arial"/>
          <w:szCs w:val="22"/>
        </w:rPr>
      </w:pPr>
      <w:r>
        <w:rPr>
          <w:rFonts w:cs="Arial"/>
          <w:szCs w:val="22"/>
        </w:rPr>
        <w:t>r</w:t>
      </w:r>
      <w:r w:rsidRPr="000326C9">
        <w:rPr>
          <w:rFonts w:cs="Arial"/>
          <w:szCs w:val="22"/>
        </w:rPr>
        <w:t>izika bezpečnosti při práci</w:t>
      </w:r>
      <w:r>
        <w:rPr>
          <w:rFonts w:cs="Arial"/>
          <w:szCs w:val="22"/>
        </w:rPr>
        <w:t>,</w:t>
      </w:r>
    </w:p>
    <w:p w14:paraId="0CB19C52" w14:textId="77777777" w:rsidR="00643FF7" w:rsidRPr="000326C9" w:rsidRDefault="00643FF7" w:rsidP="00643FF7">
      <w:pPr>
        <w:widowControl w:val="0"/>
        <w:numPr>
          <w:ilvl w:val="0"/>
          <w:numId w:val="20"/>
        </w:numPr>
        <w:spacing w:line="276" w:lineRule="auto"/>
        <w:ind w:left="357" w:hanging="357"/>
        <w:jc w:val="both"/>
        <w:rPr>
          <w:rFonts w:cs="Arial"/>
          <w:szCs w:val="22"/>
        </w:rPr>
      </w:pPr>
      <w:r>
        <w:rPr>
          <w:rFonts w:cs="Arial"/>
          <w:szCs w:val="22"/>
        </w:rPr>
        <w:t>m</w:t>
      </w:r>
      <w:r w:rsidRPr="000326C9">
        <w:rPr>
          <w:rFonts w:cs="Arial"/>
          <w:szCs w:val="22"/>
        </w:rPr>
        <w:t>edicínská rizika (při rozhodování o léčbě)</w:t>
      </w:r>
      <w:r>
        <w:rPr>
          <w:rFonts w:cs="Arial"/>
          <w:szCs w:val="22"/>
        </w:rPr>
        <w:t>.</w:t>
      </w:r>
    </w:p>
    <w:p w14:paraId="14C6BBDA" w14:textId="77777777" w:rsidR="00643FF7" w:rsidRDefault="00643FF7" w:rsidP="00643FF7">
      <w:pPr>
        <w:tabs>
          <w:tab w:val="left" w:pos="608"/>
        </w:tabs>
        <w:jc w:val="both"/>
        <w:rPr>
          <w:rFonts w:cs="Arial"/>
          <w:b/>
          <w:szCs w:val="22"/>
        </w:rPr>
      </w:pPr>
    </w:p>
    <w:p w14:paraId="27215E4C" w14:textId="77777777" w:rsidR="00643FF7" w:rsidRDefault="00643FF7" w:rsidP="00643FF7">
      <w:pPr>
        <w:tabs>
          <w:tab w:val="left" w:pos="608"/>
        </w:tabs>
        <w:rPr>
          <w:rFonts w:cs="Arial"/>
          <w:b/>
          <w:szCs w:val="22"/>
        </w:rPr>
      </w:pPr>
    </w:p>
    <w:p w14:paraId="462B5879" w14:textId="77777777" w:rsidR="00643FF7" w:rsidRPr="00E53E6D" w:rsidRDefault="00643FF7" w:rsidP="00643FF7">
      <w:pPr>
        <w:tabs>
          <w:tab w:val="left" w:pos="608"/>
        </w:tabs>
        <w:rPr>
          <w:rFonts w:cs="Arial"/>
          <w:b/>
          <w:color w:val="FF0000"/>
          <w:szCs w:val="22"/>
        </w:rPr>
      </w:pPr>
      <w:r w:rsidRPr="000326C9">
        <w:rPr>
          <w:rFonts w:cs="Arial"/>
          <w:b/>
          <w:szCs w:val="22"/>
        </w:rPr>
        <w:t>Tabulka rizik</w:t>
      </w:r>
      <w:r>
        <w:rPr>
          <w:rFonts w:cs="Arial"/>
          <w:b/>
          <w:szCs w:val="22"/>
        </w:rPr>
        <w:t xml:space="preserve"> </w:t>
      </w:r>
    </w:p>
    <w:p w14:paraId="07EDE766" w14:textId="77777777" w:rsidR="00643FF7" w:rsidRPr="00F739F3" w:rsidRDefault="00643FF7" w:rsidP="00643FF7">
      <w:pPr>
        <w:tabs>
          <w:tab w:val="left" w:pos="608"/>
        </w:tabs>
        <w:rPr>
          <w:rFonts w:cs="Arial"/>
          <w:szCs w:val="22"/>
          <w:u w:val="single"/>
        </w:rPr>
      </w:pPr>
    </w:p>
    <w:p w14:paraId="4CD2F026" w14:textId="77777777" w:rsidR="00643FF7" w:rsidRPr="00F739F3" w:rsidRDefault="00643FF7" w:rsidP="00643FF7">
      <w:pPr>
        <w:tabs>
          <w:tab w:val="left" w:pos="608"/>
        </w:tabs>
        <w:rPr>
          <w:rFonts w:cs="Arial"/>
          <w:szCs w:val="22"/>
          <w:u w:val="single"/>
        </w:rPr>
      </w:pPr>
      <w:r w:rsidRPr="00F739F3">
        <w:rPr>
          <w:rFonts w:cs="Arial"/>
          <w:szCs w:val="22"/>
          <w:u w:val="single"/>
        </w:rPr>
        <w:t>Ekonomická rizika</w:t>
      </w:r>
    </w:p>
    <w:p w14:paraId="5353AF34" w14:textId="77777777" w:rsidR="00643FF7" w:rsidRPr="00F739F3" w:rsidRDefault="00643FF7" w:rsidP="00643FF7">
      <w:pPr>
        <w:tabs>
          <w:tab w:val="left" w:pos="608"/>
        </w:tabs>
        <w:rPr>
          <w:rFonts w:cs="Arial"/>
          <w:szCs w:val="22"/>
          <w:u w:val="single"/>
        </w:rPr>
      </w:pPr>
    </w:p>
    <w:tbl>
      <w:tblPr>
        <w:tblW w:w="1058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15" w:type="dxa"/>
          <w:right w:w="115" w:type="dxa"/>
        </w:tblCellMar>
        <w:tblLook w:val="01E0" w:firstRow="1" w:lastRow="1" w:firstColumn="1" w:lastColumn="1" w:noHBand="0" w:noVBand="0"/>
      </w:tblPr>
      <w:tblGrid>
        <w:gridCol w:w="2899"/>
        <w:gridCol w:w="6362"/>
        <w:gridCol w:w="1322"/>
      </w:tblGrid>
      <w:tr w:rsidR="00643FF7" w:rsidRPr="00F739F3" w14:paraId="4B043C27" w14:textId="77777777" w:rsidTr="00644CA1">
        <w:trPr>
          <w:trHeight w:val="452"/>
          <w:jc w:val="center"/>
        </w:trPr>
        <w:tc>
          <w:tcPr>
            <w:tcW w:w="2899" w:type="dxa"/>
            <w:vAlign w:val="center"/>
          </w:tcPr>
          <w:p w14:paraId="4C755015" w14:textId="77777777" w:rsidR="00643FF7" w:rsidRPr="00F739F3" w:rsidRDefault="00643FF7" w:rsidP="00644CA1">
            <w:pPr>
              <w:pStyle w:val="Prosttext"/>
              <w:rPr>
                <w:rFonts w:ascii="Arial" w:hAnsi="Arial" w:cs="Arial"/>
                <w:b/>
                <w:szCs w:val="22"/>
                <w:lang w:val="cs-CZ" w:eastAsia="cs-CZ"/>
              </w:rPr>
            </w:pPr>
            <w:r w:rsidRPr="00F739F3">
              <w:rPr>
                <w:rFonts w:ascii="Arial" w:hAnsi="Arial" w:cs="Arial"/>
                <w:b/>
                <w:szCs w:val="22"/>
                <w:lang w:val="cs-CZ" w:eastAsia="cs-CZ"/>
              </w:rPr>
              <w:t>Název rizika</w:t>
            </w:r>
          </w:p>
        </w:tc>
        <w:tc>
          <w:tcPr>
            <w:tcW w:w="6362" w:type="dxa"/>
            <w:vAlign w:val="center"/>
          </w:tcPr>
          <w:p w14:paraId="4B8E0893" w14:textId="77777777" w:rsidR="00643FF7" w:rsidRPr="00F739F3" w:rsidRDefault="00643FF7" w:rsidP="00644CA1">
            <w:pPr>
              <w:pStyle w:val="Default"/>
              <w:rPr>
                <w:rFonts w:ascii="Arial" w:hAnsi="Arial" w:cs="Arial"/>
                <w:b/>
                <w:color w:val="auto"/>
                <w:sz w:val="22"/>
                <w:szCs w:val="22"/>
              </w:rPr>
            </w:pPr>
            <w:r w:rsidRPr="00F739F3">
              <w:rPr>
                <w:rFonts w:ascii="Arial" w:hAnsi="Arial" w:cs="Arial"/>
                <w:b/>
                <w:color w:val="auto"/>
                <w:sz w:val="22"/>
                <w:szCs w:val="22"/>
              </w:rPr>
              <w:t>Příčiny vzniku rizika</w:t>
            </w:r>
          </w:p>
        </w:tc>
        <w:tc>
          <w:tcPr>
            <w:tcW w:w="1322" w:type="dxa"/>
            <w:vAlign w:val="center"/>
          </w:tcPr>
          <w:p w14:paraId="22EBCC2A" w14:textId="77777777" w:rsidR="00643FF7" w:rsidRPr="00F739F3" w:rsidRDefault="00643FF7" w:rsidP="00644CA1">
            <w:pPr>
              <w:pStyle w:val="Default"/>
              <w:rPr>
                <w:rFonts w:ascii="Arial" w:hAnsi="Arial" w:cs="Arial"/>
                <w:b/>
                <w:color w:val="auto"/>
                <w:sz w:val="22"/>
                <w:szCs w:val="22"/>
              </w:rPr>
            </w:pPr>
            <w:r w:rsidRPr="00F739F3">
              <w:rPr>
                <w:rFonts w:ascii="Arial" w:hAnsi="Arial" w:cs="Arial"/>
                <w:b/>
                <w:color w:val="auto"/>
                <w:sz w:val="22"/>
                <w:szCs w:val="22"/>
              </w:rPr>
              <w:t>Míra rizika</w:t>
            </w:r>
          </w:p>
        </w:tc>
      </w:tr>
      <w:tr w:rsidR="00643FF7" w:rsidRPr="00F739F3" w14:paraId="2AB06C0E" w14:textId="77777777" w:rsidTr="00644CA1">
        <w:trPr>
          <w:trHeight w:val="452"/>
          <w:jc w:val="center"/>
        </w:trPr>
        <w:tc>
          <w:tcPr>
            <w:tcW w:w="2899" w:type="dxa"/>
            <w:vAlign w:val="center"/>
          </w:tcPr>
          <w:p w14:paraId="7C847649"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Nedostatečné nastavení vnitřního kontrolního systému</w:t>
            </w:r>
          </w:p>
        </w:tc>
        <w:tc>
          <w:tcPr>
            <w:tcW w:w="6362" w:type="dxa"/>
            <w:vAlign w:val="center"/>
          </w:tcPr>
          <w:p w14:paraId="00BAD1B9"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nedůsledné provádění řídící kontroly</w:t>
            </w:r>
          </w:p>
          <w:p w14:paraId="1A0C5BC9"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neoprávněné čerpání veřejných prostředků</w:t>
            </w:r>
          </w:p>
          <w:p w14:paraId="6729DCA0"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nehospodá</w:t>
            </w:r>
            <w:r>
              <w:rPr>
                <w:rFonts w:ascii="Arial" w:hAnsi="Arial" w:cs="Arial"/>
                <w:color w:val="auto"/>
                <w:sz w:val="22"/>
                <w:szCs w:val="22"/>
              </w:rPr>
              <w:t xml:space="preserve">rné, neefektivní využívání veř. </w:t>
            </w:r>
            <w:r w:rsidRPr="00F739F3">
              <w:rPr>
                <w:rFonts w:ascii="Arial" w:hAnsi="Arial" w:cs="Arial"/>
                <w:color w:val="auto"/>
                <w:sz w:val="22"/>
                <w:szCs w:val="22"/>
              </w:rPr>
              <w:t>prostředků</w:t>
            </w:r>
          </w:p>
          <w:p w14:paraId="4C01CAB7"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chybějící záznamy o provedených operacích a kontrolách</w:t>
            </w:r>
          </w:p>
        </w:tc>
        <w:tc>
          <w:tcPr>
            <w:tcW w:w="1322" w:type="dxa"/>
            <w:vAlign w:val="center"/>
          </w:tcPr>
          <w:p w14:paraId="7BCAB5E1" w14:textId="77777777" w:rsidR="00643FF7" w:rsidRPr="00340DB0" w:rsidRDefault="00643FF7" w:rsidP="00644CA1">
            <w:pPr>
              <w:jc w:val="center"/>
              <w:rPr>
                <w:rFonts w:cs="Arial"/>
                <w:bCs/>
                <w:color w:val="00B050"/>
                <w:szCs w:val="22"/>
              </w:rPr>
            </w:pPr>
            <w:r>
              <w:rPr>
                <w:rFonts w:cs="Arial"/>
                <w:bCs/>
                <w:color w:val="00B050"/>
                <w:szCs w:val="22"/>
              </w:rPr>
              <w:t>3</w:t>
            </w:r>
            <w:r>
              <w:rPr>
                <w:bCs/>
                <w:color w:val="00B050"/>
              </w:rPr>
              <w:t>,96</w:t>
            </w:r>
          </w:p>
        </w:tc>
      </w:tr>
      <w:tr w:rsidR="00643FF7" w:rsidRPr="00F739F3" w14:paraId="405D4821" w14:textId="77777777" w:rsidTr="00644CA1">
        <w:trPr>
          <w:trHeight w:val="452"/>
          <w:jc w:val="center"/>
        </w:trPr>
        <w:tc>
          <w:tcPr>
            <w:tcW w:w="2899" w:type="dxa"/>
            <w:vAlign w:val="center"/>
          </w:tcPr>
          <w:p w14:paraId="4D2E1D8B"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Rizika z finančních operací</w:t>
            </w:r>
          </w:p>
        </w:tc>
        <w:tc>
          <w:tcPr>
            <w:tcW w:w="6362" w:type="dxa"/>
            <w:vAlign w:val="center"/>
          </w:tcPr>
          <w:p w14:paraId="7D3029C5"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možnosti zneužití těchto položek pro vlastní zájmy</w:t>
            </w:r>
          </w:p>
          <w:p w14:paraId="3BBF6753"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neoprávněné užití prostředků státního rozpočtu</w:t>
            </w:r>
          </w:p>
          <w:p w14:paraId="38EB9F43"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nesprávné použití přidělených prostředků nebo chybné zaúčtování</w:t>
            </w:r>
          </w:p>
          <w:p w14:paraId="4249AB73"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chybné účtování DPH</w:t>
            </w:r>
          </w:p>
          <w:p w14:paraId="1F433A03"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chybné zaúčtování operace</w:t>
            </w:r>
          </w:p>
          <w:p w14:paraId="711559C2"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chybně poukázaná částka k úhradě, provedení úhrady na nesprávný účet</w:t>
            </w:r>
          </w:p>
          <w:p w14:paraId="5B214B0E"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netransparentnost výdajů</w:t>
            </w:r>
          </w:p>
        </w:tc>
        <w:tc>
          <w:tcPr>
            <w:tcW w:w="1322" w:type="dxa"/>
            <w:vAlign w:val="center"/>
          </w:tcPr>
          <w:p w14:paraId="2749415D" w14:textId="77777777" w:rsidR="00643FF7" w:rsidRPr="00340DB0" w:rsidRDefault="00643FF7" w:rsidP="00644CA1">
            <w:pPr>
              <w:jc w:val="center"/>
              <w:rPr>
                <w:rFonts w:cs="Arial"/>
                <w:bCs/>
                <w:color w:val="00B050"/>
                <w:szCs w:val="22"/>
              </w:rPr>
            </w:pPr>
            <w:r>
              <w:rPr>
                <w:rFonts w:cs="Arial"/>
                <w:bCs/>
                <w:color w:val="00B050"/>
                <w:szCs w:val="22"/>
              </w:rPr>
              <w:t>4</w:t>
            </w:r>
            <w:r>
              <w:rPr>
                <w:bCs/>
                <w:color w:val="00B050"/>
              </w:rPr>
              <w:t>,11</w:t>
            </w:r>
          </w:p>
        </w:tc>
      </w:tr>
      <w:tr w:rsidR="00643FF7" w:rsidRPr="00F739F3" w14:paraId="094DF769" w14:textId="77777777" w:rsidTr="00644CA1">
        <w:trPr>
          <w:trHeight w:val="623"/>
          <w:jc w:val="center"/>
        </w:trPr>
        <w:tc>
          <w:tcPr>
            <w:tcW w:w="2899" w:type="dxa"/>
            <w:vAlign w:val="center"/>
          </w:tcPr>
          <w:p w14:paraId="55A4EE6E"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Riziko ekonomické nejistoty (nenaplnění příjmů schváleného rozpočtu FN Brno)</w:t>
            </w:r>
          </w:p>
        </w:tc>
        <w:tc>
          <w:tcPr>
            <w:tcW w:w="6362" w:type="dxa"/>
            <w:vAlign w:val="center"/>
          </w:tcPr>
          <w:p w14:paraId="335BE700"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nesprávně nastavené výnosy od ZP</w:t>
            </w:r>
          </w:p>
          <w:p w14:paraId="67B9BA32"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nesprávné, neúplné, chybějící účtování pohledávek</w:t>
            </w:r>
          </w:p>
          <w:p w14:paraId="5B291024"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nedodržení postupů při tvorbě kalkulací</w:t>
            </w:r>
          </w:p>
          <w:p w14:paraId="515D1835"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nedostatečné vymáhání pohledávek</w:t>
            </w:r>
          </w:p>
          <w:p w14:paraId="7B768F01"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ekonomická nekázeň jednotlivých útvarů</w:t>
            </w:r>
          </w:p>
        </w:tc>
        <w:tc>
          <w:tcPr>
            <w:tcW w:w="1322" w:type="dxa"/>
            <w:vAlign w:val="center"/>
          </w:tcPr>
          <w:p w14:paraId="0E590CD5" w14:textId="77777777" w:rsidR="00643FF7" w:rsidRPr="00340DB0" w:rsidRDefault="00643FF7" w:rsidP="00644CA1">
            <w:pPr>
              <w:jc w:val="center"/>
              <w:rPr>
                <w:rFonts w:cs="Arial"/>
                <w:bCs/>
                <w:color w:val="00B050"/>
                <w:szCs w:val="22"/>
              </w:rPr>
            </w:pPr>
            <w:r>
              <w:rPr>
                <w:rFonts w:cs="Arial"/>
                <w:bCs/>
                <w:color w:val="00B050"/>
                <w:szCs w:val="22"/>
              </w:rPr>
              <w:t>4</w:t>
            </w:r>
            <w:r>
              <w:rPr>
                <w:bCs/>
                <w:color w:val="00B050"/>
              </w:rPr>
              <w:t>,22</w:t>
            </w:r>
          </w:p>
        </w:tc>
      </w:tr>
      <w:tr w:rsidR="00643FF7" w:rsidRPr="00F739F3" w14:paraId="5840000E" w14:textId="77777777" w:rsidTr="00644CA1">
        <w:trPr>
          <w:trHeight w:val="327"/>
          <w:jc w:val="center"/>
        </w:trPr>
        <w:tc>
          <w:tcPr>
            <w:tcW w:w="2899" w:type="dxa"/>
            <w:vAlign w:val="center"/>
          </w:tcPr>
          <w:p w14:paraId="0F193B2F"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Riziko vrácení finančních prostředků do SR včetně sankcí</w:t>
            </w:r>
          </w:p>
        </w:tc>
        <w:tc>
          <w:tcPr>
            <w:tcW w:w="6362" w:type="dxa"/>
            <w:vAlign w:val="center"/>
          </w:tcPr>
          <w:p w14:paraId="56002ADA"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nedodržení rozpočtové kázně</w:t>
            </w:r>
          </w:p>
          <w:p w14:paraId="5F78D08C"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nedůsledná náprava kontrolních zjištění</w:t>
            </w:r>
          </w:p>
        </w:tc>
        <w:tc>
          <w:tcPr>
            <w:tcW w:w="1322" w:type="dxa"/>
            <w:vAlign w:val="center"/>
          </w:tcPr>
          <w:p w14:paraId="38E58585" w14:textId="77777777" w:rsidR="00643FF7" w:rsidRPr="00340DB0" w:rsidRDefault="00643FF7" w:rsidP="00644CA1">
            <w:pPr>
              <w:jc w:val="center"/>
              <w:rPr>
                <w:rFonts w:cs="Arial"/>
                <w:bCs/>
                <w:color w:val="00B050"/>
                <w:szCs w:val="22"/>
              </w:rPr>
            </w:pPr>
            <w:r>
              <w:rPr>
                <w:rFonts w:cs="Arial"/>
                <w:bCs/>
                <w:color w:val="00B050"/>
                <w:szCs w:val="22"/>
              </w:rPr>
              <w:t>2</w:t>
            </w:r>
            <w:r>
              <w:rPr>
                <w:bCs/>
                <w:color w:val="00B050"/>
              </w:rPr>
              <w:t>,82</w:t>
            </w:r>
          </w:p>
        </w:tc>
      </w:tr>
      <w:tr w:rsidR="00643FF7" w:rsidRPr="00F739F3" w14:paraId="268B1161" w14:textId="77777777" w:rsidTr="00644CA1">
        <w:trPr>
          <w:trHeight w:val="431"/>
          <w:jc w:val="center"/>
        </w:trPr>
        <w:tc>
          <w:tcPr>
            <w:tcW w:w="2899" w:type="dxa"/>
            <w:vAlign w:val="center"/>
          </w:tcPr>
          <w:p w14:paraId="2A4EF087"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Riziko spáchání hospodářské trestné činností</w:t>
            </w:r>
          </w:p>
        </w:tc>
        <w:tc>
          <w:tcPr>
            <w:tcW w:w="6362" w:type="dxa"/>
            <w:vAlign w:val="center"/>
          </w:tcPr>
          <w:p w14:paraId="316E43E9"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nedostatečné kontrolní mechanismy</w:t>
            </w:r>
          </w:p>
          <w:p w14:paraId="6E300574"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selhání lidského faktoru</w:t>
            </w:r>
          </w:p>
        </w:tc>
        <w:tc>
          <w:tcPr>
            <w:tcW w:w="1322" w:type="dxa"/>
            <w:vAlign w:val="center"/>
          </w:tcPr>
          <w:p w14:paraId="434E1BBE" w14:textId="77777777" w:rsidR="00643FF7" w:rsidRPr="00340DB0" w:rsidRDefault="00643FF7" w:rsidP="00644CA1">
            <w:pPr>
              <w:jc w:val="center"/>
              <w:rPr>
                <w:rFonts w:cs="Arial"/>
                <w:bCs/>
                <w:color w:val="00B050"/>
                <w:szCs w:val="22"/>
              </w:rPr>
            </w:pPr>
            <w:r>
              <w:rPr>
                <w:rFonts w:cs="Arial"/>
                <w:bCs/>
                <w:color w:val="00B050"/>
                <w:szCs w:val="22"/>
              </w:rPr>
              <w:t>3</w:t>
            </w:r>
            <w:r>
              <w:rPr>
                <w:bCs/>
                <w:color w:val="00B050"/>
              </w:rPr>
              <w:t>,42</w:t>
            </w:r>
          </w:p>
        </w:tc>
      </w:tr>
      <w:tr w:rsidR="00643FF7" w:rsidRPr="00F739F3" w14:paraId="68E8C4D8" w14:textId="77777777" w:rsidTr="00644CA1">
        <w:trPr>
          <w:trHeight w:val="431"/>
          <w:jc w:val="center"/>
        </w:trPr>
        <w:tc>
          <w:tcPr>
            <w:tcW w:w="2899" w:type="dxa"/>
            <w:vAlign w:val="center"/>
          </w:tcPr>
          <w:p w14:paraId="40268969" w14:textId="77777777" w:rsidR="00643FF7" w:rsidRPr="00F739F3" w:rsidRDefault="00643FF7" w:rsidP="00644CA1">
            <w:pPr>
              <w:pStyle w:val="Prosttext"/>
              <w:jc w:val="left"/>
              <w:rPr>
                <w:rFonts w:ascii="Arial" w:hAnsi="Arial" w:cs="Arial"/>
                <w:color w:val="000000"/>
                <w:szCs w:val="22"/>
                <w:lang w:val="cs-CZ" w:eastAsia="cs-CZ"/>
              </w:rPr>
            </w:pPr>
            <w:r w:rsidRPr="00F739F3">
              <w:rPr>
                <w:rFonts w:ascii="Arial" w:hAnsi="Arial" w:cs="Arial"/>
                <w:color w:val="000000"/>
                <w:szCs w:val="22"/>
                <w:lang w:val="cs-CZ" w:eastAsia="cs-CZ"/>
              </w:rPr>
              <w:t>Riziko nenaplnění vyrovnanosti rozpočtu či platební insolvence</w:t>
            </w:r>
          </w:p>
        </w:tc>
        <w:tc>
          <w:tcPr>
            <w:tcW w:w="6362" w:type="dxa"/>
            <w:vAlign w:val="center"/>
          </w:tcPr>
          <w:p w14:paraId="21724C73"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nedostatečné finanční prostředky nemocnice</w:t>
            </w:r>
          </w:p>
          <w:p w14:paraId="38EBA04F"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 xml:space="preserve">nedostatečné vykazování </w:t>
            </w:r>
            <w:proofErr w:type="spellStart"/>
            <w:r w:rsidRPr="00F739F3">
              <w:rPr>
                <w:rFonts w:ascii="Arial" w:hAnsi="Arial" w:cs="Arial"/>
                <w:sz w:val="22"/>
                <w:szCs w:val="22"/>
              </w:rPr>
              <w:t>zdr</w:t>
            </w:r>
            <w:proofErr w:type="spellEnd"/>
            <w:r w:rsidRPr="00F739F3">
              <w:rPr>
                <w:rFonts w:ascii="Arial" w:hAnsi="Arial" w:cs="Arial"/>
                <w:sz w:val="22"/>
                <w:szCs w:val="22"/>
              </w:rPr>
              <w:t>. služeb</w:t>
            </w:r>
          </w:p>
          <w:p w14:paraId="4271C9F2"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 xml:space="preserve">nevykázání nákladů z klinických studií atd. </w:t>
            </w:r>
          </w:p>
        </w:tc>
        <w:tc>
          <w:tcPr>
            <w:tcW w:w="1322" w:type="dxa"/>
            <w:vAlign w:val="center"/>
          </w:tcPr>
          <w:p w14:paraId="225D1B30" w14:textId="77777777" w:rsidR="00643FF7" w:rsidRPr="00340DB0" w:rsidRDefault="00643FF7" w:rsidP="00644CA1">
            <w:pPr>
              <w:jc w:val="center"/>
              <w:rPr>
                <w:rFonts w:cs="Arial"/>
                <w:bCs/>
                <w:color w:val="00B050"/>
                <w:szCs w:val="22"/>
              </w:rPr>
            </w:pPr>
            <w:r>
              <w:rPr>
                <w:rFonts w:cs="Arial"/>
                <w:bCs/>
                <w:color w:val="00B050"/>
                <w:szCs w:val="22"/>
              </w:rPr>
              <w:t>3</w:t>
            </w:r>
            <w:r>
              <w:rPr>
                <w:bCs/>
                <w:color w:val="00B050"/>
              </w:rPr>
              <w:t>,71</w:t>
            </w:r>
          </w:p>
        </w:tc>
      </w:tr>
      <w:tr w:rsidR="00643FF7" w:rsidRPr="00F739F3" w14:paraId="22F07822" w14:textId="77777777" w:rsidTr="00644CA1">
        <w:trPr>
          <w:trHeight w:val="431"/>
          <w:jc w:val="center"/>
        </w:trPr>
        <w:tc>
          <w:tcPr>
            <w:tcW w:w="2899" w:type="dxa"/>
            <w:vAlign w:val="center"/>
          </w:tcPr>
          <w:p w14:paraId="44D48C74" w14:textId="77777777" w:rsidR="00643FF7" w:rsidRPr="00F739F3" w:rsidRDefault="00643FF7" w:rsidP="00644CA1">
            <w:pPr>
              <w:pStyle w:val="Prosttext"/>
              <w:keepNext/>
              <w:jc w:val="left"/>
              <w:rPr>
                <w:rFonts w:ascii="Arial" w:hAnsi="Arial" w:cs="Arial"/>
                <w:color w:val="000000"/>
                <w:szCs w:val="22"/>
              </w:rPr>
            </w:pPr>
            <w:r w:rsidRPr="00F739F3">
              <w:rPr>
                <w:rFonts w:ascii="Arial" w:hAnsi="Arial" w:cs="Arial"/>
                <w:color w:val="000000"/>
                <w:szCs w:val="22"/>
              </w:rPr>
              <w:lastRenderedPageBreak/>
              <w:t>Riziko neplatnosti smluv v důsledku nezveřejnění nebo c</w:t>
            </w:r>
            <w:r>
              <w:rPr>
                <w:rFonts w:ascii="Arial" w:hAnsi="Arial" w:cs="Arial"/>
                <w:color w:val="000000"/>
                <w:szCs w:val="22"/>
              </w:rPr>
              <w:t xml:space="preserve">  </w:t>
            </w:r>
            <w:r w:rsidRPr="00F739F3">
              <w:rPr>
                <w:rFonts w:ascii="Arial" w:hAnsi="Arial" w:cs="Arial"/>
                <w:color w:val="000000"/>
                <w:szCs w:val="22"/>
              </w:rPr>
              <w:t>hybného zveřejnění v Registru smluv</w:t>
            </w:r>
          </w:p>
        </w:tc>
        <w:tc>
          <w:tcPr>
            <w:tcW w:w="6362" w:type="dxa"/>
            <w:vAlign w:val="center"/>
          </w:tcPr>
          <w:p w14:paraId="291D0CE4" w14:textId="77777777" w:rsidR="00643FF7" w:rsidRPr="00F739F3" w:rsidRDefault="00643FF7" w:rsidP="00643FF7">
            <w:pPr>
              <w:pStyle w:val="Default"/>
              <w:keepNex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nedodržení zákona č. 340/2015 Sb., o registru smluv v platném znění</w:t>
            </w:r>
          </w:p>
        </w:tc>
        <w:tc>
          <w:tcPr>
            <w:tcW w:w="1322" w:type="dxa"/>
            <w:vAlign w:val="center"/>
          </w:tcPr>
          <w:p w14:paraId="5A845CFF" w14:textId="77777777" w:rsidR="00643FF7" w:rsidRPr="00340DB0" w:rsidRDefault="00643FF7" w:rsidP="00644CA1">
            <w:pPr>
              <w:jc w:val="center"/>
              <w:rPr>
                <w:rFonts w:cs="Arial"/>
                <w:bCs/>
                <w:color w:val="00B050"/>
                <w:szCs w:val="22"/>
              </w:rPr>
            </w:pPr>
            <w:r>
              <w:rPr>
                <w:rFonts w:cs="Arial"/>
                <w:bCs/>
                <w:color w:val="00B050"/>
                <w:szCs w:val="22"/>
              </w:rPr>
              <w:t>4</w:t>
            </w:r>
            <w:r>
              <w:rPr>
                <w:bCs/>
                <w:color w:val="00B050"/>
              </w:rPr>
              <w:t>,36</w:t>
            </w:r>
          </w:p>
        </w:tc>
      </w:tr>
    </w:tbl>
    <w:p w14:paraId="7E3D6D7D" w14:textId="77777777" w:rsidR="00643FF7" w:rsidRPr="00F739F3" w:rsidRDefault="00643FF7" w:rsidP="00643FF7">
      <w:pPr>
        <w:tabs>
          <w:tab w:val="left" w:pos="608"/>
        </w:tabs>
        <w:rPr>
          <w:rFonts w:cs="Arial"/>
          <w:szCs w:val="22"/>
          <w:u w:val="single"/>
        </w:rPr>
      </w:pPr>
    </w:p>
    <w:p w14:paraId="249118C5" w14:textId="77777777" w:rsidR="00643FF7" w:rsidRPr="00F739F3" w:rsidRDefault="00643FF7" w:rsidP="00643FF7">
      <w:pPr>
        <w:tabs>
          <w:tab w:val="left" w:pos="608"/>
        </w:tabs>
        <w:rPr>
          <w:rFonts w:cs="Arial"/>
          <w:szCs w:val="22"/>
          <w:u w:val="single"/>
        </w:rPr>
      </w:pPr>
      <w:r w:rsidRPr="00F739F3">
        <w:rPr>
          <w:rFonts w:cs="Arial"/>
          <w:szCs w:val="22"/>
          <w:u w:val="single"/>
        </w:rPr>
        <w:t>Personální a právní rizika</w:t>
      </w:r>
    </w:p>
    <w:p w14:paraId="6D700B6A" w14:textId="77777777" w:rsidR="00643FF7" w:rsidRPr="00F739F3" w:rsidRDefault="00643FF7" w:rsidP="00643FF7">
      <w:pPr>
        <w:tabs>
          <w:tab w:val="left" w:pos="608"/>
        </w:tabs>
        <w:rPr>
          <w:rFonts w:cs="Arial"/>
          <w:szCs w:val="22"/>
          <w:u w:val="single"/>
        </w:rPr>
      </w:pPr>
    </w:p>
    <w:tbl>
      <w:tblPr>
        <w:tblW w:w="1067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15" w:type="dxa"/>
          <w:right w:w="115" w:type="dxa"/>
        </w:tblCellMar>
        <w:tblLook w:val="01E0" w:firstRow="1" w:lastRow="1" w:firstColumn="1" w:lastColumn="1" w:noHBand="0" w:noVBand="0"/>
      </w:tblPr>
      <w:tblGrid>
        <w:gridCol w:w="2715"/>
        <w:gridCol w:w="6520"/>
        <w:gridCol w:w="1438"/>
      </w:tblGrid>
      <w:tr w:rsidR="00643FF7" w:rsidRPr="00F739F3" w14:paraId="2B4B5B38" w14:textId="77777777" w:rsidTr="00644CA1">
        <w:trPr>
          <w:trHeight w:val="720"/>
          <w:jc w:val="center"/>
        </w:trPr>
        <w:tc>
          <w:tcPr>
            <w:tcW w:w="2715" w:type="dxa"/>
            <w:vAlign w:val="center"/>
          </w:tcPr>
          <w:p w14:paraId="7E72D724" w14:textId="77777777" w:rsidR="00643FF7" w:rsidRPr="00F739F3" w:rsidRDefault="00643FF7" w:rsidP="00644CA1">
            <w:pPr>
              <w:pStyle w:val="Prosttext"/>
              <w:rPr>
                <w:rFonts w:ascii="Arial" w:hAnsi="Arial" w:cs="Arial"/>
                <w:b/>
                <w:szCs w:val="22"/>
                <w:lang w:val="cs-CZ" w:eastAsia="cs-CZ"/>
              </w:rPr>
            </w:pPr>
            <w:r w:rsidRPr="00F739F3">
              <w:rPr>
                <w:rFonts w:ascii="Arial" w:hAnsi="Arial" w:cs="Arial"/>
                <w:b/>
                <w:szCs w:val="22"/>
                <w:lang w:val="cs-CZ" w:eastAsia="cs-CZ"/>
              </w:rPr>
              <w:t>Název rizika</w:t>
            </w:r>
          </w:p>
        </w:tc>
        <w:tc>
          <w:tcPr>
            <w:tcW w:w="6520" w:type="dxa"/>
            <w:vAlign w:val="center"/>
          </w:tcPr>
          <w:p w14:paraId="16B4872D" w14:textId="77777777" w:rsidR="00643FF7" w:rsidRPr="00F739F3" w:rsidRDefault="00643FF7" w:rsidP="00644CA1">
            <w:pPr>
              <w:pStyle w:val="Default"/>
              <w:rPr>
                <w:rFonts w:ascii="Arial" w:hAnsi="Arial" w:cs="Arial"/>
                <w:b/>
                <w:color w:val="auto"/>
                <w:sz w:val="22"/>
                <w:szCs w:val="22"/>
              </w:rPr>
            </w:pPr>
            <w:r w:rsidRPr="00F739F3">
              <w:rPr>
                <w:rFonts w:ascii="Arial" w:hAnsi="Arial" w:cs="Arial"/>
                <w:b/>
                <w:color w:val="auto"/>
                <w:sz w:val="22"/>
                <w:szCs w:val="22"/>
              </w:rPr>
              <w:t>Příčiny vzniku rizika</w:t>
            </w:r>
          </w:p>
        </w:tc>
        <w:tc>
          <w:tcPr>
            <w:tcW w:w="1438" w:type="dxa"/>
            <w:vAlign w:val="center"/>
          </w:tcPr>
          <w:p w14:paraId="26B29002" w14:textId="77777777" w:rsidR="00643FF7" w:rsidRPr="00F739F3" w:rsidRDefault="00643FF7" w:rsidP="00644CA1">
            <w:pPr>
              <w:pStyle w:val="Default"/>
              <w:jc w:val="center"/>
              <w:rPr>
                <w:rFonts w:ascii="Arial" w:hAnsi="Arial" w:cs="Arial"/>
                <w:b/>
                <w:color w:val="auto"/>
                <w:sz w:val="22"/>
                <w:szCs w:val="22"/>
              </w:rPr>
            </w:pPr>
            <w:r w:rsidRPr="00F739F3">
              <w:rPr>
                <w:rFonts w:ascii="Arial" w:hAnsi="Arial" w:cs="Arial"/>
                <w:b/>
                <w:color w:val="auto"/>
                <w:sz w:val="22"/>
                <w:szCs w:val="22"/>
              </w:rPr>
              <w:t>Míra rizika</w:t>
            </w:r>
          </w:p>
        </w:tc>
      </w:tr>
      <w:tr w:rsidR="00643FF7" w:rsidRPr="00F739F3" w14:paraId="68D9F8D0" w14:textId="77777777" w:rsidTr="00644CA1">
        <w:trPr>
          <w:trHeight w:val="720"/>
          <w:jc w:val="center"/>
        </w:trPr>
        <w:tc>
          <w:tcPr>
            <w:tcW w:w="2715" w:type="dxa"/>
            <w:vAlign w:val="center"/>
          </w:tcPr>
          <w:p w14:paraId="04F7398E"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Riziko vzniku následků z důvodu nekvalitní personální politiky</w:t>
            </w:r>
          </w:p>
        </w:tc>
        <w:tc>
          <w:tcPr>
            <w:tcW w:w="6520" w:type="dxa"/>
            <w:vAlign w:val="center"/>
          </w:tcPr>
          <w:p w14:paraId="1B67B7A2"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chybějící personální strategie a systematizace pracovních míst</w:t>
            </w:r>
          </w:p>
          <w:p w14:paraId="74FC7A6B"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nedostatečné zajištění a řízení lidských zdrojů</w:t>
            </w:r>
          </w:p>
          <w:p w14:paraId="14F16065"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chybějící nebo špatná motivace</w:t>
            </w:r>
          </w:p>
          <w:p w14:paraId="0B0BD08C"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nedostatečný systém řízení výkonnosti a hodnocení zaměstnanců</w:t>
            </w:r>
          </w:p>
          <w:p w14:paraId="5F4C33C5"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nevhodné využití personálních zdrojů</w:t>
            </w:r>
          </w:p>
          <w:p w14:paraId="096AED27"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vysoká fluktuace zaměstnanců</w:t>
            </w:r>
          </w:p>
          <w:p w14:paraId="6618A9D0"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nedostatečné vedení osobních spisů zaměstnanců</w:t>
            </w:r>
          </w:p>
          <w:p w14:paraId="5B3776B0"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chybné platové zařazení</w:t>
            </w:r>
          </w:p>
        </w:tc>
        <w:tc>
          <w:tcPr>
            <w:tcW w:w="1438" w:type="dxa"/>
            <w:vAlign w:val="center"/>
          </w:tcPr>
          <w:p w14:paraId="79D12DE1" w14:textId="77777777" w:rsidR="00643FF7" w:rsidRPr="00340DB0" w:rsidRDefault="00643FF7" w:rsidP="00644CA1">
            <w:pPr>
              <w:jc w:val="center"/>
              <w:rPr>
                <w:rFonts w:cs="Arial"/>
                <w:bCs/>
                <w:color w:val="00B050"/>
                <w:szCs w:val="22"/>
              </w:rPr>
            </w:pPr>
            <w:r>
              <w:rPr>
                <w:rFonts w:cs="Arial"/>
                <w:bCs/>
                <w:color w:val="00B050"/>
                <w:szCs w:val="22"/>
              </w:rPr>
              <w:t>5</w:t>
            </w:r>
            <w:r>
              <w:rPr>
                <w:bCs/>
                <w:color w:val="00B050"/>
              </w:rPr>
              <w:t>,83</w:t>
            </w:r>
          </w:p>
        </w:tc>
      </w:tr>
      <w:tr w:rsidR="00643FF7" w:rsidRPr="00F739F3" w14:paraId="52CA85D6" w14:textId="77777777" w:rsidTr="00644CA1">
        <w:trPr>
          <w:trHeight w:val="453"/>
          <w:jc w:val="center"/>
        </w:trPr>
        <w:tc>
          <w:tcPr>
            <w:tcW w:w="2715" w:type="dxa"/>
            <w:vAlign w:val="center"/>
          </w:tcPr>
          <w:p w14:paraId="0D2B28F2"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Riziko poškození dobrého jména FN Brno</w:t>
            </w:r>
          </w:p>
        </w:tc>
        <w:tc>
          <w:tcPr>
            <w:tcW w:w="6520" w:type="dxa"/>
            <w:vAlign w:val="center"/>
          </w:tcPr>
          <w:p w14:paraId="4BCE762C"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nevhodné chování zaměstnanců při výkonu práce i na veřejnosti</w:t>
            </w:r>
          </w:p>
        </w:tc>
        <w:tc>
          <w:tcPr>
            <w:tcW w:w="1438" w:type="dxa"/>
            <w:vAlign w:val="center"/>
          </w:tcPr>
          <w:p w14:paraId="4A9860E8" w14:textId="77777777" w:rsidR="00643FF7" w:rsidRPr="00340DB0" w:rsidRDefault="00643FF7" w:rsidP="00644CA1">
            <w:pPr>
              <w:jc w:val="center"/>
              <w:rPr>
                <w:rFonts w:cs="Arial"/>
                <w:bCs/>
                <w:color w:val="00B050"/>
                <w:szCs w:val="22"/>
              </w:rPr>
            </w:pPr>
            <w:r>
              <w:rPr>
                <w:rFonts w:cs="Arial"/>
                <w:bCs/>
                <w:color w:val="00B050"/>
                <w:szCs w:val="22"/>
              </w:rPr>
              <w:t>4</w:t>
            </w:r>
            <w:r>
              <w:rPr>
                <w:bCs/>
                <w:color w:val="00B050"/>
              </w:rPr>
              <w:t>,32</w:t>
            </w:r>
          </w:p>
        </w:tc>
      </w:tr>
      <w:tr w:rsidR="00643FF7" w:rsidRPr="00F739F3" w14:paraId="2CE496C8" w14:textId="77777777" w:rsidTr="00644CA1">
        <w:trPr>
          <w:trHeight w:val="844"/>
          <w:jc w:val="center"/>
        </w:trPr>
        <w:tc>
          <w:tcPr>
            <w:tcW w:w="2715" w:type="dxa"/>
            <w:vAlign w:val="center"/>
          </w:tcPr>
          <w:p w14:paraId="3E7D4F9D" w14:textId="77777777" w:rsidR="00643FF7" w:rsidRPr="00F739F3" w:rsidRDefault="00643FF7" w:rsidP="00644CA1">
            <w:pPr>
              <w:pStyle w:val="Prosttext"/>
              <w:keepNext/>
              <w:jc w:val="left"/>
              <w:rPr>
                <w:rFonts w:ascii="Arial" w:hAnsi="Arial" w:cs="Arial"/>
                <w:szCs w:val="22"/>
                <w:lang w:val="cs-CZ" w:eastAsia="cs-CZ"/>
              </w:rPr>
            </w:pPr>
            <w:r w:rsidRPr="00F739F3">
              <w:rPr>
                <w:rFonts w:ascii="Arial" w:hAnsi="Arial" w:cs="Arial"/>
                <w:szCs w:val="22"/>
                <w:lang w:val="cs-CZ" w:eastAsia="cs-CZ"/>
              </w:rPr>
              <w:t>Riziko korupčního jednání</w:t>
            </w:r>
          </w:p>
        </w:tc>
        <w:tc>
          <w:tcPr>
            <w:tcW w:w="6520" w:type="dxa"/>
            <w:vAlign w:val="center"/>
          </w:tcPr>
          <w:p w14:paraId="686410F3" w14:textId="77777777" w:rsidR="00643FF7" w:rsidRPr="00F739F3" w:rsidRDefault="00643FF7" w:rsidP="00643FF7">
            <w:pPr>
              <w:pStyle w:val="Default"/>
              <w:keepNex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špatně nastavené zadávací podmínky VŘ</w:t>
            </w:r>
          </w:p>
          <w:p w14:paraId="61EB2F17" w14:textId="77777777" w:rsidR="00643FF7" w:rsidRPr="00F739F3" w:rsidRDefault="00643FF7" w:rsidP="00643FF7">
            <w:pPr>
              <w:pStyle w:val="Default"/>
              <w:keepNex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chybně fungující kontrolní mechanismy</w:t>
            </w:r>
          </w:p>
          <w:p w14:paraId="167A6604" w14:textId="77777777" w:rsidR="00643FF7" w:rsidRPr="00F739F3" w:rsidRDefault="00643FF7" w:rsidP="00643FF7">
            <w:pPr>
              <w:pStyle w:val="Default"/>
              <w:keepNex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zvýhodnění dodavatelů a uchazečů o získání veřejné zakázky, netransparentnost zakázky</w:t>
            </w:r>
          </w:p>
          <w:p w14:paraId="70A86711" w14:textId="77777777" w:rsidR="00643FF7" w:rsidRPr="00F739F3" w:rsidRDefault="00643FF7" w:rsidP="00643FF7">
            <w:pPr>
              <w:pStyle w:val="Default"/>
              <w:keepNex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nerealizování výběrových řízení</w:t>
            </w:r>
          </w:p>
          <w:p w14:paraId="0786D930" w14:textId="77777777" w:rsidR="00643FF7" w:rsidRPr="00F739F3" w:rsidRDefault="00643FF7" w:rsidP="00643FF7">
            <w:pPr>
              <w:pStyle w:val="Default"/>
              <w:keepNex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nedodržování právních předpisů</w:t>
            </w:r>
          </w:p>
          <w:p w14:paraId="5B46AA07" w14:textId="77777777" w:rsidR="00643FF7" w:rsidRPr="00F739F3" w:rsidRDefault="00643FF7" w:rsidP="00643FF7">
            <w:pPr>
              <w:pStyle w:val="Default"/>
              <w:keepNex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selhání lidského faktoru</w:t>
            </w:r>
          </w:p>
        </w:tc>
        <w:tc>
          <w:tcPr>
            <w:tcW w:w="1438" w:type="dxa"/>
            <w:vAlign w:val="center"/>
          </w:tcPr>
          <w:p w14:paraId="40F5B319" w14:textId="77777777" w:rsidR="00643FF7" w:rsidRPr="00340DB0" w:rsidRDefault="00643FF7" w:rsidP="00644CA1">
            <w:pPr>
              <w:keepNext/>
              <w:jc w:val="center"/>
              <w:rPr>
                <w:rFonts w:cs="Arial"/>
                <w:bCs/>
                <w:color w:val="00B050"/>
                <w:szCs w:val="22"/>
              </w:rPr>
            </w:pPr>
            <w:r>
              <w:rPr>
                <w:rFonts w:cs="Arial"/>
                <w:bCs/>
                <w:color w:val="00B050"/>
                <w:szCs w:val="22"/>
              </w:rPr>
              <w:t>4</w:t>
            </w:r>
            <w:r>
              <w:rPr>
                <w:bCs/>
                <w:color w:val="00B050"/>
              </w:rPr>
              <w:t>,41</w:t>
            </w:r>
          </w:p>
        </w:tc>
      </w:tr>
      <w:tr w:rsidR="00643FF7" w:rsidRPr="00F739F3" w14:paraId="4DCED373" w14:textId="77777777" w:rsidTr="00644CA1">
        <w:trPr>
          <w:trHeight w:val="473"/>
          <w:jc w:val="center"/>
        </w:trPr>
        <w:tc>
          <w:tcPr>
            <w:tcW w:w="2715" w:type="dxa"/>
            <w:vAlign w:val="center"/>
          </w:tcPr>
          <w:p w14:paraId="5879422F"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Riziko sankcí a finančních dopadů z chybných kontraktů</w:t>
            </w:r>
          </w:p>
        </w:tc>
        <w:tc>
          <w:tcPr>
            <w:tcW w:w="6520" w:type="dxa"/>
            <w:vAlign w:val="center"/>
          </w:tcPr>
          <w:p w14:paraId="3EECE283"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nedostatky při uzavírání smluv (nevymahatelnost pohledávky)</w:t>
            </w:r>
          </w:p>
          <w:p w14:paraId="20BA8279"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špatné podklady k uzavírání smluv</w:t>
            </w:r>
          </w:p>
          <w:p w14:paraId="2E2C2F5B"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chybějící vnitřní kontrolní systém</w:t>
            </w:r>
          </w:p>
        </w:tc>
        <w:tc>
          <w:tcPr>
            <w:tcW w:w="1438" w:type="dxa"/>
            <w:vAlign w:val="center"/>
          </w:tcPr>
          <w:p w14:paraId="70216FE7" w14:textId="77777777" w:rsidR="00643FF7" w:rsidRPr="00340DB0" w:rsidRDefault="00643FF7" w:rsidP="00644CA1">
            <w:pPr>
              <w:jc w:val="center"/>
              <w:rPr>
                <w:rFonts w:cs="Arial"/>
                <w:bCs/>
                <w:color w:val="00B050"/>
                <w:szCs w:val="22"/>
              </w:rPr>
            </w:pPr>
            <w:r>
              <w:rPr>
                <w:rFonts w:cs="Arial"/>
                <w:bCs/>
                <w:color w:val="00B050"/>
                <w:szCs w:val="22"/>
              </w:rPr>
              <w:t>4</w:t>
            </w:r>
            <w:r>
              <w:rPr>
                <w:bCs/>
                <w:color w:val="00B050"/>
              </w:rPr>
              <w:t>,87</w:t>
            </w:r>
          </w:p>
        </w:tc>
      </w:tr>
      <w:tr w:rsidR="00643FF7" w:rsidRPr="00F739F3" w14:paraId="4729CC16" w14:textId="77777777" w:rsidTr="00644CA1">
        <w:trPr>
          <w:trHeight w:val="154"/>
          <w:jc w:val="center"/>
        </w:trPr>
        <w:tc>
          <w:tcPr>
            <w:tcW w:w="2715" w:type="dxa"/>
            <w:vAlign w:val="center"/>
          </w:tcPr>
          <w:p w14:paraId="1292B73A" w14:textId="77777777" w:rsidR="00643FF7" w:rsidRPr="00F739F3" w:rsidRDefault="00643FF7" w:rsidP="00644CA1">
            <w:pPr>
              <w:pStyle w:val="Prosttext"/>
              <w:keepNext/>
              <w:jc w:val="left"/>
              <w:rPr>
                <w:rFonts w:ascii="Arial" w:hAnsi="Arial" w:cs="Arial"/>
                <w:szCs w:val="22"/>
                <w:lang w:val="cs-CZ" w:eastAsia="cs-CZ"/>
              </w:rPr>
            </w:pPr>
            <w:r w:rsidRPr="00F739F3">
              <w:rPr>
                <w:rFonts w:ascii="Arial" w:hAnsi="Arial" w:cs="Arial"/>
                <w:szCs w:val="22"/>
                <w:lang w:val="cs-CZ" w:eastAsia="cs-CZ"/>
              </w:rPr>
              <w:t>Riziko vzniku škody v důsledku špatné komunikace mezi zaměstnanci FN Brno</w:t>
            </w:r>
          </w:p>
        </w:tc>
        <w:tc>
          <w:tcPr>
            <w:tcW w:w="6520" w:type="dxa"/>
            <w:vAlign w:val="center"/>
          </w:tcPr>
          <w:p w14:paraId="218BD462" w14:textId="77777777" w:rsidR="00643FF7" w:rsidRPr="00F739F3" w:rsidRDefault="00643FF7" w:rsidP="00643FF7">
            <w:pPr>
              <w:pStyle w:val="Default"/>
              <w:keepNex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nedostatečné komunikační dovednosti, nepředávání informací, špatné delegování úkolů a kompetencí atd.</w:t>
            </w:r>
          </w:p>
        </w:tc>
        <w:tc>
          <w:tcPr>
            <w:tcW w:w="1438" w:type="dxa"/>
            <w:vAlign w:val="center"/>
          </w:tcPr>
          <w:p w14:paraId="0C5F82CE" w14:textId="77777777" w:rsidR="00643FF7" w:rsidRPr="00340DB0" w:rsidRDefault="00643FF7" w:rsidP="00644CA1">
            <w:pPr>
              <w:keepNext/>
              <w:jc w:val="center"/>
              <w:rPr>
                <w:rFonts w:cs="Arial"/>
                <w:bCs/>
                <w:color w:val="00B050"/>
                <w:szCs w:val="22"/>
              </w:rPr>
            </w:pPr>
            <w:r>
              <w:rPr>
                <w:rFonts w:cs="Arial"/>
                <w:bCs/>
                <w:color w:val="00B050"/>
                <w:szCs w:val="22"/>
              </w:rPr>
              <w:t>5</w:t>
            </w:r>
            <w:r>
              <w:rPr>
                <w:bCs/>
                <w:color w:val="00B050"/>
              </w:rPr>
              <w:t>,34</w:t>
            </w:r>
          </w:p>
        </w:tc>
      </w:tr>
      <w:tr w:rsidR="00643FF7" w:rsidRPr="00F739F3" w14:paraId="093ABB99" w14:textId="77777777" w:rsidTr="00644CA1">
        <w:trPr>
          <w:trHeight w:val="154"/>
          <w:jc w:val="center"/>
        </w:trPr>
        <w:tc>
          <w:tcPr>
            <w:tcW w:w="2715" w:type="dxa"/>
            <w:vAlign w:val="center"/>
          </w:tcPr>
          <w:p w14:paraId="29874B20"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Riziko sankcí a finančních dopadů z nedodržování smluvních závazků</w:t>
            </w:r>
          </w:p>
        </w:tc>
        <w:tc>
          <w:tcPr>
            <w:tcW w:w="6520" w:type="dxa"/>
            <w:vAlign w:val="center"/>
          </w:tcPr>
          <w:p w14:paraId="4659CA04"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neznalost smlouvy</w:t>
            </w:r>
          </w:p>
          <w:p w14:paraId="7DA7C88D"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nevědomost o jejím uzavření</w:t>
            </w:r>
          </w:p>
          <w:p w14:paraId="28C5C5E8"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nezájem a lhostejnost</w:t>
            </w:r>
          </w:p>
        </w:tc>
        <w:tc>
          <w:tcPr>
            <w:tcW w:w="1438" w:type="dxa"/>
            <w:vAlign w:val="center"/>
          </w:tcPr>
          <w:p w14:paraId="46461259" w14:textId="77777777" w:rsidR="00643FF7" w:rsidRPr="00340DB0" w:rsidRDefault="00643FF7" w:rsidP="00644CA1">
            <w:pPr>
              <w:jc w:val="center"/>
              <w:rPr>
                <w:rFonts w:cs="Arial"/>
                <w:bCs/>
                <w:color w:val="00B050"/>
                <w:szCs w:val="22"/>
              </w:rPr>
            </w:pPr>
            <w:r>
              <w:rPr>
                <w:rFonts w:cs="Arial"/>
                <w:bCs/>
                <w:color w:val="00B050"/>
                <w:szCs w:val="22"/>
              </w:rPr>
              <w:t>4</w:t>
            </w:r>
            <w:r>
              <w:rPr>
                <w:bCs/>
                <w:color w:val="00B050"/>
              </w:rPr>
              <w:t>,24</w:t>
            </w:r>
          </w:p>
        </w:tc>
      </w:tr>
      <w:tr w:rsidR="00643FF7" w:rsidRPr="00F739F3" w14:paraId="439DFCA1" w14:textId="77777777" w:rsidTr="00644CA1">
        <w:trPr>
          <w:trHeight w:val="154"/>
          <w:jc w:val="center"/>
        </w:trPr>
        <w:tc>
          <w:tcPr>
            <w:tcW w:w="2715" w:type="dxa"/>
            <w:vAlign w:val="center"/>
          </w:tcPr>
          <w:p w14:paraId="2D3B9933"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Riziko porušení právního předpisu</w:t>
            </w:r>
          </w:p>
        </w:tc>
        <w:tc>
          <w:tcPr>
            <w:tcW w:w="6520" w:type="dxa"/>
            <w:vAlign w:val="center"/>
          </w:tcPr>
          <w:p w14:paraId="62711157"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neznalost, nezájem, lhostejnost</w:t>
            </w:r>
          </w:p>
        </w:tc>
        <w:tc>
          <w:tcPr>
            <w:tcW w:w="1438" w:type="dxa"/>
            <w:vAlign w:val="center"/>
          </w:tcPr>
          <w:p w14:paraId="26B33250" w14:textId="77777777" w:rsidR="00643FF7" w:rsidRPr="00340DB0" w:rsidRDefault="00643FF7" w:rsidP="00644CA1">
            <w:pPr>
              <w:jc w:val="center"/>
              <w:rPr>
                <w:rFonts w:cs="Arial"/>
                <w:bCs/>
                <w:color w:val="00B050"/>
                <w:szCs w:val="22"/>
              </w:rPr>
            </w:pPr>
            <w:r>
              <w:rPr>
                <w:rFonts w:cs="Arial"/>
                <w:bCs/>
                <w:color w:val="00B050"/>
                <w:szCs w:val="22"/>
              </w:rPr>
              <w:t>5</w:t>
            </w:r>
            <w:r>
              <w:rPr>
                <w:bCs/>
                <w:color w:val="00B050"/>
              </w:rPr>
              <w:t>,53</w:t>
            </w:r>
          </w:p>
        </w:tc>
      </w:tr>
      <w:tr w:rsidR="00643FF7" w:rsidRPr="00F739F3" w14:paraId="40BCDC85" w14:textId="77777777" w:rsidTr="00644CA1">
        <w:trPr>
          <w:trHeight w:val="154"/>
          <w:jc w:val="center"/>
        </w:trPr>
        <w:tc>
          <w:tcPr>
            <w:tcW w:w="2715" w:type="dxa"/>
            <w:vAlign w:val="center"/>
          </w:tcPr>
          <w:p w14:paraId="1EF196F7"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Riziko podání žaloby nebo trestního oznámení</w:t>
            </w:r>
          </w:p>
        </w:tc>
        <w:tc>
          <w:tcPr>
            <w:tcW w:w="6520" w:type="dxa"/>
            <w:vAlign w:val="center"/>
          </w:tcPr>
          <w:p w14:paraId="3539397A"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nedodržování smlouvy</w:t>
            </w:r>
          </w:p>
          <w:p w14:paraId="6F5EDC8D"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nedodržování správných postupů při poskytování zdrav. péče</w:t>
            </w:r>
          </w:p>
          <w:p w14:paraId="25400842"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chybná nebo nedostatečná komunikace s klientem</w:t>
            </w:r>
          </w:p>
          <w:p w14:paraId="24898958"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nedodržení práv pacientů</w:t>
            </w:r>
          </w:p>
        </w:tc>
        <w:tc>
          <w:tcPr>
            <w:tcW w:w="1438" w:type="dxa"/>
            <w:vAlign w:val="center"/>
          </w:tcPr>
          <w:p w14:paraId="4B66C5BE" w14:textId="77777777" w:rsidR="00643FF7" w:rsidRPr="00340DB0" w:rsidRDefault="00643FF7" w:rsidP="00644CA1">
            <w:pPr>
              <w:jc w:val="center"/>
              <w:rPr>
                <w:rFonts w:cs="Arial"/>
                <w:bCs/>
                <w:color w:val="00B050"/>
                <w:szCs w:val="22"/>
              </w:rPr>
            </w:pPr>
            <w:r>
              <w:rPr>
                <w:rFonts w:cs="Arial"/>
                <w:bCs/>
                <w:color w:val="00B050"/>
                <w:szCs w:val="22"/>
              </w:rPr>
              <w:t>5</w:t>
            </w:r>
            <w:r>
              <w:rPr>
                <w:bCs/>
                <w:color w:val="00B050"/>
              </w:rPr>
              <w:t>,83</w:t>
            </w:r>
          </w:p>
        </w:tc>
      </w:tr>
      <w:tr w:rsidR="00643FF7" w:rsidRPr="00F739F3" w14:paraId="44BAA325" w14:textId="77777777" w:rsidTr="00644CA1">
        <w:trPr>
          <w:trHeight w:val="154"/>
          <w:jc w:val="center"/>
        </w:trPr>
        <w:tc>
          <w:tcPr>
            <w:tcW w:w="2715" w:type="dxa"/>
            <w:vAlign w:val="center"/>
          </w:tcPr>
          <w:p w14:paraId="2864B3A2" w14:textId="77777777" w:rsidR="00643FF7" w:rsidRPr="00F739F3" w:rsidRDefault="00643FF7" w:rsidP="00644CA1">
            <w:pPr>
              <w:pStyle w:val="Prosttext"/>
              <w:jc w:val="left"/>
              <w:rPr>
                <w:rFonts w:ascii="Arial" w:hAnsi="Arial" w:cs="Arial"/>
                <w:color w:val="000000"/>
                <w:szCs w:val="22"/>
              </w:rPr>
            </w:pPr>
            <w:r w:rsidRPr="00F739F3">
              <w:rPr>
                <w:rFonts w:ascii="Arial" w:hAnsi="Arial" w:cs="Arial"/>
                <w:color w:val="000000"/>
                <w:szCs w:val="22"/>
              </w:rPr>
              <w:t>Riziko právního dopadu porušení zákonné úpravy ochrany osobních dat a nařízení Evropského parlamentu a Rady (EU) č. 2016/679</w:t>
            </w:r>
          </w:p>
          <w:p w14:paraId="3A4C151C" w14:textId="77777777" w:rsidR="00643FF7" w:rsidRPr="00F739F3" w:rsidRDefault="00643FF7" w:rsidP="00644CA1">
            <w:pPr>
              <w:pStyle w:val="Prosttext"/>
              <w:jc w:val="left"/>
              <w:rPr>
                <w:rFonts w:ascii="Arial" w:hAnsi="Arial" w:cs="Arial"/>
                <w:color w:val="000000"/>
                <w:szCs w:val="22"/>
              </w:rPr>
            </w:pPr>
          </w:p>
        </w:tc>
        <w:tc>
          <w:tcPr>
            <w:tcW w:w="6520" w:type="dxa"/>
            <w:vAlign w:val="center"/>
          </w:tcPr>
          <w:p w14:paraId="13D2A30C"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 xml:space="preserve">odcizení osobních údajů </w:t>
            </w:r>
          </w:p>
          <w:p w14:paraId="12C5CEF7"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ztráta osobní údajů (omylem smazaná databáze)</w:t>
            </w:r>
          </w:p>
          <w:p w14:paraId="49A197C5"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 xml:space="preserve">neoprávněný přístup </w:t>
            </w:r>
          </w:p>
          <w:p w14:paraId="574849B1"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poškození údajů (např. omylem přepsání některých údajů jinými údaji)</w:t>
            </w:r>
          </w:p>
          <w:p w14:paraId="0B3FDF13"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 xml:space="preserve">poskytnutí osobních údajů cizí osobě (např. v emailové </w:t>
            </w:r>
          </w:p>
          <w:p w14:paraId="2C5D923A"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komunikaci odeslání osobních údajů špatnému příjemci)</w:t>
            </w:r>
          </w:p>
          <w:p w14:paraId="1CBF8900"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 xml:space="preserve">ztráta nebo odcizení zařízení (ztráta služebního mobilního </w:t>
            </w:r>
          </w:p>
          <w:p w14:paraId="7AF774E0"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telefonu nebo odcizení notebooku či tabletu)</w:t>
            </w:r>
          </w:p>
          <w:p w14:paraId="024BB834"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lastRenderedPageBreak/>
              <w:t xml:space="preserve">neplnění ohlašovací povinnosti porušení zabezpečení osobních údajů (tzv. Data </w:t>
            </w:r>
            <w:proofErr w:type="spellStart"/>
            <w:r w:rsidRPr="00F739F3">
              <w:rPr>
                <w:rFonts w:ascii="Arial" w:hAnsi="Arial" w:cs="Arial"/>
                <w:sz w:val="22"/>
                <w:szCs w:val="22"/>
              </w:rPr>
              <w:t>breaches</w:t>
            </w:r>
            <w:proofErr w:type="spellEnd"/>
            <w:r w:rsidRPr="00F739F3">
              <w:rPr>
                <w:rFonts w:ascii="Arial" w:hAnsi="Arial" w:cs="Arial"/>
                <w:sz w:val="22"/>
                <w:szCs w:val="22"/>
              </w:rPr>
              <w:t>)</w:t>
            </w:r>
          </w:p>
          <w:p w14:paraId="2DE65C10"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 xml:space="preserve">narušení osobních údajů na straně smluvních partnerů </w:t>
            </w:r>
          </w:p>
          <w:p w14:paraId="79669BFE"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 xml:space="preserve">kybernetický útok </w:t>
            </w:r>
          </w:p>
        </w:tc>
        <w:tc>
          <w:tcPr>
            <w:tcW w:w="1438" w:type="dxa"/>
            <w:vAlign w:val="center"/>
          </w:tcPr>
          <w:p w14:paraId="707B495F" w14:textId="77777777" w:rsidR="00643FF7" w:rsidRPr="00340DB0" w:rsidRDefault="00643FF7" w:rsidP="00644CA1">
            <w:pPr>
              <w:jc w:val="center"/>
              <w:rPr>
                <w:rFonts w:cs="Arial"/>
                <w:bCs/>
                <w:color w:val="00B050"/>
                <w:szCs w:val="22"/>
              </w:rPr>
            </w:pPr>
            <w:r>
              <w:rPr>
                <w:rFonts w:cs="Arial"/>
                <w:bCs/>
                <w:color w:val="00B050"/>
                <w:szCs w:val="22"/>
              </w:rPr>
              <w:lastRenderedPageBreak/>
              <w:t>5</w:t>
            </w:r>
            <w:r>
              <w:rPr>
                <w:bCs/>
                <w:color w:val="00B050"/>
              </w:rPr>
              <w:t>,96</w:t>
            </w:r>
          </w:p>
        </w:tc>
      </w:tr>
    </w:tbl>
    <w:p w14:paraId="47118FFE" w14:textId="77777777" w:rsidR="00643FF7" w:rsidRPr="00F739F3" w:rsidRDefault="00643FF7" w:rsidP="00643FF7">
      <w:pPr>
        <w:tabs>
          <w:tab w:val="left" w:pos="608"/>
        </w:tabs>
        <w:rPr>
          <w:rFonts w:cs="Arial"/>
          <w:szCs w:val="22"/>
          <w:u w:val="single"/>
        </w:rPr>
      </w:pPr>
    </w:p>
    <w:p w14:paraId="0E1227C2" w14:textId="77777777" w:rsidR="00643FF7" w:rsidRPr="00F739F3" w:rsidRDefault="00643FF7" w:rsidP="00643FF7">
      <w:pPr>
        <w:tabs>
          <w:tab w:val="left" w:pos="608"/>
        </w:tabs>
        <w:rPr>
          <w:rFonts w:cs="Arial"/>
          <w:szCs w:val="22"/>
          <w:u w:val="single"/>
        </w:rPr>
      </w:pPr>
      <w:r w:rsidRPr="00F739F3">
        <w:rPr>
          <w:rFonts w:cs="Arial"/>
          <w:szCs w:val="22"/>
          <w:u w:val="single"/>
        </w:rPr>
        <w:t xml:space="preserve">IT rizika </w:t>
      </w:r>
    </w:p>
    <w:p w14:paraId="698BE4F6" w14:textId="77777777" w:rsidR="00643FF7" w:rsidRPr="00F739F3" w:rsidRDefault="00643FF7" w:rsidP="00643FF7">
      <w:pPr>
        <w:tabs>
          <w:tab w:val="left" w:pos="608"/>
        </w:tabs>
        <w:rPr>
          <w:rFonts w:cs="Arial"/>
          <w:szCs w:val="22"/>
          <w:u w:val="single"/>
        </w:rPr>
      </w:pPr>
    </w:p>
    <w:tbl>
      <w:tblPr>
        <w:tblW w:w="1067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15" w:type="dxa"/>
          <w:right w:w="115" w:type="dxa"/>
        </w:tblCellMar>
        <w:tblLook w:val="01E0" w:firstRow="1" w:lastRow="1" w:firstColumn="1" w:lastColumn="1" w:noHBand="0" w:noVBand="0"/>
      </w:tblPr>
      <w:tblGrid>
        <w:gridCol w:w="2715"/>
        <w:gridCol w:w="6520"/>
        <w:gridCol w:w="1438"/>
      </w:tblGrid>
      <w:tr w:rsidR="00643FF7" w:rsidRPr="00F739F3" w14:paraId="6D7F96DC" w14:textId="77777777" w:rsidTr="00644CA1">
        <w:trPr>
          <w:trHeight w:val="720"/>
          <w:jc w:val="center"/>
        </w:trPr>
        <w:tc>
          <w:tcPr>
            <w:tcW w:w="2715" w:type="dxa"/>
            <w:vAlign w:val="center"/>
          </w:tcPr>
          <w:p w14:paraId="36DBA701" w14:textId="77777777" w:rsidR="00643FF7" w:rsidRPr="00F739F3" w:rsidRDefault="00643FF7" w:rsidP="00644CA1">
            <w:pPr>
              <w:pStyle w:val="Prosttext"/>
              <w:rPr>
                <w:rFonts w:ascii="Arial" w:hAnsi="Arial" w:cs="Arial"/>
                <w:b/>
                <w:szCs w:val="22"/>
                <w:lang w:val="cs-CZ" w:eastAsia="cs-CZ"/>
              </w:rPr>
            </w:pPr>
            <w:r w:rsidRPr="00F739F3">
              <w:rPr>
                <w:rFonts w:ascii="Arial" w:hAnsi="Arial" w:cs="Arial"/>
                <w:b/>
                <w:szCs w:val="22"/>
                <w:lang w:val="cs-CZ" w:eastAsia="cs-CZ"/>
              </w:rPr>
              <w:t>Název rizika</w:t>
            </w:r>
          </w:p>
        </w:tc>
        <w:tc>
          <w:tcPr>
            <w:tcW w:w="6520" w:type="dxa"/>
            <w:vAlign w:val="center"/>
          </w:tcPr>
          <w:p w14:paraId="23A2B1F3" w14:textId="77777777" w:rsidR="00643FF7" w:rsidRPr="00F739F3" w:rsidRDefault="00643FF7" w:rsidP="00644CA1">
            <w:pPr>
              <w:pStyle w:val="Default"/>
              <w:rPr>
                <w:rFonts w:ascii="Arial" w:hAnsi="Arial" w:cs="Arial"/>
                <w:b/>
                <w:color w:val="auto"/>
                <w:sz w:val="22"/>
                <w:szCs w:val="22"/>
              </w:rPr>
            </w:pPr>
            <w:r w:rsidRPr="00F739F3">
              <w:rPr>
                <w:rFonts w:ascii="Arial" w:hAnsi="Arial" w:cs="Arial"/>
                <w:b/>
                <w:color w:val="auto"/>
                <w:sz w:val="22"/>
                <w:szCs w:val="22"/>
              </w:rPr>
              <w:t>Příčiny vzniku rizika</w:t>
            </w:r>
          </w:p>
        </w:tc>
        <w:tc>
          <w:tcPr>
            <w:tcW w:w="1438" w:type="dxa"/>
            <w:vAlign w:val="center"/>
          </w:tcPr>
          <w:p w14:paraId="33916FED" w14:textId="77777777" w:rsidR="00643FF7" w:rsidRPr="00F739F3" w:rsidRDefault="00643FF7" w:rsidP="00644CA1">
            <w:pPr>
              <w:pStyle w:val="Default"/>
              <w:jc w:val="center"/>
              <w:rPr>
                <w:rFonts w:ascii="Arial" w:hAnsi="Arial" w:cs="Arial"/>
                <w:b/>
                <w:color w:val="auto"/>
                <w:sz w:val="22"/>
                <w:szCs w:val="22"/>
              </w:rPr>
            </w:pPr>
            <w:r w:rsidRPr="00F739F3">
              <w:rPr>
                <w:rFonts w:ascii="Arial" w:hAnsi="Arial" w:cs="Arial"/>
                <w:b/>
                <w:color w:val="auto"/>
                <w:sz w:val="22"/>
                <w:szCs w:val="22"/>
              </w:rPr>
              <w:t>Míra rizika</w:t>
            </w:r>
          </w:p>
        </w:tc>
      </w:tr>
      <w:tr w:rsidR="00643FF7" w:rsidRPr="00F739F3" w14:paraId="73F4AA06" w14:textId="77777777" w:rsidTr="00644CA1">
        <w:trPr>
          <w:trHeight w:val="154"/>
          <w:jc w:val="center"/>
        </w:trPr>
        <w:tc>
          <w:tcPr>
            <w:tcW w:w="2715" w:type="dxa"/>
            <w:vAlign w:val="center"/>
          </w:tcPr>
          <w:p w14:paraId="52CB65DD"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Riziko fyzického poškození a ztráty datových médií, serverů atd.</w:t>
            </w:r>
          </w:p>
        </w:tc>
        <w:tc>
          <w:tcPr>
            <w:tcW w:w="6520" w:type="dxa"/>
            <w:vAlign w:val="center"/>
          </w:tcPr>
          <w:p w14:paraId="600FB782"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nedostatečná kontrola</w:t>
            </w:r>
          </w:p>
          <w:p w14:paraId="55FFE977"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nebezpečí krádeže, nedostatečný režim uložení přístupových klíčů</w:t>
            </w:r>
          </w:p>
          <w:p w14:paraId="55AC6201"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nedostatečná kontrola vhodnosti prostředí pro IT (provozní teplota, vlhkost atd.)</w:t>
            </w:r>
          </w:p>
          <w:p w14:paraId="5138B028"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nebezpečí vzniku požáru</w:t>
            </w:r>
          </w:p>
          <w:p w14:paraId="06CAC8AC"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color w:val="auto"/>
                <w:sz w:val="22"/>
                <w:szCs w:val="22"/>
              </w:rPr>
              <w:t>zastarání techniky, datových médií</w:t>
            </w:r>
          </w:p>
        </w:tc>
        <w:tc>
          <w:tcPr>
            <w:tcW w:w="1438" w:type="dxa"/>
            <w:vAlign w:val="center"/>
          </w:tcPr>
          <w:p w14:paraId="2C8135AB" w14:textId="77777777" w:rsidR="00643FF7" w:rsidRPr="00340DB0" w:rsidRDefault="00643FF7" w:rsidP="00644CA1">
            <w:pPr>
              <w:jc w:val="center"/>
              <w:rPr>
                <w:rFonts w:cs="Arial"/>
                <w:bCs/>
                <w:color w:val="00B050"/>
                <w:szCs w:val="22"/>
              </w:rPr>
            </w:pPr>
            <w:r>
              <w:rPr>
                <w:rFonts w:cs="Arial"/>
                <w:bCs/>
                <w:color w:val="00B050"/>
                <w:szCs w:val="22"/>
              </w:rPr>
              <w:t>5,78</w:t>
            </w:r>
          </w:p>
        </w:tc>
      </w:tr>
      <w:tr w:rsidR="00643FF7" w:rsidRPr="00F739F3" w14:paraId="1113B10D" w14:textId="77777777" w:rsidTr="00644CA1">
        <w:trPr>
          <w:trHeight w:val="154"/>
          <w:jc w:val="center"/>
        </w:trPr>
        <w:tc>
          <w:tcPr>
            <w:tcW w:w="2715" w:type="dxa"/>
            <w:vAlign w:val="center"/>
          </w:tcPr>
          <w:p w14:paraId="0C2B9E45"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Riziko nedostupnosti k datům nebo informačním systémům</w:t>
            </w:r>
          </w:p>
        </w:tc>
        <w:tc>
          <w:tcPr>
            <w:tcW w:w="6520" w:type="dxa"/>
            <w:vAlign w:val="center"/>
          </w:tcPr>
          <w:p w14:paraId="00637ABD"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nedostatečné znalosti a kvalifikace personálu, selhání lidského činitele, nedostatečné proškolení uživatelů IS nebo správců, administrátorů IS</w:t>
            </w:r>
          </w:p>
          <w:p w14:paraId="03684495"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porušení interních předpisů</w:t>
            </w:r>
          </w:p>
          <w:p w14:paraId="521BCA24"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nekonzistence dat v důsledku chyb IS</w:t>
            </w:r>
          </w:p>
          <w:p w14:paraId="0F26B044"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provozování kritických prvků výpočetní techniky nad mez životnosti</w:t>
            </w:r>
          </w:p>
          <w:p w14:paraId="5A44E496" w14:textId="77777777" w:rsidR="00643FF7" w:rsidRPr="00F739F3" w:rsidRDefault="00643FF7" w:rsidP="00643FF7">
            <w:pPr>
              <w:pStyle w:val="Default"/>
              <w:numPr>
                <w:ilvl w:val="0"/>
                <w:numId w:val="21"/>
              </w:numPr>
              <w:tabs>
                <w:tab w:val="clear" w:pos="4490"/>
              </w:tabs>
              <w:ind w:left="56" w:hanging="113"/>
              <w:rPr>
                <w:rFonts w:ascii="Arial" w:hAnsi="Arial" w:cs="Arial"/>
                <w:color w:val="auto"/>
                <w:sz w:val="22"/>
                <w:szCs w:val="22"/>
              </w:rPr>
            </w:pPr>
            <w:r w:rsidRPr="00F739F3">
              <w:rPr>
                <w:rFonts w:ascii="Arial" w:hAnsi="Arial" w:cs="Arial"/>
                <w:color w:val="auto"/>
                <w:sz w:val="22"/>
                <w:szCs w:val="22"/>
              </w:rPr>
              <w:t>používání kritických prvků bez zabezpečení podpory</w:t>
            </w:r>
          </w:p>
        </w:tc>
        <w:tc>
          <w:tcPr>
            <w:tcW w:w="1438" w:type="dxa"/>
            <w:vAlign w:val="center"/>
          </w:tcPr>
          <w:p w14:paraId="20023E10" w14:textId="77777777" w:rsidR="00643FF7" w:rsidRPr="00340DB0" w:rsidRDefault="00643FF7" w:rsidP="00644CA1">
            <w:pPr>
              <w:jc w:val="center"/>
              <w:rPr>
                <w:rFonts w:cs="Arial"/>
                <w:bCs/>
                <w:color w:val="00B050"/>
                <w:szCs w:val="22"/>
              </w:rPr>
            </w:pPr>
            <w:r>
              <w:rPr>
                <w:rFonts w:cs="Arial"/>
                <w:bCs/>
                <w:color w:val="00B050"/>
                <w:szCs w:val="22"/>
              </w:rPr>
              <w:t>5,91</w:t>
            </w:r>
          </w:p>
        </w:tc>
      </w:tr>
      <w:tr w:rsidR="00643FF7" w:rsidRPr="00F739F3" w14:paraId="17978291" w14:textId="77777777" w:rsidTr="00644CA1">
        <w:trPr>
          <w:trHeight w:val="154"/>
          <w:jc w:val="center"/>
        </w:trPr>
        <w:tc>
          <w:tcPr>
            <w:tcW w:w="2715" w:type="dxa"/>
            <w:vAlign w:val="center"/>
          </w:tcPr>
          <w:p w14:paraId="3B7BECE8" w14:textId="77777777" w:rsidR="00643FF7" w:rsidRPr="00F739F3" w:rsidRDefault="00643FF7" w:rsidP="00644CA1">
            <w:pPr>
              <w:pStyle w:val="Prosttext"/>
              <w:jc w:val="left"/>
              <w:rPr>
                <w:rFonts w:ascii="Arial" w:hAnsi="Arial" w:cs="Arial"/>
                <w:szCs w:val="22"/>
                <w:lang w:val="cs-CZ" w:eastAsia="cs-CZ"/>
              </w:rPr>
            </w:pPr>
            <w:r w:rsidRPr="00F739F3">
              <w:rPr>
                <w:rFonts w:ascii="Arial" w:hAnsi="Arial" w:cs="Arial"/>
                <w:szCs w:val="22"/>
                <w:lang w:val="cs-CZ" w:eastAsia="cs-CZ"/>
              </w:rPr>
              <w:t>Riziko narušení funkčnosti informačních systémů a telekomunikačních vazeb, internetu/intranetu</w:t>
            </w:r>
          </w:p>
        </w:tc>
        <w:tc>
          <w:tcPr>
            <w:tcW w:w="6520" w:type="dxa"/>
            <w:vAlign w:val="center"/>
          </w:tcPr>
          <w:p w14:paraId="1C3C4811"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technické problémy na straně poskytovatele služeb</w:t>
            </w:r>
          </w:p>
        </w:tc>
        <w:tc>
          <w:tcPr>
            <w:tcW w:w="1438" w:type="dxa"/>
            <w:vAlign w:val="center"/>
          </w:tcPr>
          <w:p w14:paraId="4FA5681A" w14:textId="77777777" w:rsidR="00643FF7" w:rsidRPr="00340DB0" w:rsidRDefault="00643FF7" w:rsidP="00644CA1">
            <w:pPr>
              <w:jc w:val="center"/>
              <w:rPr>
                <w:rFonts w:cs="Arial"/>
                <w:bCs/>
                <w:color w:val="00B050"/>
                <w:szCs w:val="22"/>
              </w:rPr>
            </w:pPr>
            <w:r>
              <w:rPr>
                <w:rFonts w:cs="Arial"/>
                <w:bCs/>
                <w:color w:val="00B050"/>
                <w:szCs w:val="22"/>
              </w:rPr>
              <w:t>5,40</w:t>
            </w:r>
          </w:p>
        </w:tc>
      </w:tr>
      <w:tr w:rsidR="00643FF7" w:rsidRPr="00F739F3" w14:paraId="3700CB6B" w14:textId="77777777" w:rsidTr="00644CA1">
        <w:trPr>
          <w:trHeight w:val="154"/>
          <w:jc w:val="center"/>
        </w:trPr>
        <w:tc>
          <w:tcPr>
            <w:tcW w:w="2715" w:type="dxa"/>
            <w:vAlign w:val="center"/>
          </w:tcPr>
          <w:p w14:paraId="2A78B557" w14:textId="77777777" w:rsidR="00643FF7" w:rsidRPr="00F739F3" w:rsidRDefault="00643FF7" w:rsidP="00644CA1">
            <w:pPr>
              <w:pStyle w:val="Prosttext"/>
              <w:jc w:val="left"/>
              <w:rPr>
                <w:rFonts w:ascii="Arial" w:hAnsi="Arial" w:cs="Arial"/>
                <w:color w:val="000000"/>
                <w:szCs w:val="22"/>
                <w:lang w:val="cs-CZ" w:eastAsia="cs-CZ"/>
              </w:rPr>
            </w:pPr>
            <w:r w:rsidRPr="00F739F3">
              <w:rPr>
                <w:rFonts w:ascii="Arial" w:hAnsi="Arial" w:cs="Arial"/>
                <w:color w:val="000000"/>
                <w:szCs w:val="22"/>
                <w:lang w:val="cs-CZ" w:eastAsia="cs-CZ"/>
              </w:rPr>
              <w:t>Riziko porušení autorizace přístupu</w:t>
            </w:r>
          </w:p>
        </w:tc>
        <w:tc>
          <w:tcPr>
            <w:tcW w:w="6520" w:type="dxa"/>
            <w:vAlign w:val="center"/>
          </w:tcPr>
          <w:p w14:paraId="73D19B13" w14:textId="77777777" w:rsidR="00643FF7" w:rsidRPr="00F739F3" w:rsidRDefault="00643FF7" w:rsidP="00644CA1">
            <w:pPr>
              <w:pStyle w:val="Default"/>
              <w:rPr>
                <w:rFonts w:ascii="Arial" w:hAnsi="Arial" w:cs="Arial"/>
                <w:sz w:val="22"/>
                <w:szCs w:val="22"/>
              </w:rPr>
            </w:pPr>
            <w:r w:rsidRPr="00F739F3">
              <w:rPr>
                <w:rFonts w:ascii="Arial" w:hAnsi="Arial" w:cs="Arial"/>
                <w:sz w:val="22"/>
                <w:szCs w:val="22"/>
              </w:rPr>
              <w:t>- škodlivé chování uživatelů</w:t>
            </w:r>
          </w:p>
          <w:p w14:paraId="4B372B40"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nedodržování ochrany soukromí při zadávání hesel</w:t>
            </w:r>
          </w:p>
          <w:p w14:paraId="1E832020"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 xml:space="preserve">nedostatečné řízení přístupů, přístup neautorizovaného </w:t>
            </w:r>
          </w:p>
          <w:p w14:paraId="2774385A"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personálu (včetně dodavatele) k záznamům nebo neautorizovaným přístupem</w:t>
            </w:r>
          </w:p>
          <w:p w14:paraId="30A2AE89"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škodlivý software</w:t>
            </w:r>
          </w:p>
          <w:p w14:paraId="6C0E8F70"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předstírání identity uživatele, či neukončení přihlášení při opuštění pracovní stanice IS</w:t>
            </w:r>
          </w:p>
          <w:p w14:paraId="05A1BB72"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kybernetický útok</w:t>
            </w:r>
          </w:p>
        </w:tc>
        <w:tc>
          <w:tcPr>
            <w:tcW w:w="1438" w:type="dxa"/>
            <w:vAlign w:val="center"/>
          </w:tcPr>
          <w:p w14:paraId="28A0AC5A" w14:textId="77777777" w:rsidR="00643FF7" w:rsidRPr="00340DB0" w:rsidRDefault="00643FF7" w:rsidP="00644CA1">
            <w:pPr>
              <w:jc w:val="center"/>
              <w:rPr>
                <w:rFonts w:cs="Arial"/>
                <w:bCs/>
                <w:color w:val="00B050"/>
                <w:szCs w:val="22"/>
              </w:rPr>
            </w:pPr>
            <w:r>
              <w:rPr>
                <w:rFonts w:cs="Arial"/>
                <w:bCs/>
                <w:color w:val="00B050"/>
                <w:szCs w:val="22"/>
              </w:rPr>
              <w:t>5,74</w:t>
            </w:r>
          </w:p>
        </w:tc>
      </w:tr>
      <w:tr w:rsidR="00643FF7" w:rsidRPr="00F739F3" w14:paraId="7BF4DE26" w14:textId="77777777" w:rsidTr="00644CA1">
        <w:trPr>
          <w:trHeight w:val="154"/>
          <w:jc w:val="center"/>
        </w:trPr>
        <w:tc>
          <w:tcPr>
            <w:tcW w:w="2715" w:type="dxa"/>
            <w:vAlign w:val="center"/>
          </w:tcPr>
          <w:p w14:paraId="34888FBA" w14:textId="77777777" w:rsidR="00643FF7" w:rsidRPr="00F739F3" w:rsidRDefault="00643FF7" w:rsidP="00644CA1">
            <w:pPr>
              <w:pStyle w:val="Prosttext"/>
              <w:jc w:val="left"/>
              <w:rPr>
                <w:rFonts w:ascii="Arial" w:hAnsi="Arial" w:cs="Arial"/>
                <w:color w:val="000000"/>
                <w:szCs w:val="22"/>
                <w:lang w:val="cs-CZ" w:eastAsia="cs-CZ"/>
              </w:rPr>
            </w:pPr>
            <w:r w:rsidRPr="00F739F3">
              <w:rPr>
                <w:rFonts w:ascii="Arial" w:hAnsi="Arial" w:cs="Arial"/>
                <w:color w:val="000000"/>
                <w:szCs w:val="22"/>
                <w:lang w:val="cs-CZ" w:eastAsia="cs-CZ"/>
              </w:rPr>
              <w:t>Riziko kybernetického bezpečnostního incidentu</w:t>
            </w:r>
          </w:p>
        </w:tc>
        <w:tc>
          <w:tcPr>
            <w:tcW w:w="6520" w:type="dxa"/>
            <w:vAlign w:val="center"/>
          </w:tcPr>
          <w:p w14:paraId="75FEB3D3"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kybernetický útok nebo jiná událostí vedoucí k průniku do systému nebo k omezení dostupnosti služeb</w:t>
            </w:r>
          </w:p>
          <w:p w14:paraId="47459D03"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působní škodlivého kódu</w:t>
            </w:r>
          </w:p>
          <w:p w14:paraId="54A56391"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překonání technických opatření</w:t>
            </w:r>
          </w:p>
          <w:p w14:paraId="67E98598" w14:textId="77777777" w:rsidR="00643FF7" w:rsidRPr="00F739F3" w:rsidRDefault="00643FF7" w:rsidP="00643FF7">
            <w:pPr>
              <w:pStyle w:val="Default"/>
              <w:numPr>
                <w:ilvl w:val="0"/>
                <w:numId w:val="21"/>
              </w:numPr>
              <w:tabs>
                <w:tab w:val="clear" w:pos="4490"/>
              </w:tabs>
              <w:ind w:left="56" w:hanging="113"/>
              <w:rPr>
                <w:rFonts w:ascii="Arial" w:hAnsi="Arial" w:cs="Arial"/>
                <w:sz w:val="22"/>
                <w:szCs w:val="22"/>
              </w:rPr>
            </w:pPr>
            <w:r w:rsidRPr="00F739F3">
              <w:rPr>
                <w:rFonts w:ascii="Arial" w:hAnsi="Arial" w:cs="Arial"/>
                <w:sz w:val="22"/>
                <w:szCs w:val="22"/>
              </w:rPr>
              <w:t>porušení organizačních opatření</w:t>
            </w:r>
          </w:p>
        </w:tc>
        <w:tc>
          <w:tcPr>
            <w:tcW w:w="1438" w:type="dxa"/>
            <w:vAlign w:val="center"/>
          </w:tcPr>
          <w:p w14:paraId="04B702D8" w14:textId="77777777" w:rsidR="00643FF7" w:rsidRPr="00340DB0" w:rsidRDefault="00643FF7" w:rsidP="00644CA1">
            <w:pPr>
              <w:jc w:val="center"/>
              <w:rPr>
                <w:rFonts w:cs="Arial"/>
                <w:bCs/>
                <w:color w:val="00B050"/>
                <w:szCs w:val="22"/>
              </w:rPr>
            </w:pPr>
            <w:r>
              <w:rPr>
                <w:rFonts w:cs="Arial"/>
                <w:bCs/>
                <w:color w:val="00B050"/>
                <w:szCs w:val="22"/>
              </w:rPr>
              <w:t>6,15</w:t>
            </w:r>
          </w:p>
        </w:tc>
      </w:tr>
    </w:tbl>
    <w:p w14:paraId="7BFB5528" w14:textId="77777777" w:rsidR="00643FF7" w:rsidRPr="00F739F3" w:rsidRDefault="00643FF7" w:rsidP="00643FF7">
      <w:pPr>
        <w:tabs>
          <w:tab w:val="left" w:pos="608"/>
        </w:tabs>
        <w:rPr>
          <w:rFonts w:cs="Arial"/>
          <w:szCs w:val="22"/>
          <w:u w:val="single"/>
        </w:rPr>
      </w:pPr>
    </w:p>
    <w:p w14:paraId="73FEDB63" w14:textId="77777777" w:rsidR="00643FF7" w:rsidRDefault="00643FF7" w:rsidP="00643FF7">
      <w:pPr>
        <w:tabs>
          <w:tab w:val="left" w:pos="608"/>
        </w:tabs>
        <w:spacing w:line="276" w:lineRule="auto"/>
        <w:rPr>
          <w:rFonts w:cs="Arial"/>
          <w:strike/>
          <w:szCs w:val="22"/>
          <w:u w:val="single"/>
        </w:rPr>
      </w:pPr>
    </w:p>
    <w:p w14:paraId="1333488C" w14:textId="77777777" w:rsidR="00643FF7" w:rsidRPr="00180D07" w:rsidRDefault="00643FF7" w:rsidP="00643FF7">
      <w:pPr>
        <w:rPr>
          <w:b/>
        </w:rPr>
      </w:pPr>
      <w:r w:rsidRPr="00180D07">
        <w:rPr>
          <w:b/>
        </w:rPr>
        <w:t>Řídící činnost a monitoring kontrol</w:t>
      </w:r>
    </w:p>
    <w:p w14:paraId="3172E5C6" w14:textId="77777777" w:rsidR="00643FF7" w:rsidRPr="000326C9" w:rsidRDefault="00643FF7" w:rsidP="00643FF7"/>
    <w:p w14:paraId="1FE59846" w14:textId="77777777" w:rsidR="00643FF7" w:rsidRDefault="00643FF7" w:rsidP="00643FF7">
      <w:pPr>
        <w:widowControl w:val="0"/>
        <w:numPr>
          <w:ilvl w:val="0"/>
          <w:numId w:val="20"/>
        </w:numPr>
        <w:spacing w:line="276" w:lineRule="auto"/>
        <w:ind w:left="357" w:hanging="357"/>
        <w:jc w:val="both"/>
      </w:pPr>
      <w:r w:rsidRPr="000326C9">
        <w:t>Pravidelně identifikovat zdroje a formy korupčního jednání, hodnotit případná korupční rizika a provádět jejich analýzu. Vyhodnocení dávají vedoucí všech útvarů na vědomí Oddělení interního auditu a kontroly, kter</w:t>
      </w:r>
      <w:r>
        <w:t>é</w:t>
      </w:r>
      <w:r w:rsidRPr="000326C9">
        <w:t xml:space="preserve"> analýzu rizik zpracuje za celou FN Brno a</w:t>
      </w:r>
      <w:r>
        <w:t> </w:t>
      </w:r>
      <w:r w:rsidRPr="000326C9">
        <w:t xml:space="preserve">vychází z ní při plánování interních auditů a kontrol. </w:t>
      </w:r>
    </w:p>
    <w:p w14:paraId="460F89E0" w14:textId="77777777" w:rsidR="00643FF7" w:rsidRPr="00E03CC7" w:rsidRDefault="00643FF7" w:rsidP="00643FF7">
      <w:pPr>
        <w:widowControl w:val="0"/>
        <w:spacing w:line="276" w:lineRule="auto"/>
        <w:ind w:left="357"/>
        <w:jc w:val="both"/>
        <w:rPr>
          <w:i/>
          <w:color w:val="000000"/>
        </w:rPr>
      </w:pPr>
      <w:r w:rsidRPr="002E7824">
        <w:rPr>
          <w:color w:val="000000"/>
        </w:rPr>
        <w:t>Termín: v rámci ročního</w:t>
      </w:r>
      <w:r w:rsidRPr="00E03CC7">
        <w:rPr>
          <w:i/>
          <w:color w:val="000000"/>
        </w:rPr>
        <w:t xml:space="preserve"> </w:t>
      </w:r>
      <w:r w:rsidRPr="005118E4">
        <w:t>přezkoumání</w:t>
      </w:r>
      <w:r>
        <w:t xml:space="preserve"> řízení rizik</w:t>
      </w:r>
    </w:p>
    <w:p w14:paraId="5D29250C" w14:textId="77777777" w:rsidR="00643FF7" w:rsidRDefault="00643FF7" w:rsidP="00643FF7">
      <w:pPr>
        <w:spacing w:line="276" w:lineRule="auto"/>
        <w:ind w:firstLine="357"/>
        <w:jc w:val="both"/>
      </w:pPr>
      <w:r w:rsidRPr="000326C9">
        <w:t>Zodpovídá:</w:t>
      </w:r>
      <w:r>
        <w:t xml:space="preserve"> </w:t>
      </w:r>
      <w:r w:rsidRPr="000326C9">
        <w:t>vedoucí zaměstnanci a představitelé vedení útvarů pro kvalitu</w:t>
      </w:r>
      <w:r>
        <w:t xml:space="preserve"> </w:t>
      </w:r>
      <w:r w:rsidRPr="00272D65">
        <w:t>FN Brno</w:t>
      </w:r>
    </w:p>
    <w:p w14:paraId="0E7F32ED" w14:textId="77777777" w:rsidR="00643FF7" w:rsidRDefault="00643FF7" w:rsidP="00643FF7">
      <w:pPr>
        <w:spacing w:line="276" w:lineRule="auto"/>
        <w:ind w:firstLine="357"/>
        <w:jc w:val="both"/>
      </w:pPr>
    </w:p>
    <w:p w14:paraId="40D16159" w14:textId="77777777" w:rsidR="00643FF7" w:rsidRPr="00272D65" w:rsidRDefault="00643FF7" w:rsidP="00643FF7">
      <w:pPr>
        <w:widowControl w:val="0"/>
        <w:numPr>
          <w:ilvl w:val="0"/>
          <w:numId w:val="20"/>
        </w:numPr>
        <w:spacing w:line="276" w:lineRule="auto"/>
        <w:ind w:left="357" w:hanging="357"/>
        <w:jc w:val="both"/>
      </w:pPr>
      <w:r w:rsidRPr="00272D65">
        <w:t>Vyhodnocovat účinnost přijatých opatření, dodržovat důsledně řídící kontrolu zaměřenou na dodržování právních předpisů a vnitřních předpisů FN Brno. Při nedodržování příslušných předpisů přijímat sankce vůči odpovědným osobám.</w:t>
      </w:r>
    </w:p>
    <w:p w14:paraId="3B907676" w14:textId="77777777" w:rsidR="00643FF7" w:rsidRPr="00272D65" w:rsidRDefault="00643FF7" w:rsidP="00643FF7">
      <w:pPr>
        <w:spacing w:line="276" w:lineRule="auto"/>
        <w:ind w:firstLine="357"/>
        <w:jc w:val="both"/>
      </w:pPr>
      <w:r w:rsidRPr="00272D65">
        <w:t>Termín: trvale, průběžně</w:t>
      </w:r>
    </w:p>
    <w:p w14:paraId="301D729F" w14:textId="061121C3" w:rsidR="00643FF7" w:rsidRPr="00272D65" w:rsidRDefault="00643FF7" w:rsidP="00643FF7">
      <w:pPr>
        <w:spacing w:line="276" w:lineRule="auto"/>
        <w:ind w:firstLine="357"/>
        <w:jc w:val="both"/>
      </w:pPr>
      <w:r w:rsidRPr="00272D65">
        <w:t xml:space="preserve">Zodpovídá: </w:t>
      </w:r>
      <w:r w:rsidRPr="00200A4A">
        <w:rPr>
          <w:i/>
          <w:iCs/>
          <w:color w:val="FF0000"/>
        </w:rPr>
        <w:t xml:space="preserve">představitelé </w:t>
      </w:r>
      <w:r w:rsidR="00174098" w:rsidRPr="00200A4A">
        <w:rPr>
          <w:i/>
          <w:iCs/>
          <w:color w:val="FF0000"/>
        </w:rPr>
        <w:t>jednotlivých útvarů</w:t>
      </w:r>
      <w:r w:rsidR="00174098" w:rsidRPr="00200A4A">
        <w:rPr>
          <w:color w:val="FF0000"/>
        </w:rPr>
        <w:t xml:space="preserve"> </w:t>
      </w:r>
      <w:r w:rsidRPr="00200A4A">
        <w:rPr>
          <w:i/>
          <w:iCs/>
          <w:color w:val="FF0000"/>
        </w:rPr>
        <w:t xml:space="preserve">pro kvalitu </w:t>
      </w:r>
      <w:r>
        <w:t xml:space="preserve">a </w:t>
      </w:r>
      <w:r w:rsidRPr="00272D65">
        <w:t>vedoucí zaměstnanci FN Brno</w:t>
      </w:r>
    </w:p>
    <w:p w14:paraId="74C30ADC" w14:textId="77777777" w:rsidR="00643FF7" w:rsidRPr="00272D65" w:rsidRDefault="00643FF7" w:rsidP="00643FF7">
      <w:pPr>
        <w:spacing w:line="276" w:lineRule="auto"/>
        <w:ind w:firstLine="357"/>
        <w:jc w:val="both"/>
      </w:pPr>
    </w:p>
    <w:p w14:paraId="79849699" w14:textId="77777777" w:rsidR="00643FF7" w:rsidRPr="00272D65" w:rsidRDefault="00643FF7" w:rsidP="00643FF7">
      <w:pPr>
        <w:widowControl w:val="0"/>
        <w:numPr>
          <w:ilvl w:val="0"/>
          <w:numId w:val="20"/>
        </w:numPr>
        <w:spacing w:line="276" w:lineRule="auto"/>
        <w:ind w:left="357" w:hanging="357"/>
        <w:jc w:val="both"/>
      </w:pPr>
      <w:r w:rsidRPr="00272D65">
        <w:t>Všechny případy korupčního jednání řešit v souladu s platnými právními předpisy ve</w:t>
      </w:r>
      <w:r>
        <w:t> </w:t>
      </w:r>
      <w:r w:rsidRPr="00272D65">
        <w:t>spolupráci s OPV</w:t>
      </w:r>
    </w:p>
    <w:p w14:paraId="6E92755F" w14:textId="77777777" w:rsidR="00643FF7" w:rsidRPr="00272D65" w:rsidRDefault="00643FF7" w:rsidP="00643FF7">
      <w:pPr>
        <w:spacing w:line="276" w:lineRule="auto"/>
        <w:ind w:firstLine="357"/>
        <w:jc w:val="both"/>
      </w:pPr>
      <w:r w:rsidRPr="00272D65">
        <w:t>Termín: průběžně</w:t>
      </w:r>
    </w:p>
    <w:p w14:paraId="03ADBF37" w14:textId="77777777" w:rsidR="00643FF7" w:rsidRPr="00272D65" w:rsidRDefault="00643FF7" w:rsidP="00643FF7">
      <w:pPr>
        <w:spacing w:line="276" w:lineRule="auto"/>
        <w:ind w:firstLine="357"/>
        <w:jc w:val="both"/>
      </w:pPr>
      <w:r w:rsidRPr="00272D65">
        <w:t>Zodpovídá: vedoucí zaměstnanci ve spolupráci s OPV</w:t>
      </w:r>
    </w:p>
    <w:p w14:paraId="3B8D64A4" w14:textId="77777777" w:rsidR="00643FF7" w:rsidRPr="00272D65" w:rsidRDefault="00643FF7" w:rsidP="00643FF7">
      <w:pPr>
        <w:spacing w:line="276" w:lineRule="auto"/>
        <w:jc w:val="both"/>
      </w:pPr>
    </w:p>
    <w:p w14:paraId="3A5AC23E" w14:textId="77777777" w:rsidR="00643FF7" w:rsidRPr="00272D65" w:rsidRDefault="00643FF7" w:rsidP="00643FF7">
      <w:pPr>
        <w:widowControl w:val="0"/>
        <w:numPr>
          <w:ilvl w:val="0"/>
          <w:numId w:val="20"/>
        </w:numPr>
        <w:spacing w:line="276" w:lineRule="auto"/>
        <w:ind w:left="357" w:hanging="357"/>
        <w:jc w:val="both"/>
        <w:rPr>
          <w:rFonts w:cs="Arial"/>
          <w:szCs w:val="22"/>
        </w:rPr>
      </w:pPr>
      <w:r w:rsidRPr="00272D65">
        <w:rPr>
          <w:rFonts w:cs="Arial"/>
          <w:szCs w:val="22"/>
        </w:rPr>
        <w:t>Vést centrální evidenci případů korupčního jednání.</w:t>
      </w:r>
    </w:p>
    <w:p w14:paraId="46DA961F" w14:textId="77777777" w:rsidR="00643FF7" w:rsidRPr="00272D65" w:rsidRDefault="00643FF7" w:rsidP="00643FF7">
      <w:pPr>
        <w:spacing w:line="276" w:lineRule="auto"/>
        <w:ind w:firstLine="357"/>
        <w:jc w:val="both"/>
        <w:rPr>
          <w:rFonts w:cs="Arial"/>
          <w:szCs w:val="22"/>
        </w:rPr>
      </w:pPr>
      <w:r w:rsidRPr="00272D65">
        <w:rPr>
          <w:rFonts w:cs="Arial"/>
          <w:szCs w:val="22"/>
        </w:rPr>
        <w:t>Termín: průběžně</w:t>
      </w:r>
    </w:p>
    <w:p w14:paraId="4ABDF5AF" w14:textId="77777777" w:rsidR="00643FF7" w:rsidRPr="00272D65" w:rsidRDefault="00643FF7" w:rsidP="00643FF7">
      <w:pPr>
        <w:spacing w:line="276" w:lineRule="auto"/>
        <w:ind w:firstLine="357"/>
        <w:jc w:val="both"/>
      </w:pPr>
      <w:r w:rsidRPr="00272D65">
        <w:rPr>
          <w:rFonts w:cs="Arial"/>
          <w:szCs w:val="22"/>
        </w:rPr>
        <w:t xml:space="preserve">Zodpovídá: OIAK a </w:t>
      </w:r>
      <w:r w:rsidRPr="00272D65">
        <w:t>OPV</w:t>
      </w:r>
    </w:p>
    <w:p w14:paraId="74870CEB" w14:textId="77777777" w:rsidR="00643FF7" w:rsidRPr="000326C9" w:rsidRDefault="00643FF7" w:rsidP="00643FF7">
      <w:pPr>
        <w:spacing w:line="276" w:lineRule="auto"/>
        <w:jc w:val="both"/>
      </w:pPr>
    </w:p>
    <w:p w14:paraId="7C07851C" w14:textId="77777777" w:rsidR="00643FF7" w:rsidRDefault="00643FF7" w:rsidP="00643FF7">
      <w:pPr>
        <w:widowControl w:val="0"/>
        <w:numPr>
          <w:ilvl w:val="0"/>
          <w:numId w:val="20"/>
        </w:numPr>
        <w:spacing w:line="276" w:lineRule="auto"/>
        <w:ind w:left="357" w:hanging="357"/>
        <w:jc w:val="both"/>
      </w:pPr>
      <w:r w:rsidRPr="000326C9">
        <w:t>Provádět pravidelně monitoring kontrolních mechanismů používaných k identifikaci a</w:t>
      </w:r>
      <w:r>
        <w:t> </w:t>
      </w:r>
      <w:r w:rsidRPr="000326C9">
        <w:t>odhalování korupčních rizik z hlediska toho, jak jsou účinné pro zabránění či odhalení korupčního jednání. Přijímání opatření posilující tyto mechanismy:</w:t>
      </w:r>
    </w:p>
    <w:p w14:paraId="478A792F" w14:textId="77777777" w:rsidR="00643FF7" w:rsidRDefault="00643FF7" w:rsidP="00643FF7">
      <w:pPr>
        <w:widowControl w:val="0"/>
        <w:spacing w:line="276" w:lineRule="auto"/>
        <w:ind w:left="357"/>
        <w:jc w:val="both"/>
      </w:pPr>
      <w:r>
        <w:t xml:space="preserve">- </w:t>
      </w:r>
      <w:r w:rsidRPr="000326C9">
        <w:t>pravidelné prověřování oblastí, kde je riziko korupce hodnoceno jako významné</w:t>
      </w:r>
      <w:r>
        <w:t>;</w:t>
      </w:r>
    </w:p>
    <w:p w14:paraId="2657DD36" w14:textId="77777777" w:rsidR="00643FF7" w:rsidRDefault="00643FF7" w:rsidP="00643FF7">
      <w:pPr>
        <w:widowControl w:val="0"/>
        <w:spacing w:line="276" w:lineRule="auto"/>
        <w:ind w:left="357"/>
        <w:jc w:val="both"/>
      </w:pPr>
      <w:r>
        <w:t xml:space="preserve">- na </w:t>
      </w:r>
      <w:r w:rsidRPr="000326C9">
        <w:t>základě zjištěných korupčních jednání implementovat opatření, která zamezí</w:t>
      </w:r>
      <w:r>
        <w:t xml:space="preserve"> </w:t>
      </w:r>
    </w:p>
    <w:p w14:paraId="13CE31FE" w14:textId="77777777" w:rsidR="00643FF7" w:rsidRDefault="00643FF7" w:rsidP="00643FF7">
      <w:pPr>
        <w:widowControl w:val="0"/>
        <w:spacing w:line="276" w:lineRule="auto"/>
        <w:ind w:left="357"/>
        <w:jc w:val="both"/>
      </w:pPr>
      <w:r>
        <w:t xml:space="preserve">  </w:t>
      </w:r>
      <w:r w:rsidRPr="000326C9">
        <w:t xml:space="preserve">opakování korupčního jednání a zajistí jeho včasné odhalení v budoucnu (např. </w:t>
      </w:r>
    </w:p>
    <w:p w14:paraId="68609ACA" w14:textId="77777777" w:rsidR="00643FF7" w:rsidRPr="000326C9" w:rsidRDefault="00643FF7" w:rsidP="00643FF7">
      <w:pPr>
        <w:widowControl w:val="0"/>
        <w:spacing w:line="276" w:lineRule="auto"/>
        <w:ind w:left="357"/>
        <w:jc w:val="both"/>
      </w:pPr>
      <w:r>
        <w:t xml:space="preserve">  </w:t>
      </w:r>
      <w:r w:rsidRPr="000326C9">
        <w:t>úpravou vnitřních procesů, disciplinárním opatřením, řešením vzniklých škod).</w:t>
      </w:r>
    </w:p>
    <w:p w14:paraId="5D1F1617" w14:textId="77777777" w:rsidR="00643FF7" w:rsidRPr="000326C9" w:rsidRDefault="00643FF7" w:rsidP="00643FF7">
      <w:pPr>
        <w:spacing w:line="276" w:lineRule="auto"/>
        <w:ind w:firstLine="357"/>
        <w:jc w:val="both"/>
      </w:pPr>
      <w:r>
        <w:t xml:space="preserve">Termín: </w:t>
      </w:r>
      <w:r w:rsidRPr="000326C9">
        <w:t>průběžně, trvale</w:t>
      </w:r>
    </w:p>
    <w:p w14:paraId="0C9F60FA" w14:textId="77777777" w:rsidR="00643FF7" w:rsidRPr="00272D65" w:rsidRDefault="00643FF7" w:rsidP="00643FF7">
      <w:pPr>
        <w:spacing w:line="276" w:lineRule="auto"/>
        <w:ind w:firstLine="357"/>
        <w:jc w:val="both"/>
      </w:pPr>
      <w:r w:rsidRPr="000326C9">
        <w:t>Zodpovídá:</w:t>
      </w:r>
      <w:r>
        <w:t xml:space="preserve"> </w:t>
      </w:r>
      <w:r w:rsidRPr="000326C9">
        <w:t xml:space="preserve">vedoucí </w:t>
      </w:r>
      <w:r w:rsidRPr="00272D65">
        <w:t>zaměstnanci FN Brno</w:t>
      </w:r>
    </w:p>
    <w:p w14:paraId="59580A85" w14:textId="77777777" w:rsidR="00643FF7" w:rsidRPr="00272D65" w:rsidRDefault="00643FF7" w:rsidP="00643FF7">
      <w:pPr>
        <w:spacing w:line="276" w:lineRule="auto"/>
        <w:jc w:val="both"/>
      </w:pPr>
    </w:p>
    <w:p w14:paraId="219876E5" w14:textId="77777777" w:rsidR="00643FF7" w:rsidRPr="00272D65" w:rsidRDefault="00643FF7" w:rsidP="00643FF7">
      <w:pPr>
        <w:widowControl w:val="0"/>
        <w:numPr>
          <w:ilvl w:val="0"/>
          <w:numId w:val="20"/>
        </w:numPr>
        <w:spacing w:line="276" w:lineRule="auto"/>
        <w:ind w:left="357" w:hanging="357"/>
        <w:jc w:val="both"/>
      </w:pPr>
      <w:r w:rsidRPr="00272D65">
        <w:t>Organizovat vzdělávací akce týkající se potírání korupce. Zajišťovat zvyšování odborné a</w:t>
      </w:r>
      <w:r>
        <w:t> </w:t>
      </w:r>
      <w:r w:rsidRPr="00272D65">
        <w:t>etické úrovně zaměstnanců, kteří se zabývají činnostmi, kde je zvýšena možnost korupčního jednání.</w:t>
      </w:r>
      <w:r>
        <w:t xml:space="preserve"> </w:t>
      </w:r>
      <w:r w:rsidRPr="00200A4A">
        <w:rPr>
          <w:i/>
          <w:iCs/>
          <w:color w:val="FF0000"/>
        </w:rPr>
        <w:t>Zajistit informovanost zaměstnanců při vstupním školení.</w:t>
      </w:r>
    </w:p>
    <w:p w14:paraId="7115FC37" w14:textId="77777777" w:rsidR="00643FF7" w:rsidRPr="00272D65" w:rsidRDefault="00643FF7" w:rsidP="00643FF7">
      <w:pPr>
        <w:spacing w:line="276" w:lineRule="auto"/>
        <w:ind w:firstLine="357"/>
        <w:jc w:val="both"/>
      </w:pPr>
      <w:r w:rsidRPr="00272D65">
        <w:t>Termín: průběžně, trvale</w:t>
      </w:r>
    </w:p>
    <w:p w14:paraId="7379BFB1" w14:textId="5FF06E6B" w:rsidR="00643FF7" w:rsidRDefault="00643FF7" w:rsidP="00971C83">
      <w:pPr>
        <w:spacing w:line="276" w:lineRule="auto"/>
        <w:ind w:left="340"/>
        <w:jc w:val="both"/>
      </w:pPr>
      <w:r w:rsidRPr="00272D65">
        <w:t xml:space="preserve">Zodpovídá: </w:t>
      </w:r>
      <w:r w:rsidRPr="00DA2543">
        <w:rPr>
          <w:i/>
          <w:iCs/>
          <w:color w:val="FF0000"/>
        </w:rPr>
        <w:t>Oddělení vzdělávání a péče o zaměstnance</w:t>
      </w:r>
      <w:r>
        <w:rPr>
          <w:color w:val="FF0000"/>
        </w:rPr>
        <w:t xml:space="preserve"> </w:t>
      </w:r>
      <w:r>
        <w:t xml:space="preserve">a </w:t>
      </w:r>
      <w:r w:rsidRPr="00272D65">
        <w:t xml:space="preserve">vedoucí zaměstnanci FN Brno </w:t>
      </w:r>
      <w:r w:rsidR="00971C83">
        <w:t xml:space="preserve">    </w:t>
      </w:r>
      <w:r w:rsidRPr="00272D65">
        <w:t>ve spolupráci s</w:t>
      </w:r>
      <w:r>
        <w:t> </w:t>
      </w:r>
      <w:r w:rsidRPr="00272D65">
        <w:t>OPV</w:t>
      </w:r>
    </w:p>
    <w:p w14:paraId="20BBD0EE" w14:textId="77777777" w:rsidR="00643FF7" w:rsidRPr="00272D65" w:rsidRDefault="00643FF7" w:rsidP="00643FF7">
      <w:pPr>
        <w:spacing w:line="276" w:lineRule="auto"/>
        <w:ind w:firstLine="357"/>
        <w:jc w:val="both"/>
        <w:rPr>
          <w:rFonts w:cs="Arial"/>
          <w:szCs w:val="22"/>
        </w:rPr>
      </w:pPr>
    </w:p>
    <w:p w14:paraId="604AF607" w14:textId="77777777" w:rsidR="00643FF7" w:rsidRPr="00B25447" w:rsidRDefault="00643FF7" w:rsidP="00643FF7">
      <w:pPr>
        <w:jc w:val="both"/>
        <w:rPr>
          <w:lang w:eastAsia="en-US"/>
        </w:rPr>
      </w:pPr>
      <w:r>
        <w:rPr>
          <w:lang w:eastAsia="en-US"/>
        </w:rPr>
        <w:t xml:space="preserve">  </w:t>
      </w:r>
    </w:p>
    <w:p w14:paraId="36CD53E5" w14:textId="53F0363D" w:rsidR="00643FF7" w:rsidRDefault="003A4E67" w:rsidP="003A4E67">
      <w:pPr>
        <w:pStyle w:val="Nadpis2"/>
        <w:numPr>
          <w:ilvl w:val="0"/>
          <w:numId w:val="0"/>
        </w:numPr>
        <w:ind w:left="992" w:hanging="992"/>
      </w:pPr>
      <w:bookmarkStart w:id="25" w:name="_Toc221175026"/>
      <w:bookmarkStart w:id="26" w:name="_Toc231374909"/>
      <w:r>
        <w:t>4.4</w:t>
      </w:r>
      <w:r>
        <w:tab/>
      </w:r>
      <w:r w:rsidR="00643FF7">
        <w:t>Postupy při podezření na korupci</w:t>
      </w:r>
      <w:bookmarkEnd w:id="25"/>
      <w:bookmarkEnd w:id="26"/>
    </w:p>
    <w:p w14:paraId="7E183A80" w14:textId="77777777" w:rsidR="00643FF7" w:rsidRPr="004D45D0" w:rsidRDefault="00643FF7" w:rsidP="00643FF7">
      <w:pPr>
        <w:spacing w:before="120" w:line="276" w:lineRule="auto"/>
        <w:jc w:val="both"/>
        <w:rPr>
          <w:b/>
          <w:bCs/>
        </w:rPr>
      </w:pPr>
      <w:r w:rsidRPr="004D45D0">
        <w:rPr>
          <w:b/>
          <w:bCs/>
          <w:lang w:eastAsia="en-US"/>
        </w:rPr>
        <w:t xml:space="preserve">Základní principy v přistupování ke korupčnímu jednání </w:t>
      </w:r>
    </w:p>
    <w:p w14:paraId="02893731" w14:textId="77777777" w:rsidR="00643FF7" w:rsidRPr="00BB6D8C" w:rsidRDefault="00643FF7" w:rsidP="00643FF7">
      <w:pPr>
        <w:numPr>
          <w:ilvl w:val="0"/>
          <w:numId w:val="20"/>
        </w:numPr>
        <w:spacing w:line="276" w:lineRule="auto"/>
        <w:jc w:val="both"/>
      </w:pPr>
      <w:r>
        <w:t>z</w:t>
      </w:r>
      <w:r w:rsidRPr="000326C9">
        <w:t xml:space="preserve">aměstnanci, který možné nežádoucí jednání oznámí, bude zaručena diskrétnost </w:t>
      </w:r>
      <w:r>
        <w:br/>
        <w:t>a ochrana,</w:t>
      </w:r>
    </w:p>
    <w:p w14:paraId="6516FB7C" w14:textId="77777777" w:rsidR="00643FF7" w:rsidRPr="00BB6D8C" w:rsidRDefault="00643FF7" w:rsidP="00643FF7">
      <w:pPr>
        <w:numPr>
          <w:ilvl w:val="0"/>
          <w:numId w:val="20"/>
        </w:numPr>
        <w:spacing w:line="276" w:lineRule="auto"/>
        <w:jc w:val="both"/>
      </w:pPr>
      <w:r>
        <w:t>p</w:t>
      </w:r>
      <w:r w:rsidRPr="000326C9">
        <w:t xml:space="preserve">ři podezření na korupční jednání musí být neprodleně a účinně reagováno. </w:t>
      </w:r>
      <w:r>
        <w:br/>
      </w:r>
      <w:r w:rsidRPr="000326C9">
        <w:t>S prodlužujícím se časovým úsekem mezi podezřením a řešením dochází ke ztrátě vypovídající schopnosti zjištěných informací a k dalším negativním vlivům, které ovli</w:t>
      </w:r>
      <w:r>
        <w:t>vní celý stav budoucího šetření,</w:t>
      </w:r>
    </w:p>
    <w:p w14:paraId="3DBAB617" w14:textId="77777777" w:rsidR="00643FF7" w:rsidRPr="00BB6D8C" w:rsidRDefault="00643FF7" w:rsidP="00643FF7">
      <w:pPr>
        <w:numPr>
          <w:ilvl w:val="0"/>
          <w:numId w:val="20"/>
        </w:numPr>
        <w:spacing w:line="276" w:lineRule="auto"/>
        <w:jc w:val="both"/>
      </w:pPr>
      <w:r>
        <w:t>p</w:t>
      </w:r>
      <w:r w:rsidRPr="000326C9">
        <w:t xml:space="preserve">ři šetření musí být postupováno diskrétně, zachováván princip presumpce neviny </w:t>
      </w:r>
      <w:r>
        <w:br/>
      </w:r>
      <w:r w:rsidRPr="000326C9">
        <w:t>a dodržo</w:t>
      </w:r>
      <w:r>
        <w:t>vat ochranu osobních údajů,</w:t>
      </w:r>
    </w:p>
    <w:p w14:paraId="3EE86C5E" w14:textId="77777777" w:rsidR="00643FF7" w:rsidRPr="00F8496E" w:rsidRDefault="00643FF7" w:rsidP="00643FF7">
      <w:pPr>
        <w:numPr>
          <w:ilvl w:val="0"/>
          <w:numId w:val="20"/>
        </w:numPr>
        <w:spacing w:line="276" w:lineRule="auto"/>
        <w:jc w:val="both"/>
      </w:pPr>
      <w:r>
        <w:t>v</w:t>
      </w:r>
      <w:r w:rsidRPr="000326C9">
        <w:t>ůči zaměstnancům, kteří svým selháním napomohli korupci, budou vždy nadřízenými zaměstnanci přijata přiměřená opatření.</w:t>
      </w:r>
    </w:p>
    <w:p w14:paraId="75922E15" w14:textId="77777777" w:rsidR="00643FF7" w:rsidRDefault="00643FF7" w:rsidP="00643FF7">
      <w:pPr>
        <w:spacing w:before="120" w:line="276" w:lineRule="auto"/>
        <w:jc w:val="both"/>
        <w:rPr>
          <w:b/>
        </w:rPr>
      </w:pPr>
    </w:p>
    <w:p w14:paraId="03FED6F7" w14:textId="77777777" w:rsidR="00643FF7" w:rsidRPr="00F8496E" w:rsidRDefault="00643FF7" w:rsidP="00643FF7">
      <w:pPr>
        <w:spacing w:before="120" w:line="276" w:lineRule="auto"/>
        <w:jc w:val="both"/>
        <w:rPr>
          <w:b/>
        </w:rPr>
      </w:pPr>
      <w:r w:rsidRPr="00F8496E">
        <w:rPr>
          <w:b/>
        </w:rPr>
        <w:lastRenderedPageBreak/>
        <w:t>Postup nahlášení a prošetření možného korupčního jednání</w:t>
      </w:r>
    </w:p>
    <w:p w14:paraId="6289749B" w14:textId="77777777" w:rsidR="00643FF7" w:rsidRPr="00DC1B30" w:rsidRDefault="00643FF7" w:rsidP="00643FF7">
      <w:pPr>
        <w:spacing w:before="120" w:line="276" w:lineRule="auto"/>
        <w:jc w:val="both"/>
        <w:rPr>
          <w:u w:val="single"/>
        </w:rPr>
      </w:pPr>
      <w:bookmarkStart w:id="27" w:name="_Toc277849266"/>
      <w:r w:rsidRPr="00DC1B30">
        <w:rPr>
          <w:u w:val="single"/>
        </w:rPr>
        <w:t>Oznámení nepřípustné činnosti</w:t>
      </w:r>
      <w:bookmarkEnd w:id="27"/>
    </w:p>
    <w:p w14:paraId="4E4B44F6" w14:textId="77777777" w:rsidR="00643FF7" w:rsidRPr="000326C9" w:rsidRDefault="00643FF7" w:rsidP="00643FF7">
      <w:pPr>
        <w:spacing w:before="120" w:line="276" w:lineRule="auto"/>
        <w:jc w:val="both"/>
      </w:pPr>
      <w:r w:rsidRPr="000326C9">
        <w:t>Zaměstnanec vynakládá veškeré úsilí, aby zajistil maximálně efektivní a ekonomické spravování a využívání finančních zdrojů, zařízení a služeb, které mu byly svěřeny. V případě, že zjistí ztrátu nebo újmu na majetku FN Brno, podvodné či korupční jednání, oznámí tuto skutečnost nadřízenému vedoucímu zaměstnanci.</w:t>
      </w:r>
    </w:p>
    <w:p w14:paraId="38A1655D" w14:textId="77777777" w:rsidR="00643FF7" w:rsidRPr="000326C9" w:rsidRDefault="00643FF7" w:rsidP="00643FF7">
      <w:pPr>
        <w:spacing w:line="276" w:lineRule="auto"/>
        <w:jc w:val="both"/>
      </w:pPr>
      <w:r w:rsidRPr="000326C9">
        <w:t>V případě, že je zaměstnanec požádán, aby jednal v rozporu s právní úpravou, nebo</w:t>
      </w:r>
      <w:r>
        <w:t> </w:t>
      </w:r>
      <w:r w:rsidRPr="000326C9">
        <w:t xml:space="preserve">způsobem, který představuje možnost zneužití </w:t>
      </w:r>
      <w:r>
        <w:t>jeho</w:t>
      </w:r>
      <w:r w:rsidRPr="000326C9">
        <w:t xml:space="preserve"> postavení, odmítne takové jednání </w:t>
      </w:r>
      <w:r>
        <w:br/>
      </w:r>
      <w:r w:rsidRPr="000326C9">
        <w:t>a oznámí tuto skutečnost svému přímému nadřízenému.</w:t>
      </w:r>
    </w:p>
    <w:p w14:paraId="22BA6C04" w14:textId="77777777" w:rsidR="00643FF7" w:rsidRPr="00DC1B30" w:rsidRDefault="00643FF7" w:rsidP="00643FF7">
      <w:pPr>
        <w:spacing w:before="120" w:line="276" w:lineRule="auto"/>
        <w:jc w:val="both"/>
        <w:rPr>
          <w:u w:val="single"/>
        </w:rPr>
      </w:pPr>
      <w:bookmarkStart w:id="28" w:name="_Ref160596688"/>
      <w:bookmarkStart w:id="29" w:name="_Ref160602608"/>
      <w:bookmarkStart w:id="30" w:name="_Toc277849268"/>
      <w:r w:rsidRPr="00DC1B30">
        <w:rPr>
          <w:u w:val="single"/>
        </w:rPr>
        <w:t>Šetření podezření na spáchání korupce a/nebo podvodu zevnitř</w:t>
      </w:r>
      <w:bookmarkEnd w:id="28"/>
      <w:bookmarkEnd w:id="29"/>
      <w:bookmarkEnd w:id="30"/>
    </w:p>
    <w:p w14:paraId="64CE9703" w14:textId="77777777" w:rsidR="00643FF7" w:rsidRPr="000326C9" w:rsidRDefault="00643FF7" w:rsidP="00643FF7">
      <w:pPr>
        <w:spacing w:before="120" w:line="276" w:lineRule="auto"/>
        <w:jc w:val="both"/>
      </w:pPr>
      <w:bookmarkStart w:id="31" w:name="_Toc466688864"/>
      <w:bookmarkStart w:id="32" w:name="_Toc466694512"/>
      <w:bookmarkStart w:id="33" w:name="_Toc512432727"/>
      <w:bookmarkEnd w:id="31"/>
      <w:r w:rsidRPr="000326C9">
        <w:t>Vedoucí zaměstnanec zahájí počáteční šetření zajištěním faktů. Počáteční šetření musí být provedeno diskrétně, co nejrychleji a rozhodně během 24 hodin od chvíle, kdy kontrolní mechanismy v jeho působnosti podezření korupce nebo podvodu zevnitř odhalily nebo mu bylo toto podezření sděleno.</w:t>
      </w:r>
    </w:p>
    <w:p w14:paraId="64844BD1" w14:textId="77777777" w:rsidR="00643FF7" w:rsidRPr="000326C9" w:rsidRDefault="00643FF7" w:rsidP="00643FF7">
      <w:pPr>
        <w:spacing w:line="276" w:lineRule="auto"/>
        <w:jc w:val="both"/>
      </w:pPr>
      <w:r w:rsidRPr="000326C9">
        <w:t xml:space="preserve">Účelem počátečního šetření je vymezit faktory, z kterých podezření vzniklo a objasnit, zda lze u detekované nebo sdělené nesrovnalosti v této fázi vyloučit pochybnosti o tom, že k této nesrovnalosti došlo úmyslně nebo z nedbalosti. Počáteční šetření zahrnuje úkony zjišťování mezi zaměstnanci, které je třeba provádět s nejvyšší možnou mírou obezřetnosti </w:t>
      </w:r>
      <w:r>
        <w:br/>
      </w:r>
      <w:r w:rsidRPr="000326C9">
        <w:t>a opatrnosti. Současně shromažďuje, kontroluje a třídí dokumenty.</w:t>
      </w:r>
    </w:p>
    <w:p w14:paraId="425D8930" w14:textId="77777777" w:rsidR="00643FF7" w:rsidRPr="000326C9" w:rsidRDefault="00643FF7" w:rsidP="00643FF7">
      <w:pPr>
        <w:spacing w:line="276" w:lineRule="auto"/>
        <w:jc w:val="both"/>
      </w:pPr>
      <w:r w:rsidRPr="000326C9">
        <w:t xml:space="preserve">Dospěje-li vedoucí zaměstnanec, odpovědný za provedení počátečního šetření, na základě shromážděných důkazů k závěru, že ke korupci nebo podvodu nedošlo, uzavře případ </w:t>
      </w:r>
      <w:r>
        <w:br/>
      </w:r>
      <w:r w:rsidRPr="000326C9">
        <w:t>a v písemné zprávě o výsledcích počátečního šetření uvede důvody jeho ukončení. Tuto zprávu předá bez zbytečného odkladu řediteli FN Brno.</w:t>
      </w:r>
    </w:p>
    <w:p w14:paraId="1964BE5F" w14:textId="77777777" w:rsidR="00643FF7" w:rsidRPr="000326C9" w:rsidRDefault="00643FF7" w:rsidP="00643FF7">
      <w:pPr>
        <w:spacing w:line="276" w:lineRule="auto"/>
        <w:jc w:val="both"/>
      </w:pPr>
      <w:r w:rsidRPr="000326C9">
        <w:t>Pokud počáteční šetření potvrdí podezření,</w:t>
      </w:r>
      <w:r>
        <w:t xml:space="preserve"> že mohlo dojít ke korupčnímu a/</w:t>
      </w:r>
      <w:r w:rsidRPr="000326C9">
        <w:t>nebo podvodnému jednání, vedoucí zaměstnanec odpovědný za provedení počátečního šetření musí zajistit, aby</w:t>
      </w:r>
      <w:r>
        <w:t> </w:t>
      </w:r>
      <w:r w:rsidRPr="000326C9">
        <w:t xml:space="preserve">všechna původní dokumentace byla uložena na bezpečném místě pro další šetření. Cílem je zamezit ztrátám důkazů, které by mohly být podstatné pro následné administrativní řízení nebo vyšetřování vedené orgánem činným v trestním řízení a soudní stíhání. Vedoucí zaměstnanec, který zajistil provedení počátečního šetření, </w:t>
      </w:r>
      <w:r w:rsidRPr="00362328">
        <w:t>neprodleně informuje</w:t>
      </w:r>
      <w:r w:rsidRPr="000326C9">
        <w:t xml:space="preserve"> ředitele FN</w:t>
      </w:r>
      <w:r>
        <w:t> </w:t>
      </w:r>
      <w:r w:rsidRPr="000326C9">
        <w:t>Brno o výsledcích počátečního šetření a o nastalé situaci v organizaci pod vlivem této události.</w:t>
      </w:r>
    </w:p>
    <w:p w14:paraId="48E80460" w14:textId="77777777" w:rsidR="00643FF7" w:rsidRPr="000326C9" w:rsidRDefault="00643FF7" w:rsidP="00643FF7">
      <w:pPr>
        <w:spacing w:line="276" w:lineRule="auto"/>
        <w:jc w:val="both"/>
      </w:pPr>
      <w:r w:rsidRPr="000326C9">
        <w:t xml:space="preserve">Po projednání výsledků počátečního šetření a nastalé situace ředitel FN Brno rozhodne </w:t>
      </w:r>
      <w:r>
        <w:br/>
      </w:r>
      <w:r w:rsidRPr="000326C9">
        <w:t>o změnách, resp. posílení schvalovacích či operačních postupů, aby odstranil jakoukoliv hrozbu budoucí korupce nebo podvodu či ztráty. Současně u ekonomického</w:t>
      </w:r>
      <w:r w:rsidRPr="000326C9">
        <w:rPr>
          <w:i/>
        </w:rPr>
        <w:t xml:space="preserve"> </w:t>
      </w:r>
      <w:r w:rsidRPr="000326C9">
        <w:t>náměstka (nebo osoby jím pověřené) zajistí pozastavení dalších plateb, které je třeba v kontextu s podezřením na korupci nebo podvod rovněž prošetřit.</w:t>
      </w:r>
    </w:p>
    <w:p w14:paraId="07FCA3C1" w14:textId="77777777" w:rsidR="00643FF7" w:rsidRPr="000326C9" w:rsidRDefault="00643FF7" w:rsidP="00643FF7">
      <w:pPr>
        <w:spacing w:line="276" w:lineRule="auto"/>
        <w:jc w:val="both"/>
      </w:pPr>
      <w:r w:rsidRPr="000326C9">
        <w:t>Nebyly-li v etapě počátečního šetření vyvráceny pochybnosti o podezření ze spáchání korupce a/nebo podvodu, ředitel FN Brno bez zbytečného odkladu pověří příslušný útvar nebo</w:t>
      </w:r>
      <w:r>
        <w:t> </w:t>
      </w:r>
      <w:r w:rsidRPr="000326C9">
        <w:t>k tomu určeného zaměstnance provedením dalšího šetření.</w:t>
      </w:r>
    </w:p>
    <w:p w14:paraId="0222E488" w14:textId="77777777" w:rsidR="00643FF7" w:rsidRPr="000326C9" w:rsidRDefault="00643FF7" w:rsidP="00643FF7">
      <w:pPr>
        <w:spacing w:line="276" w:lineRule="auto"/>
        <w:jc w:val="both"/>
      </w:pPr>
      <w:r w:rsidRPr="000326C9">
        <w:t>Dospěje-li ředitel FN Brno na základě výsledků dalšího šetření a předložených důkazů k závěru, že ke korupci nebo podvodu nedošlo, rozhodne o uzavření případu.</w:t>
      </w:r>
    </w:p>
    <w:p w14:paraId="0FA5D87A" w14:textId="77777777" w:rsidR="00643FF7" w:rsidRPr="000326C9" w:rsidRDefault="00643FF7" w:rsidP="00643FF7">
      <w:pPr>
        <w:spacing w:line="276" w:lineRule="auto"/>
        <w:jc w:val="both"/>
      </w:pPr>
      <w:r w:rsidRPr="000326C9">
        <w:t xml:space="preserve">Potvrdí-li se kontrolou podezření ze spáchání korupce nebo podvodu, ředitel FN Brno rozhodne </w:t>
      </w:r>
      <w:r>
        <w:t>o</w:t>
      </w:r>
      <w:r w:rsidRPr="000326C9">
        <w:t xml:space="preserve"> konkrétních opatřeních a v případě podezření na trestný čin zajistí prostřednictvím vedoucího</w:t>
      </w:r>
      <w:r w:rsidRPr="000326C9">
        <w:rPr>
          <w:i/>
        </w:rPr>
        <w:t xml:space="preserve"> </w:t>
      </w:r>
      <w:r w:rsidRPr="000326C9">
        <w:t>OPV oznámení příslušnému orgánu činnému v trestním řízení.</w:t>
      </w:r>
    </w:p>
    <w:p w14:paraId="686E7419" w14:textId="77777777" w:rsidR="00643FF7" w:rsidRPr="000326C9" w:rsidRDefault="00643FF7" w:rsidP="00643FF7">
      <w:pPr>
        <w:spacing w:line="276" w:lineRule="auto"/>
        <w:jc w:val="both"/>
      </w:pPr>
      <w:r w:rsidRPr="000326C9">
        <w:t>Nepotvrdí-li se podezření na trestný čin, rozhodne ředitel FN Brno o dalších opatřeních ve věci ve své pravomoci.</w:t>
      </w:r>
    </w:p>
    <w:p w14:paraId="7068C144" w14:textId="77777777" w:rsidR="00643FF7" w:rsidRPr="00DC1B30" w:rsidRDefault="00643FF7" w:rsidP="00643FF7">
      <w:pPr>
        <w:spacing w:before="120" w:line="276" w:lineRule="auto"/>
        <w:jc w:val="both"/>
        <w:rPr>
          <w:u w:val="single"/>
        </w:rPr>
      </w:pPr>
      <w:bookmarkStart w:id="34" w:name="_Ref160602623"/>
      <w:bookmarkStart w:id="35" w:name="_Toc277849269"/>
      <w:r w:rsidRPr="00DC1B30">
        <w:rPr>
          <w:u w:val="single"/>
        </w:rPr>
        <w:lastRenderedPageBreak/>
        <w:t>Šetření podezření na spáchání korupce a/nebo podvodu zvenčí</w:t>
      </w:r>
      <w:bookmarkEnd w:id="34"/>
      <w:bookmarkEnd w:id="35"/>
    </w:p>
    <w:bookmarkEnd w:id="32"/>
    <w:bookmarkEnd w:id="33"/>
    <w:p w14:paraId="7DCB33E7" w14:textId="77777777" w:rsidR="00643FF7" w:rsidRPr="005171E4" w:rsidRDefault="00643FF7" w:rsidP="00643FF7">
      <w:pPr>
        <w:spacing w:before="120" w:line="276" w:lineRule="auto"/>
        <w:jc w:val="both"/>
      </w:pPr>
      <w:r w:rsidRPr="000326C9">
        <w:t xml:space="preserve">Při podezření na spáchání korupce nebo </w:t>
      </w:r>
      <w:r w:rsidRPr="005171E4">
        <w:t xml:space="preserve">podvodu zvenčí použijí vedoucí zaměstnanci </w:t>
      </w:r>
      <w:r w:rsidRPr="005171E4">
        <w:br/>
        <w:t xml:space="preserve">a ředitel FN Brno přiměřeně postupy uvedené ve směrnici S/FN Brno/0047 </w:t>
      </w:r>
      <w:r w:rsidRPr="00272D65">
        <w:t>Zásady prevence a potírání korupce a podvodů ve FN Brno.</w:t>
      </w:r>
      <w:r w:rsidRPr="005171E4">
        <w:t xml:space="preserve"> Zvláštní pozornost, je přitom třeba věnovat především zabezpečení všech dokladů o smluvních vztazích s příslušným vnějším partnerem a pozastavení všech finančních transakcí s tím spojených.</w:t>
      </w:r>
    </w:p>
    <w:p w14:paraId="77931BD3" w14:textId="77777777" w:rsidR="00643FF7" w:rsidRPr="000326C9" w:rsidRDefault="00643FF7" w:rsidP="00643FF7">
      <w:pPr>
        <w:spacing w:line="276" w:lineRule="auto"/>
        <w:jc w:val="both"/>
      </w:pPr>
      <w:r w:rsidRPr="005171E4">
        <w:t>V případech podezření na propojení korupce zvenčí s korupcí</w:t>
      </w:r>
      <w:r w:rsidRPr="000326C9">
        <w:t xml:space="preserve"> zevnitř ředitel FN Brno uváží podle okolností spojení počátečního a dalšího šetření, kterým pověří bez zbytečného odkladu k tomu určenou skupinu složenou ze zástupců odborných organizačních útvarů.</w:t>
      </w:r>
    </w:p>
    <w:p w14:paraId="619F780B" w14:textId="77777777" w:rsidR="00643FF7" w:rsidRPr="00DC1B30" w:rsidRDefault="00643FF7" w:rsidP="00643FF7">
      <w:pPr>
        <w:spacing w:before="120" w:line="276" w:lineRule="auto"/>
        <w:jc w:val="both"/>
        <w:rPr>
          <w:u w:val="single"/>
        </w:rPr>
      </w:pPr>
      <w:bookmarkStart w:id="36" w:name="_Toc277849270"/>
      <w:r w:rsidRPr="00DC1B30">
        <w:rPr>
          <w:u w:val="single"/>
        </w:rPr>
        <w:t>Šetření podnětů na spáchání korupce získaných přes anketu „Protikorupční opatření“ na webových stránkách FN Brno</w:t>
      </w:r>
      <w:bookmarkEnd w:id="36"/>
      <w:r>
        <w:rPr>
          <w:u w:val="single"/>
        </w:rPr>
        <w:t>.</w:t>
      </w:r>
    </w:p>
    <w:p w14:paraId="3DCD2AB8" w14:textId="77777777" w:rsidR="00643FF7" w:rsidRPr="000326C9" w:rsidRDefault="00643FF7" w:rsidP="00643FF7">
      <w:pPr>
        <w:spacing w:before="120" w:line="276" w:lineRule="auto"/>
        <w:jc w:val="both"/>
      </w:pPr>
      <w:r w:rsidRPr="000326C9">
        <w:t>Na webových stránkách FN Brno je umístěna webová anketa „Protikorupční opatření“, která</w:t>
      </w:r>
      <w:r>
        <w:t> </w:t>
      </w:r>
      <w:r w:rsidRPr="000326C9">
        <w:t xml:space="preserve">umožňuje elektronické podání podnětů na prošetření případné korupce. Výstup z této ankety je směrován na e-mailovou adresu </w:t>
      </w:r>
      <w:r w:rsidRPr="00E53E6D">
        <w:rPr>
          <w:color w:val="000000"/>
        </w:rPr>
        <w:t>vedoucího OIAK,</w:t>
      </w:r>
      <w:r w:rsidRPr="000326C9">
        <w:t xml:space="preserve"> ve VIS, který o podání podnětu elektronicky informuje ředitele FN Brno a příslušného vedoucího zaměstnance v přímé podřízenosti ředitele FN Brno. Na e-mailovou adresu, kterou účastník ankety uvedl, je odeslána vedoucí</w:t>
      </w:r>
      <w:r>
        <w:t>mu</w:t>
      </w:r>
      <w:r w:rsidRPr="000326C9">
        <w:t xml:space="preserve"> OIAK žádost o doplňující informace, aby mohlo být zahájeno případné šetření. V případě negativní nebo žádné odpovědi je podnět založen a není pokračováno </w:t>
      </w:r>
      <w:r>
        <w:br/>
      </w:r>
      <w:r w:rsidRPr="000326C9">
        <w:t>v jeho šetření.</w:t>
      </w:r>
    </w:p>
    <w:p w14:paraId="02EC9DD4" w14:textId="77777777" w:rsidR="00643FF7" w:rsidRPr="000326C9" w:rsidRDefault="00643FF7" w:rsidP="00643FF7">
      <w:pPr>
        <w:jc w:val="both"/>
      </w:pPr>
    </w:p>
    <w:p w14:paraId="4A6F7E58" w14:textId="77777777" w:rsidR="00643FF7" w:rsidRPr="000326C9" w:rsidRDefault="00643FF7" w:rsidP="00643FF7">
      <w:pPr>
        <w:tabs>
          <w:tab w:val="left" w:pos="436"/>
        </w:tabs>
        <w:spacing w:line="276" w:lineRule="auto"/>
        <w:jc w:val="both"/>
        <w:rPr>
          <w:rFonts w:cs="Arial"/>
          <w:szCs w:val="22"/>
        </w:rPr>
      </w:pPr>
      <w:r w:rsidRPr="000326C9">
        <w:rPr>
          <w:rFonts w:cs="Arial"/>
          <w:b/>
          <w:szCs w:val="22"/>
        </w:rPr>
        <w:t>Následná opatření</w:t>
      </w:r>
    </w:p>
    <w:p w14:paraId="324ED5E1" w14:textId="77777777" w:rsidR="00643FF7" w:rsidRPr="000326C9" w:rsidRDefault="00643FF7" w:rsidP="00643FF7">
      <w:pPr>
        <w:widowControl w:val="0"/>
        <w:numPr>
          <w:ilvl w:val="0"/>
          <w:numId w:val="23"/>
        </w:numPr>
        <w:spacing w:line="276" w:lineRule="auto"/>
        <w:ind w:left="357" w:hanging="357"/>
        <w:jc w:val="both"/>
        <w:rPr>
          <w:rFonts w:cs="Arial"/>
          <w:szCs w:val="22"/>
        </w:rPr>
      </w:pPr>
      <w:r>
        <w:rPr>
          <w:rFonts w:cs="Arial"/>
          <w:szCs w:val="22"/>
        </w:rPr>
        <w:t>ú</w:t>
      </w:r>
      <w:r w:rsidRPr="000326C9">
        <w:rPr>
          <w:rFonts w:cs="Arial"/>
          <w:szCs w:val="22"/>
        </w:rPr>
        <w:t>prava vnitřních postupů, procesů a rozhodovacích pravomocí</w:t>
      </w:r>
      <w:r>
        <w:rPr>
          <w:rFonts w:cs="Arial"/>
          <w:szCs w:val="22"/>
        </w:rPr>
        <w:t>,</w:t>
      </w:r>
    </w:p>
    <w:p w14:paraId="156FF667" w14:textId="77777777" w:rsidR="00643FF7" w:rsidRPr="000326C9" w:rsidRDefault="00643FF7" w:rsidP="00643FF7">
      <w:pPr>
        <w:widowControl w:val="0"/>
        <w:numPr>
          <w:ilvl w:val="0"/>
          <w:numId w:val="23"/>
        </w:numPr>
        <w:spacing w:line="276" w:lineRule="auto"/>
        <w:ind w:left="357" w:hanging="357"/>
        <w:jc w:val="both"/>
        <w:rPr>
          <w:rFonts w:cs="Arial"/>
          <w:szCs w:val="22"/>
        </w:rPr>
      </w:pPr>
      <w:r>
        <w:rPr>
          <w:rFonts w:cs="Arial"/>
          <w:szCs w:val="22"/>
        </w:rPr>
        <w:t>j</w:t>
      </w:r>
      <w:r w:rsidRPr="000326C9">
        <w:rPr>
          <w:rFonts w:cs="Arial"/>
          <w:szCs w:val="22"/>
        </w:rPr>
        <w:t>asná a viditelná disciplinární opatření vůči osobě, které byla korupce prokázána. Míra těchto opatření se bude odvíjet od závažnosti a společenské nebezpečnosti takového jednání</w:t>
      </w:r>
      <w:r>
        <w:rPr>
          <w:rFonts w:cs="Arial"/>
          <w:szCs w:val="22"/>
        </w:rPr>
        <w:t>,</w:t>
      </w:r>
    </w:p>
    <w:p w14:paraId="034C82D9" w14:textId="77777777" w:rsidR="00643FF7" w:rsidRDefault="00643FF7" w:rsidP="00643FF7">
      <w:pPr>
        <w:widowControl w:val="0"/>
        <w:numPr>
          <w:ilvl w:val="0"/>
          <w:numId w:val="23"/>
        </w:numPr>
        <w:spacing w:line="276" w:lineRule="auto"/>
        <w:ind w:left="357" w:hanging="357"/>
        <w:jc w:val="both"/>
        <w:rPr>
          <w:rFonts w:cs="Arial"/>
          <w:szCs w:val="22"/>
        </w:rPr>
      </w:pPr>
      <w:r>
        <w:rPr>
          <w:rFonts w:cs="Arial"/>
          <w:szCs w:val="22"/>
        </w:rPr>
        <w:t>p</w:t>
      </w:r>
      <w:r w:rsidRPr="000326C9">
        <w:rPr>
          <w:rFonts w:cs="Arial"/>
          <w:szCs w:val="22"/>
        </w:rPr>
        <w:t>osílení složky prevence zejména formou školení</w:t>
      </w:r>
      <w:r>
        <w:rPr>
          <w:rFonts w:cs="Arial"/>
          <w:szCs w:val="22"/>
        </w:rPr>
        <w:t>.</w:t>
      </w:r>
    </w:p>
    <w:p w14:paraId="396682A3" w14:textId="77777777" w:rsidR="00F123D4" w:rsidRDefault="00F123D4" w:rsidP="00F123D4">
      <w:pPr>
        <w:widowControl w:val="0"/>
        <w:spacing w:line="276" w:lineRule="auto"/>
        <w:ind w:left="357"/>
        <w:jc w:val="both"/>
        <w:rPr>
          <w:rFonts w:cs="Arial"/>
          <w:szCs w:val="22"/>
        </w:rPr>
      </w:pPr>
    </w:p>
    <w:p w14:paraId="29445F81" w14:textId="77777777" w:rsidR="00643FF7" w:rsidRDefault="00643FF7" w:rsidP="00643FF7">
      <w:pPr>
        <w:jc w:val="both"/>
        <w:rPr>
          <w:lang w:eastAsia="en-US"/>
        </w:rPr>
      </w:pPr>
    </w:p>
    <w:p w14:paraId="3F1092D6" w14:textId="217CDB82" w:rsidR="00643FF7" w:rsidRDefault="003A4E67" w:rsidP="003A4E67">
      <w:pPr>
        <w:pStyle w:val="Nadpis2"/>
        <w:numPr>
          <w:ilvl w:val="0"/>
          <w:numId w:val="0"/>
        </w:numPr>
        <w:ind w:left="992" w:hanging="992"/>
        <w:jc w:val="both"/>
      </w:pPr>
      <w:bookmarkStart w:id="37" w:name="_Toc221175027"/>
      <w:bookmarkStart w:id="38" w:name="_Toc231374910"/>
      <w:r>
        <w:t>4.5</w:t>
      </w:r>
      <w:r>
        <w:tab/>
      </w:r>
      <w:r w:rsidR="00643FF7">
        <w:t>Aktualizace a vyhodnocování interního protikorupčního programu</w:t>
      </w:r>
      <w:bookmarkEnd w:id="37"/>
      <w:bookmarkEnd w:id="38"/>
    </w:p>
    <w:p w14:paraId="79DDE458" w14:textId="77777777" w:rsidR="00643FF7" w:rsidRPr="00DF6D57" w:rsidRDefault="00643FF7" w:rsidP="00643FF7">
      <w:pPr>
        <w:spacing w:line="276" w:lineRule="auto"/>
        <w:jc w:val="both"/>
      </w:pPr>
    </w:p>
    <w:p w14:paraId="508E048C" w14:textId="77777777" w:rsidR="00643FF7" w:rsidRPr="000326C9" w:rsidRDefault="00643FF7" w:rsidP="00643FF7">
      <w:pPr>
        <w:widowControl w:val="0"/>
        <w:numPr>
          <w:ilvl w:val="0"/>
          <w:numId w:val="23"/>
        </w:numPr>
        <w:spacing w:line="276" w:lineRule="auto"/>
        <w:ind w:left="357" w:hanging="357"/>
        <w:jc w:val="both"/>
        <w:rPr>
          <w:rFonts w:cs="Arial"/>
          <w:szCs w:val="22"/>
        </w:rPr>
      </w:pPr>
      <w:r>
        <w:rPr>
          <w:rFonts w:cs="Arial"/>
          <w:szCs w:val="22"/>
        </w:rPr>
        <w:t>v</w:t>
      </w:r>
      <w:r w:rsidRPr="000326C9">
        <w:rPr>
          <w:rFonts w:cs="Arial"/>
          <w:szCs w:val="22"/>
        </w:rPr>
        <w:t>edoucí zaměstnanci přímo podřízení řediteli FN Brno jsou povinni provádět vyhodnocování IPP, zejména z hlediska účinnosti, plnění všech jeho částí, účinnost tohoto plnění a na i</w:t>
      </w:r>
      <w:r>
        <w:rPr>
          <w:rFonts w:cs="Arial"/>
          <w:szCs w:val="22"/>
        </w:rPr>
        <w:t>mplementaci nápravných opatření a vyhodnocení předat vedoucímu OIAK</w:t>
      </w:r>
    </w:p>
    <w:p w14:paraId="73513D02" w14:textId="77777777" w:rsidR="00643FF7" w:rsidRPr="000326C9" w:rsidRDefault="00643FF7" w:rsidP="00643FF7">
      <w:pPr>
        <w:spacing w:line="276" w:lineRule="auto"/>
        <w:ind w:firstLine="357"/>
        <w:jc w:val="both"/>
        <w:rPr>
          <w:rFonts w:cs="Arial"/>
          <w:szCs w:val="22"/>
        </w:rPr>
      </w:pPr>
      <w:r w:rsidRPr="000326C9">
        <w:rPr>
          <w:rFonts w:cs="Arial"/>
          <w:szCs w:val="22"/>
        </w:rPr>
        <w:t xml:space="preserve">Termín: vždy do </w:t>
      </w:r>
      <w:r>
        <w:rPr>
          <w:rFonts w:cs="Arial"/>
          <w:szCs w:val="22"/>
        </w:rPr>
        <w:t>31. 1. kalendářního roku</w:t>
      </w:r>
    </w:p>
    <w:p w14:paraId="0E9E60E1" w14:textId="77777777" w:rsidR="00643FF7" w:rsidRPr="000326C9" w:rsidRDefault="00643FF7" w:rsidP="00643FF7">
      <w:pPr>
        <w:spacing w:line="276" w:lineRule="auto"/>
        <w:jc w:val="both"/>
        <w:rPr>
          <w:rFonts w:cs="Arial"/>
          <w:szCs w:val="22"/>
        </w:rPr>
      </w:pPr>
      <w:r w:rsidRPr="000326C9">
        <w:rPr>
          <w:rFonts w:cs="Arial"/>
          <w:szCs w:val="22"/>
        </w:rPr>
        <w:t xml:space="preserve">      Zodpovídá: vedoucí zaměstnanci přímo podřízeni řediteli FN Brno</w:t>
      </w:r>
    </w:p>
    <w:p w14:paraId="6CF7419F" w14:textId="77777777" w:rsidR="00643FF7" w:rsidRPr="005171E4" w:rsidRDefault="00643FF7" w:rsidP="00643FF7">
      <w:pPr>
        <w:spacing w:line="276" w:lineRule="auto"/>
        <w:jc w:val="both"/>
        <w:rPr>
          <w:rFonts w:cs="Arial"/>
          <w:szCs w:val="22"/>
        </w:rPr>
      </w:pPr>
    </w:p>
    <w:p w14:paraId="649D5F34" w14:textId="77777777" w:rsidR="00643FF7" w:rsidRPr="00272D65" w:rsidRDefault="00643FF7" w:rsidP="00643FF7">
      <w:pPr>
        <w:widowControl w:val="0"/>
        <w:numPr>
          <w:ilvl w:val="0"/>
          <w:numId w:val="23"/>
        </w:numPr>
        <w:spacing w:line="276" w:lineRule="auto"/>
        <w:ind w:left="357" w:hanging="357"/>
        <w:jc w:val="both"/>
        <w:rPr>
          <w:rFonts w:cs="Arial"/>
          <w:szCs w:val="22"/>
        </w:rPr>
      </w:pPr>
      <w:r w:rsidRPr="005171E4">
        <w:rPr>
          <w:rFonts w:cs="Arial"/>
          <w:szCs w:val="22"/>
        </w:rPr>
        <w:t xml:space="preserve">aktualizovat </w:t>
      </w:r>
      <w:r w:rsidRPr="00272D65">
        <w:rPr>
          <w:rFonts w:cs="Arial"/>
          <w:szCs w:val="22"/>
        </w:rPr>
        <w:t>IPP včetně související Tabulky rizik ve smyslu vládních usnesení, která budou přijímána a zajistit jeho zveřejnění na internetových stránkách</w:t>
      </w:r>
    </w:p>
    <w:p w14:paraId="045A4435" w14:textId="77777777" w:rsidR="00643FF7" w:rsidRPr="00272D65" w:rsidRDefault="00643FF7" w:rsidP="00643FF7">
      <w:pPr>
        <w:spacing w:line="276" w:lineRule="auto"/>
        <w:ind w:firstLine="357"/>
        <w:jc w:val="both"/>
        <w:rPr>
          <w:rFonts w:cs="Arial"/>
          <w:szCs w:val="22"/>
        </w:rPr>
      </w:pPr>
      <w:r w:rsidRPr="00272D65">
        <w:rPr>
          <w:rFonts w:cs="Arial"/>
          <w:szCs w:val="22"/>
        </w:rPr>
        <w:t>Termín: do 30 dnů od účinnosti příslušného vládního usnesení</w:t>
      </w:r>
    </w:p>
    <w:p w14:paraId="15F75177" w14:textId="77777777" w:rsidR="00643FF7" w:rsidRPr="00272D65" w:rsidRDefault="00643FF7" w:rsidP="00643FF7">
      <w:pPr>
        <w:ind w:firstLine="357"/>
        <w:jc w:val="both"/>
      </w:pPr>
      <w:r w:rsidRPr="00272D65">
        <w:t xml:space="preserve">Zodpovídá: vedoucí OIAK </w:t>
      </w:r>
    </w:p>
    <w:p w14:paraId="4BFCFC26" w14:textId="77777777" w:rsidR="00643FF7" w:rsidRPr="00272D65" w:rsidRDefault="00643FF7" w:rsidP="00643FF7">
      <w:pPr>
        <w:ind w:firstLine="357"/>
        <w:jc w:val="both"/>
      </w:pPr>
    </w:p>
    <w:p w14:paraId="4362274E" w14:textId="77777777" w:rsidR="00643FF7" w:rsidRPr="00272D65" w:rsidRDefault="00643FF7" w:rsidP="00643FF7">
      <w:pPr>
        <w:widowControl w:val="0"/>
        <w:numPr>
          <w:ilvl w:val="0"/>
          <w:numId w:val="23"/>
        </w:numPr>
        <w:spacing w:line="276" w:lineRule="auto"/>
        <w:ind w:left="357" w:hanging="357"/>
        <w:jc w:val="both"/>
        <w:rPr>
          <w:color w:val="000000"/>
        </w:rPr>
      </w:pPr>
      <w:r w:rsidRPr="00272D65">
        <w:rPr>
          <w:rFonts w:cs="Arial"/>
          <w:szCs w:val="22"/>
        </w:rPr>
        <w:t>vedoucí OIAK zasílá</w:t>
      </w:r>
      <w:r w:rsidRPr="00272D65">
        <w:rPr>
          <w:rFonts w:cs="Arial"/>
          <w:color w:val="000000"/>
          <w:szCs w:val="22"/>
        </w:rPr>
        <w:t xml:space="preserve"> vyhodnocení IPP FN Brno útvaru odpovědnému za protikorupční agendu na MZ </w:t>
      </w:r>
      <w:r>
        <w:rPr>
          <w:rFonts w:cs="Arial"/>
          <w:color w:val="000000"/>
          <w:szCs w:val="22"/>
        </w:rPr>
        <w:t xml:space="preserve">ČR </w:t>
      </w:r>
      <w:r w:rsidRPr="00272D65">
        <w:rPr>
          <w:rFonts w:cs="Arial"/>
          <w:color w:val="000000"/>
          <w:szCs w:val="22"/>
        </w:rPr>
        <w:t>do 28. 2. sudého kalendářního roku</w:t>
      </w:r>
    </w:p>
    <w:p w14:paraId="278AAB96" w14:textId="77777777" w:rsidR="00643FF7" w:rsidRDefault="00643FF7" w:rsidP="00643FF7">
      <w:pPr>
        <w:widowControl w:val="0"/>
        <w:spacing w:line="276" w:lineRule="auto"/>
        <w:ind w:left="357"/>
        <w:jc w:val="both"/>
        <w:rPr>
          <w:rFonts w:cs="Arial"/>
          <w:color w:val="000000"/>
          <w:szCs w:val="22"/>
        </w:rPr>
      </w:pPr>
      <w:r w:rsidRPr="00272D65">
        <w:rPr>
          <w:rFonts w:cs="Arial"/>
          <w:color w:val="000000"/>
          <w:szCs w:val="22"/>
        </w:rPr>
        <w:t>Zodpovídá: vedoucí OIAK</w:t>
      </w:r>
    </w:p>
    <w:p w14:paraId="3C019A1F" w14:textId="77777777" w:rsidR="00F123D4" w:rsidRDefault="00F123D4" w:rsidP="00643FF7">
      <w:pPr>
        <w:widowControl w:val="0"/>
        <w:spacing w:line="276" w:lineRule="auto"/>
        <w:ind w:left="357"/>
        <w:jc w:val="both"/>
        <w:rPr>
          <w:rFonts w:cs="Arial"/>
          <w:color w:val="000000"/>
          <w:szCs w:val="22"/>
        </w:rPr>
      </w:pPr>
    </w:p>
    <w:p w14:paraId="0DE56194" w14:textId="77777777" w:rsidR="00643FF7" w:rsidRDefault="00643FF7" w:rsidP="00643FF7">
      <w:pPr>
        <w:widowControl w:val="0"/>
        <w:spacing w:line="276" w:lineRule="auto"/>
        <w:ind w:left="357"/>
        <w:jc w:val="both"/>
        <w:rPr>
          <w:rFonts w:cs="Arial"/>
          <w:color w:val="000000"/>
          <w:szCs w:val="22"/>
        </w:rPr>
      </w:pPr>
    </w:p>
    <w:p w14:paraId="576A21B1" w14:textId="77777777" w:rsidR="00865E34" w:rsidRDefault="00865E34" w:rsidP="00643FF7">
      <w:pPr>
        <w:widowControl w:val="0"/>
        <w:spacing w:line="276" w:lineRule="auto"/>
        <w:ind w:left="357"/>
        <w:jc w:val="both"/>
        <w:rPr>
          <w:rFonts w:cs="Arial"/>
          <w:color w:val="000000"/>
          <w:szCs w:val="22"/>
        </w:rPr>
      </w:pPr>
    </w:p>
    <w:p w14:paraId="7B93A6EF" w14:textId="77777777" w:rsidR="00865E34" w:rsidRPr="00272D65" w:rsidRDefault="00865E34" w:rsidP="00643FF7">
      <w:pPr>
        <w:widowControl w:val="0"/>
        <w:spacing w:line="276" w:lineRule="auto"/>
        <w:ind w:left="357"/>
        <w:jc w:val="both"/>
        <w:rPr>
          <w:rFonts w:cs="Arial"/>
          <w:color w:val="000000"/>
          <w:szCs w:val="22"/>
        </w:rPr>
      </w:pPr>
    </w:p>
    <w:p w14:paraId="33DD1434" w14:textId="2CA091C0" w:rsidR="00643FF7" w:rsidRDefault="003A4E67" w:rsidP="003A4E67">
      <w:pPr>
        <w:pStyle w:val="Nadpis2"/>
        <w:numPr>
          <w:ilvl w:val="0"/>
          <w:numId w:val="0"/>
        </w:numPr>
        <w:ind w:left="992" w:hanging="992"/>
        <w:jc w:val="both"/>
      </w:pPr>
      <w:bookmarkStart w:id="39" w:name="_Toc221175028"/>
      <w:bookmarkStart w:id="40" w:name="_Toc231374911"/>
      <w:r>
        <w:t>4.6</w:t>
      </w:r>
      <w:r>
        <w:tab/>
      </w:r>
      <w:r w:rsidR="00643FF7">
        <w:t>Trvalá kontrola a obecná informační povinnost vedoucích zaměstnanců</w:t>
      </w:r>
      <w:bookmarkEnd w:id="39"/>
      <w:bookmarkEnd w:id="40"/>
      <w:r w:rsidR="00643FF7" w:rsidRPr="004D45D0">
        <w:t xml:space="preserve"> </w:t>
      </w:r>
    </w:p>
    <w:p w14:paraId="435CD386" w14:textId="77777777" w:rsidR="00643FF7" w:rsidRDefault="00643FF7" w:rsidP="00643FF7">
      <w:pPr>
        <w:spacing w:before="120" w:line="276" w:lineRule="auto"/>
        <w:jc w:val="both"/>
      </w:pPr>
      <w:r w:rsidRPr="00272D65">
        <w:t>Vedoucí zaměstnanci a ostatní uvedení zaměstnanci jsou povinni průběžně zajišťovat realizaci opatření přijatých v rámci IPP podle zařazení a kompetence stanovené S/FN Brno/0001</w:t>
      </w:r>
      <w:r w:rsidRPr="005171E4">
        <w:t xml:space="preserve"> Organizačním řádem FN Brno.</w:t>
      </w:r>
    </w:p>
    <w:p w14:paraId="5B2BA434" w14:textId="77777777" w:rsidR="00643FF7" w:rsidRDefault="00643FF7" w:rsidP="00643FF7">
      <w:pPr>
        <w:spacing w:before="120" w:line="276" w:lineRule="auto"/>
        <w:jc w:val="both"/>
      </w:pPr>
    </w:p>
    <w:p w14:paraId="29E376F1" w14:textId="429A4B0D" w:rsidR="00643FF7" w:rsidRPr="009643D6" w:rsidRDefault="003A4E67" w:rsidP="003A4E67">
      <w:pPr>
        <w:pStyle w:val="Nadpis1"/>
        <w:numPr>
          <w:ilvl w:val="0"/>
          <w:numId w:val="0"/>
        </w:numPr>
        <w:ind w:left="357" w:hanging="357"/>
      </w:pPr>
      <w:bookmarkStart w:id="41" w:name="_Toc221175029"/>
      <w:bookmarkStart w:id="42" w:name="_Toc231374912"/>
      <w:r>
        <w:t>5.</w:t>
      </w:r>
      <w:r>
        <w:tab/>
      </w:r>
      <w:r w:rsidR="00643FF7" w:rsidRPr="009643D6">
        <w:t>Odpovědnosti a pravomoci</w:t>
      </w:r>
      <w:bookmarkEnd w:id="41"/>
      <w:bookmarkEnd w:id="42"/>
    </w:p>
    <w:p w14:paraId="1656C79B" w14:textId="77777777" w:rsidR="00643FF7" w:rsidRPr="009643D6" w:rsidRDefault="00643FF7" w:rsidP="00643FF7">
      <w:pPr>
        <w:jc w:val="both"/>
      </w:pPr>
      <w:r w:rsidRPr="009643D6">
        <w:t>Odpovědnosti a pravomoci stanovuje kapitola č. 4.</w:t>
      </w:r>
    </w:p>
    <w:p w14:paraId="1A3446CC" w14:textId="77777777" w:rsidR="00643FF7" w:rsidRDefault="00643FF7" w:rsidP="00643FF7">
      <w:pPr>
        <w:jc w:val="both"/>
      </w:pPr>
    </w:p>
    <w:p w14:paraId="4F27E13E" w14:textId="0D800706" w:rsidR="00643FF7" w:rsidRPr="009643D6" w:rsidRDefault="003A4E67" w:rsidP="003A4E67">
      <w:pPr>
        <w:pStyle w:val="Nadpis1"/>
        <w:numPr>
          <w:ilvl w:val="0"/>
          <w:numId w:val="0"/>
        </w:numPr>
        <w:ind w:left="357" w:hanging="357"/>
      </w:pPr>
      <w:bookmarkStart w:id="43" w:name="_Toc221175030"/>
      <w:bookmarkStart w:id="44" w:name="_Toc231374913"/>
      <w:r>
        <w:t>6.</w:t>
      </w:r>
      <w:r>
        <w:tab/>
      </w:r>
      <w:r w:rsidR="00643FF7" w:rsidRPr="009643D6">
        <w:t>Související dokumenty</w:t>
      </w:r>
      <w:bookmarkEnd w:id="43"/>
      <w:bookmarkEnd w:id="44"/>
    </w:p>
    <w:p w14:paraId="47F8F571" w14:textId="77777777" w:rsidR="00643FF7" w:rsidRPr="009643D6" w:rsidRDefault="00643FF7" w:rsidP="00643FF7">
      <w:pPr>
        <w:jc w:val="both"/>
      </w:pPr>
      <w:r w:rsidRPr="009643D6">
        <w:t>R/FN Brno/1444</w:t>
      </w:r>
      <w:r w:rsidRPr="009643D6">
        <w:tab/>
        <w:t>Řízení rizik ve FN Brno</w:t>
      </w:r>
    </w:p>
    <w:p w14:paraId="34ECDBCC" w14:textId="77777777" w:rsidR="00643FF7" w:rsidRPr="009643D6" w:rsidRDefault="00643FF7" w:rsidP="00643FF7">
      <w:pPr>
        <w:jc w:val="both"/>
      </w:pPr>
      <w:r w:rsidRPr="009643D6">
        <w:t>S/FN Brno/0001</w:t>
      </w:r>
      <w:r w:rsidRPr="009643D6">
        <w:tab/>
        <w:t>Organizační řád FN Brno</w:t>
      </w:r>
    </w:p>
    <w:p w14:paraId="7DB90296" w14:textId="77777777" w:rsidR="00643FF7" w:rsidRPr="009643D6" w:rsidRDefault="00643FF7" w:rsidP="00643FF7">
      <w:pPr>
        <w:jc w:val="both"/>
      </w:pPr>
      <w:r w:rsidRPr="009643D6">
        <w:t>S/FN Brno/0047</w:t>
      </w:r>
      <w:r w:rsidRPr="009643D6">
        <w:tab/>
        <w:t>Zásady prevence a potírání korupce a podvodů ve FN Brno</w:t>
      </w:r>
    </w:p>
    <w:p w14:paraId="3DA540C2" w14:textId="77777777" w:rsidR="00643FF7" w:rsidRPr="009643D6" w:rsidRDefault="00643FF7" w:rsidP="00643FF7">
      <w:pPr>
        <w:jc w:val="both"/>
      </w:pPr>
      <w:r w:rsidRPr="009643D6">
        <w:t>S/FN Brno/1402</w:t>
      </w:r>
      <w:r w:rsidRPr="009643D6">
        <w:tab/>
        <w:t>Interní audit a kontrolní činnost ve FN Brno</w:t>
      </w:r>
    </w:p>
    <w:p w14:paraId="07B22D85" w14:textId="77777777" w:rsidR="00643FF7" w:rsidRPr="009643D6" w:rsidRDefault="00643FF7" w:rsidP="00643FF7">
      <w:pPr>
        <w:jc w:val="both"/>
      </w:pPr>
      <w:r w:rsidRPr="009643D6">
        <w:t>Zákon č. 320/2001 Sb., zákon o finanční kontrole, v platném znění</w:t>
      </w:r>
    </w:p>
    <w:p w14:paraId="5988EF07" w14:textId="77777777" w:rsidR="00643FF7" w:rsidRPr="009643D6" w:rsidRDefault="00643FF7" w:rsidP="00643FF7">
      <w:pPr>
        <w:jc w:val="both"/>
      </w:pPr>
      <w:r w:rsidRPr="009643D6">
        <w:t>Zákon č. 340/2015 Sb., o registru smluv, v platném znění</w:t>
      </w:r>
    </w:p>
    <w:p w14:paraId="7546C3B8" w14:textId="77777777" w:rsidR="00643FF7" w:rsidRPr="009643D6" w:rsidRDefault="00643FF7" w:rsidP="00643FF7">
      <w:pPr>
        <w:jc w:val="both"/>
      </w:pPr>
      <w:r w:rsidRPr="009643D6">
        <w:t>Vyhláška 416/2004 Sb., kterou se provádí zákon č. 320/2001 Sb., o finanční kontrole ve veřejné správě a o změně některých zákonů (zákon o finanční kontrole), v platném znění</w:t>
      </w:r>
    </w:p>
    <w:p w14:paraId="36CF646D" w14:textId="77777777" w:rsidR="00643FF7" w:rsidRPr="009643D6" w:rsidRDefault="00643FF7" w:rsidP="00643FF7">
      <w:pPr>
        <w:jc w:val="both"/>
      </w:pPr>
      <w:r w:rsidRPr="009643D6">
        <w:t>Směrnice Evropského parlamentu a Rady (EU) č. 2016/679 o ochraně osobních dat</w:t>
      </w:r>
    </w:p>
    <w:p w14:paraId="4D4C89BB" w14:textId="77777777" w:rsidR="00643FF7" w:rsidRPr="009643D6" w:rsidRDefault="00643FF7" w:rsidP="00643FF7">
      <w:pPr>
        <w:jc w:val="both"/>
      </w:pPr>
    </w:p>
    <w:p w14:paraId="0C4CA680" w14:textId="0AB4E61F" w:rsidR="00643FF7" w:rsidRPr="009643D6" w:rsidRDefault="003A4E67" w:rsidP="003A4E67">
      <w:pPr>
        <w:pStyle w:val="Nadpis1"/>
        <w:numPr>
          <w:ilvl w:val="0"/>
          <w:numId w:val="0"/>
        </w:numPr>
        <w:ind w:left="357" w:hanging="357"/>
      </w:pPr>
      <w:bookmarkStart w:id="45" w:name="_Toc221175031"/>
      <w:bookmarkStart w:id="46" w:name="_Toc231374914"/>
      <w:r>
        <w:t>7.</w:t>
      </w:r>
      <w:r>
        <w:tab/>
      </w:r>
      <w:r w:rsidR="00643FF7" w:rsidRPr="009643D6">
        <w:t>Přehled změn</w:t>
      </w:r>
      <w:bookmarkEnd w:id="45"/>
      <w:bookmarkEnd w:id="46"/>
    </w:p>
    <w:p w14:paraId="739C2EA0" w14:textId="77777777" w:rsidR="00643FF7" w:rsidRPr="009643D6" w:rsidRDefault="00643FF7" w:rsidP="00643FF7">
      <w:pPr>
        <w:pStyle w:val="Zkladntext3"/>
        <w:spacing w:before="0"/>
      </w:pPr>
      <w:r w:rsidRPr="009643D6">
        <w:t>Změny textu oproti předchozí verzi na příslušných stranách dokumentu jsou uvedeny kurzívou.</w:t>
      </w:r>
    </w:p>
    <w:tbl>
      <w:tblPr>
        <w:tblW w:w="9072"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529"/>
        <w:gridCol w:w="3543"/>
      </w:tblGrid>
      <w:tr w:rsidR="00643FF7" w:rsidRPr="009643D6" w14:paraId="2565D7D6" w14:textId="77777777" w:rsidTr="00644CA1">
        <w:trPr>
          <w:cantSplit/>
          <w:trHeight w:val="240"/>
        </w:trPr>
        <w:tc>
          <w:tcPr>
            <w:tcW w:w="5529" w:type="dxa"/>
            <w:vMerge w:val="restart"/>
            <w:vAlign w:val="center"/>
          </w:tcPr>
          <w:p w14:paraId="49B59DD2" w14:textId="77777777" w:rsidR="00643FF7" w:rsidRPr="009643D6" w:rsidRDefault="00643FF7" w:rsidP="00644CA1">
            <w:pPr>
              <w:spacing w:line="240" w:lineRule="atLeast"/>
              <w:ind w:left="40" w:right="40"/>
              <w:jc w:val="center"/>
              <w:rPr>
                <w:snapToGrid w:val="0"/>
                <w:sz w:val="18"/>
              </w:rPr>
            </w:pPr>
            <w:r w:rsidRPr="009643D6">
              <w:rPr>
                <w:b/>
                <w:snapToGrid w:val="0"/>
                <w:sz w:val="18"/>
              </w:rPr>
              <w:t xml:space="preserve">Výsledek revize </w:t>
            </w:r>
            <w:r w:rsidRPr="009643D6">
              <w:rPr>
                <w:snapToGrid w:val="0"/>
                <w:sz w:val="18"/>
              </w:rPr>
              <w:t>(popis změny – beze změny)</w:t>
            </w:r>
          </w:p>
        </w:tc>
        <w:tc>
          <w:tcPr>
            <w:tcW w:w="3543" w:type="dxa"/>
            <w:vMerge w:val="restart"/>
            <w:vAlign w:val="center"/>
          </w:tcPr>
          <w:p w14:paraId="57745821" w14:textId="77777777" w:rsidR="00643FF7" w:rsidRPr="009643D6" w:rsidRDefault="00643FF7" w:rsidP="00644CA1">
            <w:pPr>
              <w:spacing w:line="240" w:lineRule="atLeast"/>
              <w:ind w:left="40" w:right="40"/>
              <w:jc w:val="center"/>
              <w:rPr>
                <w:b/>
                <w:snapToGrid w:val="0"/>
                <w:sz w:val="18"/>
              </w:rPr>
            </w:pPr>
            <w:r w:rsidRPr="009643D6">
              <w:rPr>
                <w:b/>
                <w:snapToGrid w:val="0"/>
                <w:sz w:val="18"/>
              </w:rPr>
              <w:t>Poznámka</w:t>
            </w:r>
          </w:p>
        </w:tc>
      </w:tr>
      <w:tr w:rsidR="00643FF7" w:rsidRPr="009643D6" w14:paraId="5A7B54E1" w14:textId="77777777" w:rsidTr="00644CA1">
        <w:trPr>
          <w:cantSplit/>
          <w:trHeight w:val="240"/>
        </w:trPr>
        <w:tc>
          <w:tcPr>
            <w:tcW w:w="5529" w:type="dxa"/>
            <w:vMerge/>
            <w:tcBorders>
              <w:bottom w:val="nil"/>
            </w:tcBorders>
            <w:vAlign w:val="center"/>
          </w:tcPr>
          <w:p w14:paraId="4F15EB28" w14:textId="77777777" w:rsidR="00643FF7" w:rsidRPr="009643D6" w:rsidRDefault="00643FF7" w:rsidP="00644CA1">
            <w:pPr>
              <w:spacing w:line="240" w:lineRule="atLeast"/>
              <w:ind w:left="40" w:right="40"/>
              <w:jc w:val="center"/>
              <w:rPr>
                <w:snapToGrid w:val="0"/>
                <w:sz w:val="18"/>
                <w:highlight w:val="yellow"/>
              </w:rPr>
            </w:pPr>
          </w:p>
        </w:tc>
        <w:tc>
          <w:tcPr>
            <w:tcW w:w="3543" w:type="dxa"/>
            <w:vMerge/>
            <w:tcBorders>
              <w:bottom w:val="nil"/>
            </w:tcBorders>
          </w:tcPr>
          <w:p w14:paraId="16EB4323" w14:textId="77777777" w:rsidR="00643FF7" w:rsidRPr="009643D6" w:rsidRDefault="00643FF7" w:rsidP="00644CA1">
            <w:pPr>
              <w:spacing w:line="240" w:lineRule="atLeast"/>
              <w:ind w:left="40" w:right="40"/>
              <w:jc w:val="center"/>
              <w:rPr>
                <w:snapToGrid w:val="0"/>
                <w:sz w:val="18"/>
                <w:highlight w:val="yellow"/>
              </w:rPr>
            </w:pPr>
          </w:p>
        </w:tc>
      </w:tr>
      <w:tr w:rsidR="00643FF7" w:rsidRPr="009643D6" w14:paraId="0DA7D131" w14:textId="77777777" w:rsidTr="00644CA1">
        <w:tblPrEx>
          <w:tblCellMar>
            <w:left w:w="0" w:type="dxa"/>
            <w:right w:w="0" w:type="dxa"/>
          </w:tblCellMar>
        </w:tblPrEx>
        <w:tc>
          <w:tcPr>
            <w:tcW w:w="5529" w:type="dxa"/>
            <w:tcBorders>
              <w:top w:val="single" w:sz="8" w:space="0" w:color="auto"/>
            </w:tcBorders>
            <w:vAlign w:val="center"/>
          </w:tcPr>
          <w:p w14:paraId="48741A4C" w14:textId="77777777" w:rsidR="00643FF7" w:rsidRPr="009643D6" w:rsidRDefault="00643FF7" w:rsidP="00644CA1">
            <w:pPr>
              <w:spacing w:line="240" w:lineRule="atLeast"/>
              <w:ind w:left="40" w:right="40"/>
              <w:jc w:val="both"/>
              <w:rPr>
                <w:snapToGrid w:val="0"/>
                <w:sz w:val="16"/>
              </w:rPr>
            </w:pPr>
            <w:r w:rsidRPr="009643D6">
              <w:rPr>
                <w:snapToGrid w:val="0"/>
                <w:sz w:val="16"/>
              </w:rPr>
              <w:t>Upravené všechny hodnoty v tabulce rizik, dle přijatelnosti rizika barva zelená</w:t>
            </w:r>
          </w:p>
        </w:tc>
        <w:tc>
          <w:tcPr>
            <w:tcW w:w="3543" w:type="dxa"/>
            <w:tcBorders>
              <w:top w:val="single" w:sz="8" w:space="0" w:color="auto"/>
            </w:tcBorders>
            <w:vAlign w:val="center"/>
          </w:tcPr>
          <w:p w14:paraId="2921B84B" w14:textId="77777777" w:rsidR="00643FF7" w:rsidRPr="009643D6" w:rsidRDefault="00643FF7" w:rsidP="00644CA1">
            <w:pPr>
              <w:spacing w:line="240" w:lineRule="atLeast"/>
              <w:ind w:left="40" w:right="40"/>
              <w:jc w:val="center"/>
              <w:rPr>
                <w:snapToGrid w:val="0"/>
                <w:sz w:val="16"/>
              </w:rPr>
            </w:pPr>
            <w:r w:rsidRPr="009643D6">
              <w:rPr>
                <w:snapToGrid w:val="0"/>
                <w:sz w:val="16"/>
              </w:rPr>
              <w:t>Vydání 7</w:t>
            </w:r>
          </w:p>
        </w:tc>
      </w:tr>
      <w:tr w:rsidR="00643FF7" w:rsidRPr="009643D6" w14:paraId="406F1647" w14:textId="77777777" w:rsidTr="00644CA1">
        <w:tblPrEx>
          <w:tblCellMar>
            <w:left w:w="0" w:type="dxa"/>
            <w:right w:w="0" w:type="dxa"/>
          </w:tblCellMar>
        </w:tblPrEx>
        <w:tc>
          <w:tcPr>
            <w:tcW w:w="5529" w:type="dxa"/>
            <w:tcBorders>
              <w:top w:val="single" w:sz="8" w:space="0" w:color="auto"/>
            </w:tcBorders>
            <w:vAlign w:val="center"/>
          </w:tcPr>
          <w:p w14:paraId="7A110443" w14:textId="7F6778CF" w:rsidR="00643FF7" w:rsidRPr="00EC4BCC" w:rsidRDefault="00643FF7" w:rsidP="00644CA1">
            <w:pPr>
              <w:spacing w:line="240" w:lineRule="atLeast"/>
              <w:ind w:left="40" w:right="40"/>
              <w:jc w:val="both"/>
              <w:rPr>
                <w:i/>
                <w:iCs/>
                <w:snapToGrid w:val="0"/>
                <w:color w:val="FF0000"/>
                <w:sz w:val="16"/>
              </w:rPr>
            </w:pPr>
            <w:r w:rsidRPr="00EC4BCC">
              <w:rPr>
                <w:i/>
                <w:iCs/>
                <w:snapToGrid w:val="0"/>
                <w:color w:val="FF0000"/>
                <w:sz w:val="16"/>
              </w:rPr>
              <w:t>Aktualizace IPP dle Spol</w:t>
            </w:r>
            <w:r>
              <w:rPr>
                <w:i/>
                <w:iCs/>
                <w:snapToGrid w:val="0"/>
                <w:color w:val="FF0000"/>
                <w:sz w:val="16"/>
              </w:rPr>
              <w:t xml:space="preserve">ečného </w:t>
            </w:r>
            <w:r w:rsidRPr="00EC4BCC">
              <w:rPr>
                <w:i/>
                <w:iCs/>
                <w:snapToGrid w:val="0"/>
                <w:color w:val="FF0000"/>
                <w:sz w:val="16"/>
              </w:rPr>
              <w:t>řídícího aktu MZ ČR č. 5/2026/SŘA</w:t>
            </w:r>
          </w:p>
        </w:tc>
        <w:tc>
          <w:tcPr>
            <w:tcW w:w="3543" w:type="dxa"/>
            <w:tcBorders>
              <w:top w:val="single" w:sz="8" w:space="0" w:color="auto"/>
            </w:tcBorders>
            <w:vAlign w:val="center"/>
          </w:tcPr>
          <w:p w14:paraId="79DD78C5" w14:textId="77777777" w:rsidR="00643FF7" w:rsidRPr="00EC4BCC" w:rsidRDefault="00643FF7" w:rsidP="00644CA1">
            <w:pPr>
              <w:spacing w:line="240" w:lineRule="atLeast"/>
              <w:ind w:left="40" w:right="40"/>
              <w:rPr>
                <w:i/>
                <w:iCs/>
                <w:snapToGrid w:val="0"/>
                <w:sz w:val="16"/>
              </w:rPr>
            </w:pPr>
            <w:r w:rsidRPr="00EC4BCC">
              <w:rPr>
                <w:i/>
                <w:iCs/>
                <w:snapToGrid w:val="0"/>
                <w:color w:val="FF0000"/>
                <w:sz w:val="16"/>
              </w:rPr>
              <w:t xml:space="preserve">                               Vydání 8</w:t>
            </w:r>
          </w:p>
        </w:tc>
      </w:tr>
      <w:tr w:rsidR="00643FF7" w:rsidRPr="001B29C9" w14:paraId="5170CE10" w14:textId="77777777" w:rsidTr="00644CA1">
        <w:tblPrEx>
          <w:tblCellMar>
            <w:left w:w="0" w:type="dxa"/>
            <w:right w:w="0" w:type="dxa"/>
          </w:tblCellMar>
        </w:tblPrEx>
        <w:tc>
          <w:tcPr>
            <w:tcW w:w="5529" w:type="dxa"/>
            <w:vAlign w:val="center"/>
          </w:tcPr>
          <w:p w14:paraId="00B66D40" w14:textId="77777777" w:rsidR="00643FF7" w:rsidRPr="0035624D" w:rsidRDefault="00643FF7" w:rsidP="00644CA1">
            <w:pPr>
              <w:spacing w:line="240" w:lineRule="atLeast"/>
              <w:ind w:left="40" w:right="40"/>
              <w:jc w:val="both"/>
              <w:rPr>
                <w:snapToGrid w:val="0"/>
                <w:color w:val="000000"/>
                <w:sz w:val="16"/>
                <w:highlight w:val="yellow"/>
              </w:rPr>
            </w:pPr>
          </w:p>
        </w:tc>
        <w:tc>
          <w:tcPr>
            <w:tcW w:w="3543" w:type="dxa"/>
            <w:vAlign w:val="center"/>
          </w:tcPr>
          <w:p w14:paraId="7189E05A" w14:textId="77777777" w:rsidR="00643FF7" w:rsidRPr="0035624D" w:rsidRDefault="00643FF7" w:rsidP="00644CA1">
            <w:pPr>
              <w:spacing w:line="240" w:lineRule="atLeast"/>
              <w:ind w:left="40" w:right="40"/>
              <w:rPr>
                <w:snapToGrid w:val="0"/>
                <w:color w:val="000000"/>
                <w:sz w:val="16"/>
                <w:highlight w:val="yellow"/>
              </w:rPr>
            </w:pPr>
          </w:p>
        </w:tc>
      </w:tr>
      <w:tr w:rsidR="00643FF7" w:rsidRPr="001B29C9" w14:paraId="2B235126" w14:textId="77777777" w:rsidTr="00644CA1">
        <w:tblPrEx>
          <w:tblCellMar>
            <w:left w:w="0" w:type="dxa"/>
            <w:right w:w="0" w:type="dxa"/>
          </w:tblCellMar>
        </w:tblPrEx>
        <w:tc>
          <w:tcPr>
            <w:tcW w:w="5529" w:type="dxa"/>
            <w:vAlign w:val="center"/>
          </w:tcPr>
          <w:p w14:paraId="6F9E1A72" w14:textId="77777777" w:rsidR="00643FF7" w:rsidRPr="0035624D" w:rsidRDefault="00643FF7" w:rsidP="00644CA1">
            <w:pPr>
              <w:spacing w:line="240" w:lineRule="atLeast"/>
              <w:ind w:left="40" w:right="40"/>
              <w:jc w:val="both"/>
              <w:rPr>
                <w:snapToGrid w:val="0"/>
                <w:color w:val="000000"/>
                <w:sz w:val="16"/>
                <w:highlight w:val="yellow"/>
              </w:rPr>
            </w:pPr>
          </w:p>
        </w:tc>
        <w:tc>
          <w:tcPr>
            <w:tcW w:w="3543" w:type="dxa"/>
            <w:vAlign w:val="center"/>
          </w:tcPr>
          <w:p w14:paraId="1F697111" w14:textId="77777777" w:rsidR="00643FF7" w:rsidRPr="0035624D" w:rsidRDefault="00643FF7" w:rsidP="00644CA1">
            <w:pPr>
              <w:spacing w:line="240" w:lineRule="atLeast"/>
              <w:ind w:left="40" w:right="40"/>
              <w:rPr>
                <w:snapToGrid w:val="0"/>
                <w:color w:val="000000"/>
                <w:sz w:val="16"/>
                <w:highlight w:val="yellow"/>
              </w:rPr>
            </w:pPr>
          </w:p>
        </w:tc>
      </w:tr>
      <w:tr w:rsidR="00643FF7" w:rsidRPr="001B29C9" w14:paraId="0947FF08" w14:textId="77777777" w:rsidTr="00644CA1">
        <w:tblPrEx>
          <w:tblCellMar>
            <w:left w:w="0" w:type="dxa"/>
            <w:right w:w="0" w:type="dxa"/>
          </w:tblCellMar>
        </w:tblPrEx>
        <w:tc>
          <w:tcPr>
            <w:tcW w:w="5529" w:type="dxa"/>
            <w:vAlign w:val="center"/>
          </w:tcPr>
          <w:p w14:paraId="04ECEC96" w14:textId="77777777" w:rsidR="00643FF7" w:rsidRPr="0035624D" w:rsidRDefault="00643FF7" w:rsidP="00644CA1">
            <w:pPr>
              <w:spacing w:line="240" w:lineRule="atLeast"/>
              <w:ind w:left="40" w:right="40"/>
              <w:jc w:val="both"/>
              <w:rPr>
                <w:snapToGrid w:val="0"/>
                <w:color w:val="000000"/>
                <w:sz w:val="16"/>
                <w:highlight w:val="yellow"/>
              </w:rPr>
            </w:pPr>
          </w:p>
        </w:tc>
        <w:tc>
          <w:tcPr>
            <w:tcW w:w="3543" w:type="dxa"/>
            <w:vAlign w:val="center"/>
          </w:tcPr>
          <w:p w14:paraId="103CD870" w14:textId="77777777" w:rsidR="00643FF7" w:rsidRPr="0035624D" w:rsidRDefault="00643FF7" w:rsidP="00644CA1">
            <w:pPr>
              <w:spacing w:line="240" w:lineRule="atLeast"/>
              <w:ind w:left="40" w:right="40"/>
              <w:rPr>
                <w:snapToGrid w:val="0"/>
                <w:color w:val="000000"/>
                <w:sz w:val="16"/>
                <w:highlight w:val="yellow"/>
              </w:rPr>
            </w:pPr>
          </w:p>
        </w:tc>
      </w:tr>
      <w:tr w:rsidR="00643FF7" w:rsidRPr="001B29C9" w14:paraId="502D3DD2" w14:textId="77777777" w:rsidTr="00644CA1">
        <w:tblPrEx>
          <w:tblCellMar>
            <w:left w:w="0" w:type="dxa"/>
            <w:right w:w="0" w:type="dxa"/>
          </w:tblCellMar>
        </w:tblPrEx>
        <w:tc>
          <w:tcPr>
            <w:tcW w:w="5529" w:type="dxa"/>
            <w:vAlign w:val="center"/>
          </w:tcPr>
          <w:p w14:paraId="2A0F8E2E" w14:textId="77777777" w:rsidR="00643FF7" w:rsidRPr="0035624D" w:rsidRDefault="00643FF7" w:rsidP="00644CA1">
            <w:pPr>
              <w:spacing w:line="240" w:lineRule="atLeast"/>
              <w:ind w:left="40" w:right="40"/>
              <w:jc w:val="both"/>
              <w:rPr>
                <w:snapToGrid w:val="0"/>
                <w:color w:val="000000"/>
                <w:sz w:val="16"/>
                <w:highlight w:val="yellow"/>
              </w:rPr>
            </w:pPr>
          </w:p>
        </w:tc>
        <w:tc>
          <w:tcPr>
            <w:tcW w:w="3543" w:type="dxa"/>
            <w:vAlign w:val="center"/>
          </w:tcPr>
          <w:p w14:paraId="31CE3DFF" w14:textId="77777777" w:rsidR="00643FF7" w:rsidRPr="0035624D" w:rsidRDefault="00643FF7" w:rsidP="00644CA1">
            <w:pPr>
              <w:spacing w:line="240" w:lineRule="atLeast"/>
              <w:ind w:left="40" w:right="40"/>
              <w:rPr>
                <w:snapToGrid w:val="0"/>
                <w:color w:val="000000"/>
                <w:sz w:val="16"/>
                <w:highlight w:val="yellow"/>
              </w:rPr>
            </w:pPr>
          </w:p>
        </w:tc>
      </w:tr>
    </w:tbl>
    <w:p w14:paraId="72A9877D" w14:textId="77777777" w:rsidR="00643FF7" w:rsidRDefault="00643FF7" w:rsidP="00643FF7">
      <w:pPr>
        <w:jc w:val="both"/>
        <w:outlineLvl w:val="0"/>
      </w:pPr>
    </w:p>
    <w:p w14:paraId="6CBFBD52" w14:textId="776F61F2" w:rsidR="00643FF7" w:rsidRDefault="003A4E67" w:rsidP="003A4E67">
      <w:pPr>
        <w:pStyle w:val="Nadpis1"/>
        <w:numPr>
          <w:ilvl w:val="0"/>
          <w:numId w:val="0"/>
        </w:numPr>
        <w:ind w:left="357" w:hanging="357"/>
      </w:pPr>
      <w:bookmarkStart w:id="47" w:name="_Toc221175032"/>
      <w:bookmarkStart w:id="48" w:name="_Toc231374915"/>
      <w:r>
        <w:t>8.</w:t>
      </w:r>
      <w:r>
        <w:tab/>
      </w:r>
      <w:r w:rsidR="00643FF7">
        <w:t>Přílohy</w:t>
      </w:r>
      <w:bookmarkEnd w:id="47"/>
      <w:bookmarkEnd w:id="48"/>
    </w:p>
    <w:p w14:paraId="12CED6D2" w14:textId="35AC7D2B" w:rsidR="00643FF7" w:rsidRDefault="00643FF7" w:rsidP="00643FF7">
      <w:pPr>
        <w:jc w:val="both"/>
        <w:outlineLvl w:val="0"/>
      </w:pPr>
      <w:r>
        <w:t xml:space="preserve">Příloha č. 1: </w:t>
      </w:r>
      <w:r w:rsidRPr="007B1B5A">
        <w:t>Příkaz ministra zdravotnictví č. 22/2019 ze dne 12. 4. 2019</w:t>
      </w:r>
    </w:p>
    <w:p w14:paraId="17347BEE" w14:textId="77777777" w:rsidR="00376A2E" w:rsidRDefault="00376A2E" w:rsidP="00643FF7">
      <w:pPr>
        <w:jc w:val="both"/>
        <w:outlineLvl w:val="0"/>
      </w:pPr>
    </w:p>
    <w:p w14:paraId="2413FCA6" w14:textId="1CA33B9F" w:rsidR="00643FF7" w:rsidRPr="009643D6" w:rsidRDefault="00643FF7" w:rsidP="00643FF7">
      <w:pPr>
        <w:rPr>
          <w:i/>
          <w:iCs/>
          <w:color w:val="FF0000"/>
        </w:rPr>
      </w:pPr>
      <w:r w:rsidRPr="009643D6">
        <w:rPr>
          <w:i/>
          <w:iCs/>
          <w:color w:val="FF0000"/>
        </w:rPr>
        <w:t>Příloha č. 2: Společný řídící akt č. 5/2026/SŘA, Resortní interní protikorupční program Ministerstva zdravotnictví</w:t>
      </w:r>
    </w:p>
    <w:p w14:paraId="6A4B10C8" w14:textId="0989D986" w:rsidR="00643FF7" w:rsidRPr="007D0386" w:rsidRDefault="00AF21DB" w:rsidP="00376A2E">
      <w:pPr>
        <w:jc w:val="both"/>
        <w:rPr>
          <w:rFonts w:cs="Arial"/>
          <w:szCs w:val="22"/>
        </w:rPr>
      </w:pPr>
      <w:r>
        <w:rPr>
          <w:i/>
          <w:iCs/>
          <w:color w:val="FF0000"/>
        </w:rPr>
        <w:t xml:space="preserve">  </w:t>
      </w:r>
    </w:p>
    <w:sectPr w:rsidR="00643FF7" w:rsidRPr="007D0386">
      <w:headerReference w:type="default" r:id="rId23"/>
      <w:footerReference w:type="default" r:id="rId24"/>
      <w:headerReference w:type="first" r:id="rId25"/>
      <w:footerReference w:type="first" r:id="rId26"/>
      <w:pgSz w:w="11907" w:h="16840"/>
      <w:pgMar w:top="1134" w:right="1134" w:bottom="1134"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D8DC6" w14:textId="77777777" w:rsidR="00F7773F" w:rsidRDefault="00F7773F">
      <w:r>
        <w:separator/>
      </w:r>
    </w:p>
  </w:endnote>
  <w:endnote w:type="continuationSeparator" w:id="0">
    <w:p w14:paraId="33E07327" w14:textId="77777777" w:rsidR="00F7773F" w:rsidRDefault="00F77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57621" w14:textId="77777777" w:rsidR="00733DA8" w:rsidRPr="00733DA8" w:rsidRDefault="00733DA8" w:rsidP="00733DA8">
    <w:pPr>
      <w:pStyle w:val="Zpat"/>
      <w:rPr>
        <w:b/>
        <w:sz w:val="14"/>
      </w:rPr>
    </w:pPr>
    <w:r w:rsidRPr="00733DA8">
      <w:rPr>
        <w:b/>
        <w:sz w:val="14"/>
      </w:rPr>
      <w:t>Dokument je duševním majetkem FN Brno. Jeho rozmnožování a šíření informací v něm obsažených mimo FN Brno je zakázáno.</w:t>
    </w:r>
  </w:p>
  <w:p w14:paraId="06D1AFE6" w14:textId="77777777" w:rsidR="00733DA8" w:rsidRPr="00733DA8" w:rsidRDefault="00733DA8" w:rsidP="00733DA8">
    <w:pPr>
      <w:pStyle w:val="Zpat"/>
      <w:rPr>
        <w:b/>
        <w:sz w:val="14"/>
      </w:rPr>
    </w:pPr>
  </w:p>
  <w:p w14:paraId="3555D137" w14:textId="77777777" w:rsidR="001A565A" w:rsidRDefault="00733DA8" w:rsidP="00733DA8">
    <w:pPr>
      <w:pStyle w:val="Zpat"/>
      <w:rPr>
        <w:bCs/>
        <w:sz w:val="20"/>
      </w:rPr>
    </w:pPr>
    <w:r w:rsidRPr="00733DA8">
      <w:rPr>
        <w:b/>
        <w:sz w:val="14"/>
      </w:rPr>
      <w:tab/>
    </w:r>
    <w:r w:rsidRPr="00733DA8">
      <w:rPr>
        <w:bCs/>
        <w:sz w:val="20"/>
      </w:rPr>
      <w:t xml:space="preserve">Strana </w:t>
    </w:r>
    <w:r w:rsidRPr="00733DA8">
      <w:rPr>
        <w:bCs/>
        <w:sz w:val="20"/>
      </w:rPr>
      <w:fldChar w:fldCharType="begin"/>
    </w:r>
    <w:r w:rsidRPr="00733DA8">
      <w:rPr>
        <w:bCs/>
        <w:sz w:val="20"/>
      </w:rPr>
      <w:instrText xml:space="preserve"> PAGE </w:instrText>
    </w:r>
    <w:r w:rsidRPr="00733DA8">
      <w:rPr>
        <w:bCs/>
        <w:sz w:val="20"/>
      </w:rPr>
      <w:fldChar w:fldCharType="separate"/>
    </w:r>
    <w:r w:rsidRPr="00733DA8">
      <w:rPr>
        <w:bCs/>
        <w:sz w:val="20"/>
      </w:rPr>
      <w:t>1</w:t>
    </w:r>
    <w:r w:rsidRPr="00733DA8">
      <w:rPr>
        <w:bCs/>
        <w:sz w:val="20"/>
      </w:rPr>
      <w:fldChar w:fldCharType="end"/>
    </w:r>
    <w:r w:rsidRPr="00733DA8">
      <w:rPr>
        <w:bCs/>
        <w:sz w:val="20"/>
      </w:rPr>
      <w:t xml:space="preserve"> z </w:t>
    </w:r>
    <w:r w:rsidRPr="00733DA8">
      <w:rPr>
        <w:bCs/>
        <w:sz w:val="20"/>
      </w:rPr>
      <w:fldChar w:fldCharType="begin"/>
    </w:r>
    <w:r w:rsidRPr="00733DA8">
      <w:rPr>
        <w:bCs/>
        <w:sz w:val="20"/>
      </w:rPr>
      <w:instrText xml:space="preserve"> NUMPAGES </w:instrText>
    </w:r>
    <w:r w:rsidRPr="00733DA8">
      <w:rPr>
        <w:bCs/>
        <w:sz w:val="20"/>
      </w:rPr>
      <w:fldChar w:fldCharType="separate"/>
    </w:r>
    <w:r w:rsidRPr="00733DA8">
      <w:rPr>
        <w:bCs/>
        <w:sz w:val="20"/>
      </w:rPr>
      <w:t>3</w:t>
    </w:r>
    <w:r w:rsidRPr="00733DA8">
      <w:rPr>
        <w:bCs/>
        <w:sz w:val="20"/>
      </w:rPr>
      <w:fldChar w:fldCharType="end"/>
    </w:r>
  </w:p>
  <w:p w14:paraId="3847E979" w14:textId="77777777" w:rsidR="007C6F0E" w:rsidRPr="00733DA8" w:rsidRDefault="007C6F0E" w:rsidP="007C6F0E">
    <w:pPr>
      <w:pStyle w:val="Zpat"/>
      <w:jc w:val="right"/>
      <w:rPr>
        <w:bCs/>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13E92" w14:textId="77777777" w:rsidR="001A565A" w:rsidRDefault="001A565A">
    <w:pPr>
      <w:pStyle w:val="Zpat"/>
    </w:pPr>
    <w:r>
      <w:tab/>
    </w:r>
    <w:r>
      <w:rPr>
        <w:snapToGrid w:val="0"/>
      </w:rPr>
      <w:t xml:space="preserve">Strana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(celkem </w:t>
    </w:r>
    <w:r>
      <w:rPr>
        <w:snapToGrid w:val="0"/>
      </w:rPr>
      <w:fldChar w:fldCharType="begin"/>
    </w:r>
    <w:r>
      <w:rPr>
        <w:snapToGrid w:val="0"/>
      </w:rPr>
      <w:instrText xml:space="preserve"> NUMPAGES </w:instrText>
    </w:r>
    <w:r>
      <w:rPr>
        <w:snapToGrid w:val="0"/>
      </w:rPr>
      <w:fldChar w:fldCharType="separate"/>
    </w:r>
    <w:r w:rsidR="00E268DF">
      <w:rPr>
        <w:noProof/>
        <w:snapToGrid w:val="0"/>
      </w:rPr>
      <w:t>6</w:t>
    </w:r>
    <w:r>
      <w:rPr>
        <w:snapToGrid w:val="0"/>
      </w:rPr>
      <w:fldChar w:fldCharType="end"/>
    </w:r>
    <w:r>
      <w:rPr>
        <w:snapToGrid w:val="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ECA40" w14:textId="77777777" w:rsidR="00F7773F" w:rsidRDefault="00F7773F">
      <w:r>
        <w:separator/>
      </w:r>
    </w:p>
  </w:footnote>
  <w:footnote w:type="continuationSeparator" w:id="0">
    <w:p w14:paraId="044E3FDE" w14:textId="77777777" w:rsidR="00F7773F" w:rsidRDefault="00F77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3133B" w14:textId="284F1E89" w:rsidR="001A565A" w:rsidRDefault="001A565A" w:rsidP="00CA4FB4">
    <w:pPr>
      <w:pStyle w:val="Zhlav"/>
      <w:tabs>
        <w:tab w:val="clear" w:pos="4536"/>
        <w:tab w:val="clear" w:pos="9072"/>
        <w:tab w:val="left" w:pos="2268"/>
        <w:tab w:val="right" w:pos="8931"/>
      </w:tabs>
      <w:ind w:right="141"/>
      <w:rPr>
        <w:b/>
      </w:rPr>
    </w:pPr>
    <w:r>
      <w:rPr>
        <w:b/>
      </w:rPr>
      <w:tab/>
    </w:r>
    <w:r w:rsidR="00CA4FB4">
      <w:rPr>
        <w:b/>
      </w:rPr>
      <w:tab/>
    </w:r>
    <w:r w:rsidR="00C51943">
      <w:rPr>
        <w:rFonts w:cs="Arial"/>
        <w:b/>
        <w:sz w:val="22"/>
        <w:szCs w:val="22"/>
      </w:rPr>
      <w:fldChar w:fldCharType="begin"/>
    </w:r>
    <w:r w:rsidR="00C51943">
      <w:rPr>
        <w:rFonts w:cs="Arial"/>
        <w:b/>
        <w:sz w:val="22"/>
        <w:szCs w:val="22"/>
      </w:rPr>
      <w:instrText xml:space="preserve"> DOCVARIABLE EISOD_DOC_OZNACENI \* MERGEFORMAT </w:instrText>
    </w:r>
    <w:r w:rsidR="00C51943">
      <w:rPr>
        <w:rFonts w:cs="Arial"/>
        <w:b/>
        <w:sz w:val="22"/>
        <w:szCs w:val="22"/>
      </w:rPr>
      <w:fldChar w:fldCharType="separate"/>
    </w:r>
    <w:r>
      <w:rPr>
        <w:rFonts w:cs="Arial"/>
        <w:b/>
        <w:sz w:val="22"/>
        <w:szCs w:val="22"/>
      </w:rPr>
      <w:t>S/FN Brno/2201</w:t>
    </w:r>
    <w:r w:rsidR="00C51943">
      <w:rPr>
        <w:rFonts w:cs="Arial"/>
        <w:b/>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865AB" w14:textId="77777777" w:rsidR="001A565A" w:rsidRDefault="001A565A">
    <w:pPr>
      <w:pStyle w:val="Zhlav"/>
      <w:rPr>
        <w:b/>
        <w:sz w:val="20"/>
      </w:rPr>
    </w:pPr>
  </w:p>
  <w:p w14:paraId="50A109B1" w14:textId="77777777" w:rsidR="001A565A" w:rsidRDefault="001A565A">
    <w:pPr>
      <w:pStyle w:val="Zhlav"/>
    </w:pPr>
    <w:r>
      <w:rPr>
        <w:b/>
        <w:sz w:val="20"/>
      </w:rPr>
      <w:tab/>
      <w:t>Návrh č.</w:t>
    </w:r>
    <w:r>
      <w:rPr>
        <w:b/>
        <w:sz w:val="20"/>
      </w:rPr>
      <w:tab/>
      <w:t>S 00-5-002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F66FD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29BF2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0DD7C3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7C3CED"/>
    <w:multiLevelType w:val="singleLevel"/>
    <w:tmpl w:val="4122197A"/>
    <w:lvl w:ilvl="0">
      <w:numFmt w:val="bullet"/>
      <w:lvlText w:val=""/>
      <w:lvlJc w:val="left"/>
      <w:pPr>
        <w:tabs>
          <w:tab w:val="num" w:pos="360"/>
        </w:tabs>
        <w:ind w:left="360" w:hanging="360"/>
      </w:pPr>
      <w:rPr>
        <w:rFonts w:ascii="Wingdings" w:hAnsi="Wingdings" w:hint="default"/>
      </w:rPr>
    </w:lvl>
  </w:abstractNum>
  <w:abstractNum w:abstractNumId="4" w15:restartNumberingAfterBreak="0">
    <w:nsid w:val="068012FF"/>
    <w:multiLevelType w:val="hybridMultilevel"/>
    <w:tmpl w:val="02CC9AFE"/>
    <w:lvl w:ilvl="0" w:tplc="92400FA8">
      <w:start w:val="1"/>
      <w:numFmt w:val="lowerLetter"/>
      <w:lvlText w:val="%1)"/>
      <w:lvlJc w:val="left"/>
      <w:pPr>
        <w:ind w:left="42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E2DA7DFA">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3C7E024C">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6242D198">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5560DECA">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8892D94C">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D47E6F48">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40C0DC2">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24787726">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F141984"/>
    <w:multiLevelType w:val="hybridMultilevel"/>
    <w:tmpl w:val="C0CC05DC"/>
    <w:lvl w:ilvl="0" w:tplc="3942EB78">
      <w:start w:val="1"/>
      <w:numFmt w:val="decimal"/>
      <w:lvlText w:val="%1."/>
      <w:lvlJc w:val="left"/>
      <w:pPr>
        <w:tabs>
          <w:tab w:val="num" w:pos="360"/>
        </w:tabs>
        <w:ind w:left="360" w:hanging="360"/>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114E165E"/>
    <w:multiLevelType w:val="hybridMultilevel"/>
    <w:tmpl w:val="8738E33C"/>
    <w:lvl w:ilvl="0" w:tplc="02EA2FFA">
      <w:start w:val="24"/>
      <w:numFmt w:val="decimal"/>
      <w:lvlText w:val="(%1)"/>
      <w:lvlJc w:val="left"/>
      <w:pPr>
        <w:ind w:left="1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E5F0ABE6">
      <w:start w:val="1"/>
      <w:numFmt w:val="lowerLetter"/>
      <w:lvlText w:val="%2"/>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33BC2844">
      <w:start w:val="1"/>
      <w:numFmt w:val="lowerRoman"/>
      <w:lvlText w:val="%3"/>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21EEF100">
      <w:start w:val="1"/>
      <w:numFmt w:val="decimal"/>
      <w:lvlText w:val="%4"/>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23EED3A6">
      <w:start w:val="1"/>
      <w:numFmt w:val="lowerLetter"/>
      <w:lvlText w:val="%5"/>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0C14B4E4">
      <w:start w:val="1"/>
      <w:numFmt w:val="lowerRoman"/>
      <w:lvlText w:val="%6"/>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0B30AE02">
      <w:start w:val="1"/>
      <w:numFmt w:val="decimal"/>
      <w:lvlText w:val="%7"/>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F2AEB25E">
      <w:start w:val="1"/>
      <w:numFmt w:val="lowerLetter"/>
      <w:lvlText w:val="%8"/>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4D44C30E">
      <w:start w:val="1"/>
      <w:numFmt w:val="lowerRoman"/>
      <w:lvlText w:val="%9"/>
      <w:lvlJc w:val="left"/>
      <w:pPr>
        <w:ind w:left="68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35C6B9E"/>
    <w:multiLevelType w:val="hybridMultilevel"/>
    <w:tmpl w:val="B0F8A1FC"/>
    <w:lvl w:ilvl="0" w:tplc="DE840A30">
      <w:start w:val="3"/>
      <w:numFmt w:val="decimal"/>
      <w:lvlText w:val="%1."/>
      <w:lvlJc w:val="left"/>
      <w:pPr>
        <w:ind w:left="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30E2138">
      <w:start w:val="1"/>
      <w:numFmt w:val="lowerLetter"/>
      <w:lvlText w:val="%2"/>
      <w:lvlJc w:val="left"/>
      <w:pPr>
        <w:ind w:left="1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99E2EBA">
      <w:start w:val="1"/>
      <w:numFmt w:val="lowerRoman"/>
      <w:lvlText w:val="%3"/>
      <w:lvlJc w:val="left"/>
      <w:pPr>
        <w:ind w:left="1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A546CCA">
      <w:start w:val="1"/>
      <w:numFmt w:val="decimal"/>
      <w:lvlText w:val="%4"/>
      <w:lvlJc w:val="left"/>
      <w:pPr>
        <w:ind w:left="2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4346604">
      <w:start w:val="1"/>
      <w:numFmt w:val="lowerLetter"/>
      <w:lvlText w:val="%5"/>
      <w:lvlJc w:val="left"/>
      <w:pPr>
        <w:ind w:left="3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DF228C0">
      <w:start w:val="1"/>
      <w:numFmt w:val="lowerRoman"/>
      <w:lvlText w:val="%6"/>
      <w:lvlJc w:val="left"/>
      <w:pPr>
        <w:ind w:left="4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5DE5446">
      <w:start w:val="1"/>
      <w:numFmt w:val="decimal"/>
      <w:lvlText w:val="%7"/>
      <w:lvlJc w:val="left"/>
      <w:pPr>
        <w:ind w:left="48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82D4E0">
      <w:start w:val="1"/>
      <w:numFmt w:val="lowerLetter"/>
      <w:lvlText w:val="%8"/>
      <w:lvlJc w:val="left"/>
      <w:pPr>
        <w:ind w:left="55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C08D764">
      <w:start w:val="1"/>
      <w:numFmt w:val="lowerRoman"/>
      <w:lvlText w:val="%9"/>
      <w:lvlJc w:val="left"/>
      <w:pPr>
        <w:ind w:left="62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B5C4C1E"/>
    <w:multiLevelType w:val="singleLevel"/>
    <w:tmpl w:val="4122197A"/>
    <w:lvl w:ilvl="0">
      <w:numFmt w:val="bullet"/>
      <w:lvlText w:val=""/>
      <w:lvlJc w:val="left"/>
      <w:pPr>
        <w:tabs>
          <w:tab w:val="num" w:pos="360"/>
        </w:tabs>
        <w:ind w:left="360" w:hanging="360"/>
      </w:pPr>
      <w:rPr>
        <w:rFonts w:ascii="Wingdings" w:hAnsi="Wingdings" w:hint="default"/>
      </w:rPr>
    </w:lvl>
  </w:abstractNum>
  <w:abstractNum w:abstractNumId="9" w15:restartNumberingAfterBreak="0">
    <w:nsid w:val="1CB74DAF"/>
    <w:multiLevelType w:val="hybridMultilevel"/>
    <w:tmpl w:val="063EB1DE"/>
    <w:lvl w:ilvl="0" w:tplc="3D6E18A0">
      <w:start w:val="1"/>
      <w:numFmt w:val="lowerLetter"/>
      <w:lvlText w:val="%1)"/>
      <w:lvlJc w:val="left"/>
      <w:pPr>
        <w:ind w:left="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D4C29A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F4B05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D3483B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E764C9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278AC5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73A04B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ED6A5E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66C0B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DCE1FC2"/>
    <w:multiLevelType w:val="singleLevel"/>
    <w:tmpl w:val="FFFFFFFF"/>
    <w:lvl w:ilvl="0">
      <w:numFmt w:val="decimal"/>
      <w:lvlText w:val="%1"/>
      <w:legacy w:legacy="1" w:legacySpace="0" w:legacyIndent="0"/>
      <w:lvlJc w:val="left"/>
    </w:lvl>
  </w:abstractNum>
  <w:abstractNum w:abstractNumId="11" w15:restartNumberingAfterBreak="0">
    <w:nsid w:val="1E8A5A14"/>
    <w:multiLevelType w:val="singleLevel"/>
    <w:tmpl w:val="E55814BE"/>
    <w:lvl w:ilvl="0">
      <w:start w:val="5"/>
      <w:numFmt w:val="bullet"/>
      <w:pStyle w:val="Odrky"/>
      <w:lvlText w:val="-"/>
      <w:lvlJc w:val="left"/>
      <w:pPr>
        <w:tabs>
          <w:tab w:val="num" w:pos="567"/>
        </w:tabs>
        <w:ind w:left="567" w:hanging="567"/>
      </w:pPr>
      <w:rPr>
        <w:rFonts w:ascii="Times New Roman" w:hAnsi="Times New Roman" w:hint="default"/>
      </w:rPr>
    </w:lvl>
  </w:abstractNum>
  <w:abstractNum w:abstractNumId="12" w15:restartNumberingAfterBreak="0">
    <w:nsid w:val="215A2D9D"/>
    <w:multiLevelType w:val="hybridMultilevel"/>
    <w:tmpl w:val="47EED8A0"/>
    <w:lvl w:ilvl="0" w:tplc="02FE15DC">
      <w:start w:val="1"/>
      <w:numFmt w:val="decimal"/>
      <w:lvlText w:val="(%1)"/>
      <w:lvlJc w:val="left"/>
      <w:pPr>
        <w:ind w:left="1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ED020B28">
      <w:start w:val="1"/>
      <w:numFmt w:val="lowerLetter"/>
      <w:lvlText w:val="%2"/>
      <w:lvlJc w:val="left"/>
      <w:pPr>
        <w:ind w:left="19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52F606BA">
      <w:start w:val="1"/>
      <w:numFmt w:val="lowerRoman"/>
      <w:lvlText w:val="%3"/>
      <w:lvlJc w:val="left"/>
      <w:pPr>
        <w:ind w:left="266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5284FBA6">
      <w:start w:val="1"/>
      <w:numFmt w:val="decimal"/>
      <w:lvlText w:val="%4"/>
      <w:lvlJc w:val="left"/>
      <w:pPr>
        <w:ind w:left="338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BD285624">
      <w:start w:val="1"/>
      <w:numFmt w:val="lowerLetter"/>
      <w:lvlText w:val="%5"/>
      <w:lvlJc w:val="left"/>
      <w:pPr>
        <w:ind w:left="410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2D42BF4E">
      <w:start w:val="1"/>
      <w:numFmt w:val="lowerRoman"/>
      <w:lvlText w:val="%6"/>
      <w:lvlJc w:val="left"/>
      <w:pPr>
        <w:ind w:left="482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9EB4C800">
      <w:start w:val="1"/>
      <w:numFmt w:val="decimal"/>
      <w:lvlText w:val="%7"/>
      <w:lvlJc w:val="left"/>
      <w:pPr>
        <w:ind w:left="55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31A01DC6">
      <w:start w:val="1"/>
      <w:numFmt w:val="lowerLetter"/>
      <w:lvlText w:val="%8"/>
      <w:lvlJc w:val="left"/>
      <w:pPr>
        <w:ind w:left="626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75C0BFFC">
      <w:start w:val="1"/>
      <w:numFmt w:val="lowerRoman"/>
      <w:lvlText w:val="%9"/>
      <w:lvlJc w:val="left"/>
      <w:pPr>
        <w:ind w:left="698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3285B8D"/>
    <w:multiLevelType w:val="hybridMultilevel"/>
    <w:tmpl w:val="02D4D82E"/>
    <w:lvl w:ilvl="0" w:tplc="081C69C2">
      <w:start w:val="1"/>
      <w:numFmt w:val="decimal"/>
      <w:lvlText w:val="(%1)"/>
      <w:lvlJc w:val="left"/>
      <w:pPr>
        <w:ind w:left="50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A670A402">
      <w:start w:val="1"/>
      <w:numFmt w:val="lowerLetter"/>
      <w:lvlText w:val="%2"/>
      <w:lvlJc w:val="left"/>
      <w:pPr>
        <w:ind w:left="19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8882563A">
      <w:start w:val="1"/>
      <w:numFmt w:val="lowerRoman"/>
      <w:lvlText w:val="%3"/>
      <w:lvlJc w:val="left"/>
      <w:pPr>
        <w:ind w:left="266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57CEF066">
      <w:start w:val="1"/>
      <w:numFmt w:val="decimal"/>
      <w:lvlText w:val="%4"/>
      <w:lvlJc w:val="left"/>
      <w:pPr>
        <w:ind w:left="338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0478DFB6">
      <w:start w:val="1"/>
      <w:numFmt w:val="lowerLetter"/>
      <w:lvlText w:val="%5"/>
      <w:lvlJc w:val="left"/>
      <w:pPr>
        <w:ind w:left="410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E402AB8A">
      <w:start w:val="1"/>
      <w:numFmt w:val="lowerRoman"/>
      <w:lvlText w:val="%6"/>
      <w:lvlJc w:val="left"/>
      <w:pPr>
        <w:ind w:left="482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6B52896C">
      <w:start w:val="1"/>
      <w:numFmt w:val="decimal"/>
      <w:lvlText w:val="%7"/>
      <w:lvlJc w:val="left"/>
      <w:pPr>
        <w:ind w:left="55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74C89F0E">
      <w:start w:val="1"/>
      <w:numFmt w:val="lowerLetter"/>
      <w:lvlText w:val="%8"/>
      <w:lvlJc w:val="left"/>
      <w:pPr>
        <w:ind w:left="626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7C986B0C">
      <w:start w:val="1"/>
      <w:numFmt w:val="lowerRoman"/>
      <w:lvlText w:val="%9"/>
      <w:lvlJc w:val="left"/>
      <w:pPr>
        <w:ind w:left="698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50A8F2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7104A3B"/>
    <w:multiLevelType w:val="hybridMultilevel"/>
    <w:tmpl w:val="36129B70"/>
    <w:lvl w:ilvl="0" w:tplc="E8A0EB00">
      <w:start w:val="1"/>
      <w:numFmt w:val="bullet"/>
      <w:lvlText w:val="-"/>
      <w:lvlJc w:val="left"/>
      <w:pPr>
        <w:tabs>
          <w:tab w:val="num" w:pos="4490"/>
        </w:tabs>
        <w:ind w:left="4490" w:hanging="360"/>
      </w:pPr>
      <w:rPr>
        <w:rFonts w:ascii="Arial" w:hAnsi="Arial" w:hint="default"/>
        <w:color w:val="auto"/>
      </w:rPr>
    </w:lvl>
    <w:lvl w:ilvl="1" w:tplc="0405000F">
      <w:start w:val="1"/>
      <w:numFmt w:val="decimal"/>
      <w:lvlText w:val="%2."/>
      <w:lvlJc w:val="left"/>
      <w:pPr>
        <w:tabs>
          <w:tab w:val="num" w:pos="1505"/>
        </w:tabs>
        <w:ind w:left="1505" w:hanging="360"/>
      </w:pPr>
      <w:rPr>
        <w:rFonts w:hint="default"/>
        <w:color w:val="auto"/>
      </w:rPr>
    </w:lvl>
    <w:lvl w:ilvl="2" w:tplc="9410A4C0">
      <w:start w:val="1"/>
      <w:numFmt w:val="lowerLetter"/>
      <w:lvlText w:val="%3)"/>
      <w:lvlJc w:val="left"/>
      <w:pPr>
        <w:tabs>
          <w:tab w:val="num" w:pos="2225"/>
        </w:tabs>
        <w:ind w:left="2225" w:hanging="360"/>
      </w:pPr>
      <w:rPr>
        <w:rFonts w:hint="default"/>
      </w:rPr>
    </w:lvl>
    <w:lvl w:ilvl="3" w:tplc="04050001" w:tentative="1">
      <w:start w:val="1"/>
      <w:numFmt w:val="bullet"/>
      <w:lvlText w:val=""/>
      <w:lvlJc w:val="left"/>
      <w:pPr>
        <w:tabs>
          <w:tab w:val="num" w:pos="2945"/>
        </w:tabs>
        <w:ind w:left="2945" w:hanging="360"/>
      </w:pPr>
      <w:rPr>
        <w:rFonts w:ascii="Symbol" w:hAnsi="Symbol" w:hint="default"/>
      </w:rPr>
    </w:lvl>
    <w:lvl w:ilvl="4" w:tplc="04050003" w:tentative="1">
      <w:start w:val="1"/>
      <w:numFmt w:val="bullet"/>
      <w:lvlText w:val="o"/>
      <w:lvlJc w:val="left"/>
      <w:pPr>
        <w:tabs>
          <w:tab w:val="num" w:pos="3665"/>
        </w:tabs>
        <w:ind w:left="3665" w:hanging="360"/>
      </w:pPr>
      <w:rPr>
        <w:rFonts w:ascii="Courier New" w:hAnsi="Courier New" w:cs="Courier New" w:hint="default"/>
      </w:rPr>
    </w:lvl>
    <w:lvl w:ilvl="5" w:tplc="04050005" w:tentative="1">
      <w:start w:val="1"/>
      <w:numFmt w:val="bullet"/>
      <w:lvlText w:val=""/>
      <w:lvlJc w:val="left"/>
      <w:pPr>
        <w:tabs>
          <w:tab w:val="num" w:pos="4385"/>
        </w:tabs>
        <w:ind w:left="4385" w:hanging="360"/>
      </w:pPr>
      <w:rPr>
        <w:rFonts w:ascii="Wingdings" w:hAnsi="Wingdings" w:hint="default"/>
      </w:rPr>
    </w:lvl>
    <w:lvl w:ilvl="6" w:tplc="04050001" w:tentative="1">
      <w:start w:val="1"/>
      <w:numFmt w:val="bullet"/>
      <w:lvlText w:val=""/>
      <w:lvlJc w:val="left"/>
      <w:pPr>
        <w:tabs>
          <w:tab w:val="num" w:pos="5105"/>
        </w:tabs>
        <w:ind w:left="5105" w:hanging="360"/>
      </w:pPr>
      <w:rPr>
        <w:rFonts w:ascii="Symbol" w:hAnsi="Symbol" w:hint="default"/>
      </w:rPr>
    </w:lvl>
    <w:lvl w:ilvl="7" w:tplc="04050003" w:tentative="1">
      <w:start w:val="1"/>
      <w:numFmt w:val="bullet"/>
      <w:lvlText w:val="o"/>
      <w:lvlJc w:val="left"/>
      <w:pPr>
        <w:tabs>
          <w:tab w:val="num" w:pos="5825"/>
        </w:tabs>
        <w:ind w:left="5825" w:hanging="360"/>
      </w:pPr>
      <w:rPr>
        <w:rFonts w:ascii="Courier New" w:hAnsi="Courier New" w:cs="Courier New" w:hint="default"/>
      </w:rPr>
    </w:lvl>
    <w:lvl w:ilvl="8" w:tplc="04050005" w:tentative="1">
      <w:start w:val="1"/>
      <w:numFmt w:val="bullet"/>
      <w:lvlText w:val=""/>
      <w:lvlJc w:val="left"/>
      <w:pPr>
        <w:tabs>
          <w:tab w:val="num" w:pos="6545"/>
        </w:tabs>
        <w:ind w:left="6545" w:hanging="360"/>
      </w:pPr>
      <w:rPr>
        <w:rFonts w:ascii="Wingdings" w:hAnsi="Wingdings" w:hint="default"/>
      </w:rPr>
    </w:lvl>
  </w:abstractNum>
  <w:abstractNum w:abstractNumId="16" w15:restartNumberingAfterBreak="0">
    <w:nsid w:val="28AD2C8B"/>
    <w:multiLevelType w:val="hybridMultilevel"/>
    <w:tmpl w:val="3E48E1C4"/>
    <w:lvl w:ilvl="0" w:tplc="BA7EFB42">
      <w:start w:val="3"/>
      <w:numFmt w:val="lowerLetter"/>
      <w:lvlText w:val="%1)"/>
      <w:lvlJc w:val="left"/>
      <w:pPr>
        <w:ind w:left="42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B5261B18">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E8BABFE0">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ABC8A94A">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19F41FDA">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73B2E158">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887EF112">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D15AF474">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A5B821E2">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D844B7F"/>
    <w:multiLevelType w:val="singleLevel"/>
    <w:tmpl w:val="9A180AD4"/>
    <w:lvl w:ilvl="0">
      <w:start w:val="1"/>
      <w:numFmt w:val="lowerLetter"/>
      <w:lvlText w:val="%1)"/>
      <w:lvlJc w:val="left"/>
      <w:pPr>
        <w:tabs>
          <w:tab w:val="num" w:pos="927"/>
        </w:tabs>
        <w:ind w:left="927" w:hanging="360"/>
      </w:pPr>
      <w:rPr>
        <w:rFonts w:ascii="Arial" w:hAnsi="Arial" w:cs="Arial" w:hint="default"/>
        <w:b w:val="0"/>
      </w:rPr>
    </w:lvl>
  </w:abstractNum>
  <w:abstractNum w:abstractNumId="18" w15:restartNumberingAfterBreak="0">
    <w:nsid w:val="3184E6D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26208C7"/>
    <w:multiLevelType w:val="hybridMultilevel"/>
    <w:tmpl w:val="C51A117C"/>
    <w:lvl w:ilvl="0" w:tplc="1EAAA9F2">
      <w:start w:val="1"/>
      <w:numFmt w:val="bullet"/>
      <w:lvlText w:val="-"/>
      <w:lvlJc w:val="left"/>
      <w:pPr>
        <w:ind w:left="7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6677D2">
      <w:start w:val="1"/>
      <w:numFmt w:val="bullet"/>
      <w:lvlText w:val="o"/>
      <w:lvlJc w:val="left"/>
      <w:pPr>
        <w:ind w:left="14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68650A6">
      <w:start w:val="1"/>
      <w:numFmt w:val="bullet"/>
      <w:lvlText w:val="▪"/>
      <w:lvlJc w:val="left"/>
      <w:pPr>
        <w:ind w:left="21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218F210">
      <w:start w:val="1"/>
      <w:numFmt w:val="bullet"/>
      <w:lvlText w:val="•"/>
      <w:lvlJc w:val="left"/>
      <w:pPr>
        <w:ind w:left="28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990CDDE">
      <w:start w:val="1"/>
      <w:numFmt w:val="bullet"/>
      <w:lvlText w:val="o"/>
      <w:lvlJc w:val="left"/>
      <w:pPr>
        <w:ind w:left="36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0742BCA">
      <w:start w:val="1"/>
      <w:numFmt w:val="bullet"/>
      <w:lvlText w:val="▪"/>
      <w:lvlJc w:val="left"/>
      <w:pPr>
        <w:ind w:left="43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A0C2668">
      <w:start w:val="1"/>
      <w:numFmt w:val="bullet"/>
      <w:lvlText w:val="•"/>
      <w:lvlJc w:val="left"/>
      <w:pPr>
        <w:ind w:left="50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B7C1020">
      <w:start w:val="1"/>
      <w:numFmt w:val="bullet"/>
      <w:lvlText w:val="o"/>
      <w:lvlJc w:val="left"/>
      <w:pPr>
        <w:ind w:left="57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EFC0810">
      <w:start w:val="1"/>
      <w:numFmt w:val="bullet"/>
      <w:lvlText w:val="▪"/>
      <w:lvlJc w:val="left"/>
      <w:pPr>
        <w:ind w:left="64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383561A"/>
    <w:multiLevelType w:val="hybridMultilevel"/>
    <w:tmpl w:val="D944AD96"/>
    <w:lvl w:ilvl="0" w:tplc="D248B074">
      <w:start w:val="1"/>
      <w:numFmt w:val="upperRoman"/>
      <w:lvlText w:val="%1."/>
      <w:lvlJc w:val="left"/>
      <w:pPr>
        <w:ind w:left="708"/>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CD8C04CC">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508A24CC">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EDE40B28">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5D54B42A">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350A2136">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82CC6152">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E5767A52">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32AEA544">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4280DC5"/>
    <w:multiLevelType w:val="hybridMultilevel"/>
    <w:tmpl w:val="0274867E"/>
    <w:lvl w:ilvl="0" w:tplc="2D0CA520">
      <w:start w:val="1"/>
      <w:numFmt w:val="lowerLetter"/>
      <w:lvlText w:val="%1)"/>
      <w:lvlJc w:val="left"/>
      <w:pPr>
        <w:ind w:left="42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2CC0298A">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0E808BD2">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61403894">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D2301CAA">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0E727E72">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3934F7EA">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5E1002CE">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D3C84024">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7BF506C"/>
    <w:multiLevelType w:val="multilevel"/>
    <w:tmpl w:val="E2A8D0F2"/>
    <w:lvl w:ilvl="0">
      <w:start w:val="1"/>
      <w:numFmt w:val="decimal"/>
      <w:lvlText w:val="%1."/>
      <w:lvlJc w:val="left"/>
      <w:pPr>
        <w:tabs>
          <w:tab w:val="num" w:pos="360"/>
        </w:tabs>
        <w:ind w:left="360" w:hanging="360"/>
      </w:pPr>
      <w:rPr>
        <w:rFonts w:ascii="Arial" w:hAnsi="Arial" w:hint="default"/>
        <w:b/>
        <w:i w:val="0"/>
        <w:caps w:val="0"/>
        <w:strike w:val="0"/>
        <w:dstrike w:val="0"/>
        <w:vanish w:val="0"/>
        <w:color w:val="000000"/>
        <w:sz w:val="24"/>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decimal"/>
      <w:lvlRestart w:val="0"/>
      <w:isLgl/>
      <w:lvlText w:val="%1.%2."/>
      <w:lvlJc w:val="left"/>
      <w:pPr>
        <w:tabs>
          <w:tab w:val="num" w:pos="851"/>
        </w:tabs>
        <w:ind w:left="851" w:hanging="851"/>
      </w:pPr>
      <w:rPr>
        <w:rFonts w:ascii="Arial" w:hAnsi="Arial"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1224" w:hanging="504"/>
      </w:pPr>
      <w:rPr>
        <w:rFonts w:ascii="Arial" w:hAnsi="Arial" w:hint="default"/>
        <w:b w:val="0"/>
        <w:i w:val="0"/>
        <w:caps w:val="0"/>
        <w:strike w:val="0"/>
        <w:dstrike w:val="0"/>
        <w:vanish w:val="0"/>
        <w:color w:val="000000"/>
        <w:sz w:val="22"/>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15:restartNumberingAfterBreak="0">
    <w:nsid w:val="397C05FA"/>
    <w:multiLevelType w:val="hybridMultilevel"/>
    <w:tmpl w:val="DFF41BE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3E951A37"/>
    <w:multiLevelType w:val="hybridMultilevel"/>
    <w:tmpl w:val="B73E3B48"/>
    <w:lvl w:ilvl="0" w:tplc="C5D87C44">
      <w:start w:val="26"/>
      <w:numFmt w:val="decimal"/>
      <w:lvlText w:val="(%1)"/>
      <w:lvlJc w:val="left"/>
      <w:pPr>
        <w:ind w:left="1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E288196A">
      <w:start w:val="1"/>
      <w:numFmt w:val="lowerLetter"/>
      <w:lvlText w:val="%2"/>
      <w:lvlJc w:val="left"/>
      <w:pPr>
        <w:ind w:left="191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590E05D4">
      <w:start w:val="1"/>
      <w:numFmt w:val="lowerRoman"/>
      <w:lvlText w:val="%3"/>
      <w:lvlJc w:val="left"/>
      <w:pPr>
        <w:ind w:left="263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FE78CD48">
      <w:start w:val="1"/>
      <w:numFmt w:val="decimal"/>
      <w:lvlText w:val="%4"/>
      <w:lvlJc w:val="left"/>
      <w:pPr>
        <w:ind w:left="335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BE204144">
      <w:start w:val="1"/>
      <w:numFmt w:val="lowerLetter"/>
      <w:lvlText w:val="%5"/>
      <w:lvlJc w:val="left"/>
      <w:pPr>
        <w:ind w:left="407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5D8AE7D0">
      <w:start w:val="1"/>
      <w:numFmt w:val="lowerRoman"/>
      <w:lvlText w:val="%6"/>
      <w:lvlJc w:val="left"/>
      <w:pPr>
        <w:ind w:left="479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D3E69C36">
      <w:start w:val="1"/>
      <w:numFmt w:val="decimal"/>
      <w:lvlText w:val="%7"/>
      <w:lvlJc w:val="left"/>
      <w:pPr>
        <w:ind w:left="551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4850A452">
      <w:start w:val="1"/>
      <w:numFmt w:val="lowerLetter"/>
      <w:lvlText w:val="%8"/>
      <w:lvlJc w:val="left"/>
      <w:pPr>
        <w:ind w:left="623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8D0A351C">
      <w:start w:val="1"/>
      <w:numFmt w:val="lowerRoman"/>
      <w:lvlText w:val="%9"/>
      <w:lvlJc w:val="left"/>
      <w:pPr>
        <w:ind w:left="6953"/>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F1C4D89"/>
    <w:multiLevelType w:val="hybridMultilevel"/>
    <w:tmpl w:val="7A3CBF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3751CA3"/>
    <w:multiLevelType w:val="multilevel"/>
    <w:tmpl w:val="142C44BC"/>
    <w:lvl w:ilvl="0">
      <w:start w:val="1"/>
      <w:numFmt w:val="decimal"/>
      <w:lvlText w:val="%1."/>
      <w:lvlJc w:val="left"/>
      <w:pPr>
        <w:tabs>
          <w:tab w:val="num" w:pos="360"/>
        </w:tabs>
        <w:ind w:left="360" w:hanging="360"/>
      </w:pPr>
      <w:rPr>
        <w:rFonts w:ascii="Arial" w:hAnsi="Arial" w:hint="default"/>
        <w:b/>
        <w:i w:val="0"/>
        <w:caps w:val="0"/>
        <w:strike w:val="0"/>
        <w:dstrike w:val="0"/>
        <w:vanish w:val="0"/>
        <w:color w:val="000000"/>
        <w:sz w:val="24"/>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decimal"/>
      <w:lvlRestart w:val="0"/>
      <w:isLgl/>
      <w:lvlText w:val="%1.%2."/>
      <w:lvlJc w:val="left"/>
      <w:pPr>
        <w:tabs>
          <w:tab w:val="num" w:pos="851"/>
        </w:tabs>
        <w:ind w:left="851" w:hanging="851"/>
      </w:pPr>
      <w:rPr>
        <w:rFonts w:ascii="Arial" w:hAnsi="Arial"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851" w:hanging="851"/>
      </w:pPr>
      <w:rPr>
        <w:rFonts w:ascii="Arial" w:hAnsi="Arial" w:hint="default"/>
        <w:b/>
        <w:i w:val="0"/>
        <w:caps w:val="0"/>
        <w:strike w:val="0"/>
        <w:dstrike w:val="0"/>
        <w:vanish w:val="0"/>
        <w:color w:val="000000"/>
        <w:sz w:val="22"/>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134" w:hanging="1134"/>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48011CE9"/>
    <w:multiLevelType w:val="hybridMultilevel"/>
    <w:tmpl w:val="76AE749C"/>
    <w:lvl w:ilvl="0" w:tplc="12583E56">
      <w:start w:val="1"/>
      <w:numFmt w:val="lowerLetter"/>
      <w:lvlText w:val="%1)"/>
      <w:lvlJc w:val="left"/>
      <w:pPr>
        <w:ind w:left="42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D2CA3D1E">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03C869F0">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963A9522">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542E83E">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28EE85A4">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6694D1D2">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1122A4DA">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C83A1170">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93717E0"/>
    <w:multiLevelType w:val="hybridMultilevel"/>
    <w:tmpl w:val="528C3870"/>
    <w:lvl w:ilvl="0" w:tplc="720E10D2">
      <w:start w:val="1"/>
      <w:numFmt w:val="lowerLetter"/>
      <w:lvlText w:val="%1)"/>
      <w:lvlJc w:val="left"/>
      <w:pPr>
        <w:ind w:left="3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808B8DC">
      <w:start w:val="1"/>
      <w:numFmt w:val="decimal"/>
      <w:lvlText w:val="%2."/>
      <w:lvlJc w:val="left"/>
      <w:pPr>
        <w:ind w:left="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A84EBE">
      <w:start w:val="1"/>
      <w:numFmt w:val="lowerRoman"/>
      <w:lvlText w:val="%3"/>
      <w:lvlJc w:val="left"/>
      <w:pPr>
        <w:ind w:left="13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D4D93A">
      <w:start w:val="1"/>
      <w:numFmt w:val="decimal"/>
      <w:lvlText w:val="%4"/>
      <w:lvlJc w:val="left"/>
      <w:pPr>
        <w:ind w:left="21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96C2C96">
      <w:start w:val="1"/>
      <w:numFmt w:val="lowerLetter"/>
      <w:lvlText w:val="%5"/>
      <w:lvlJc w:val="left"/>
      <w:pPr>
        <w:ind w:left="28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104AEC">
      <w:start w:val="1"/>
      <w:numFmt w:val="lowerRoman"/>
      <w:lvlText w:val="%6"/>
      <w:lvlJc w:val="left"/>
      <w:pPr>
        <w:ind w:left="35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7A2AB8">
      <w:start w:val="1"/>
      <w:numFmt w:val="decimal"/>
      <w:lvlText w:val="%7"/>
      <w:lvlJc w:val="left"/>
      <w:pPr>
        <w:ind w:left="42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EC247A4">
      <w:start w:val="1"/>
      <w:numFmt w:val="lowerLetter"/>
      <w:lvlText w:val="%8"/>
      <w:lvlJc w:val="left"/>
      <w:pPr>
        <w:ind w:left="49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546C222">
      <w:start w:val="1"/>
      <w:numFmt w:val="lowerRoman"/>
      <w:lvlText w:val="%9"/>
      <w:lvlJc w:val="left"/>
      <w:pPr>
        <w:ind w:left="5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2E013AA"/>
    <w:multiLevelType w:val="hybridMultilevel"/>
    <w:tmpl w:val="0EC02A24"/>
    <w:lvl w:ilvl="0" w:tplc="AA58A360">
      <w:numFmt w:val="bullet"/>
      <w:lvlText w:val="-"/>
      <w:lvlJc w:val="left"/>
      <w:pPr>
        <w:ind w:left="720" w:hanging="360"/>
      </w:pPr>
      <w:rPr>
        <w:rFonts w:ascii="Arial" w:eastAsia="Times New Roman" w:hAnsi="Arial" w:cs="Arial" w:hint="default"/>
        <w:i w:val="0"/>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31E7F0F"/>
    <w:multiLevelType w:val="multilevel"/>
    <w:tmpl w:val="F664002A"/>
    <w:lvl w:ilvl="0">
      <w:start w:val="1"/>
      <w:numFmt w:val="decimal"/>
      <w:lvlText w:val="%1."/>
      <w:lvlJc w:val="left"/>
      <w:pPr>
        <w:tabs>
          <w:tab w:val="num" w:pos="360"/>
        </w:tabs>
        <w:ind w:left="360" w:hanging="360"/>
      </w:pPr>
      <w:rPr>
        <w:rFonts w:ascii="Arial" w:hAnsi="Arial" w:hint="default"/>
        <w:b/>
        <w:i w:val="0"/>
        <w:caps w:val="0"/>
        <w:strike w:val="0"/>
        <w:dstrike w:val="0"/>
        <w:vanish w:val="0"/>
        <w:color w:val="000000"/>
        <w:sz w:val="24"/>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decimal"/>
      <w:lvlRestart w:val="0"/>
      <w:isLgl/>
      <w:lvlText w:val="%1.%2."/>
      <w:lvlJc w:val="left"/>
      <w:pPr>
        <w:tabs>
          <w:tab w:val="num" w:pos="851"/>
        </w:tabs>
        <w:ind w:left="851" w:hanging="851"/>
      </w:pPr>
      <w:rPr>
        <w:rFonts w:ascii="Arial" w:hAnsi="Arial"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1224" w:hanging="504"/>
      </w:pPr>
      <w:rPr>
        <w:rFonts w:ascii="Arial" w:hAnsi="Arial" w:hint="default"/>
        <w:b w:val="0"/>
        <w:i w:val="0"/>
        <w:caps w:val="0"/>
        <w:strike w:val="0"/>
        <w:dstrike w:val="0"/>
        <w:vanish w:val="0"/>
        <w:color w:val="000000"/>
        <w:sz w:val="22"/>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 w15:restartNumberingAfterBreak="0">
    <w:nsid w:val="56E132B8"/>
    <w:multiLevelType w:val="hybridMultilevel"/>
    <w:tmpl w:val="12DE2292"/>
    <w:lvl w:ilvl="0" w:tplc="9710E134">
      <w:start w:val="1"/>
      <w:numFmt w:val="decimal"/>
      <w:lvlText w:val="(%1)"/>
      <w:lvlJc w:val="left"/>
      <w:pPr>
        <w:ind w:left="1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39ECA1B8">
      <w:start w:val="1"/>
      <w:numFmt w:val="lowerLetter"/>
      <w:lvlText w:val="%2"/>
      <w:lvlJc w:val="left"/>
      <w:pPr>
        <w:ind w:left="19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A7C6C798">
      <w:start w:val="1"/>
      <w:numFmt w:val="lowerRoman"/>
      <w:lvlText w:val="%3"/>
      <w:lvlJc w:val="left"/>
      <w:pPr>
        <w:ind w:left="266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9592B020">
      <w:start w:val="1"/>
      <w:numFmt w:val="decimal"/>
      <w:lvlText w:val="%4"/>
      <w:lvlJc w:val="left"/>
      <w:pPr>
        <w:ind w:left="338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701206B2">
      <w:start w:val="1"/>
      <w:numFmt w:val="lowerLetter"/>
      <w:lvlText w:val="%5"/>
      <w:lvlJc w:val="left"/>
      <w:pPr>
        <w:ind w:left="410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34809278">
      <w:start w:val="1"/>
      <w:numFmt w:val="lowerRoman"/>
      <w:lvlText w:val="%6"/>
      <w:lvlJc w:val="left"/>
      <w:pPr>
        <w:ind w:left="482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91E22BB4">
      <w:start w:val="1"/>
      <w:numFmt w:val="decimal"/>
      <w:lvlText w:val="%7"/>
      <w:lvlJc w:val="left"/>
      <w:pPr>
        <w:ind w:left="554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014299CE">
      <w:start w:val="1"/>
      <w:numFmt w:val="lowerLetter"/>
      <w:lvlText w:val="%8"/>
      <w:lvlJc w:val="left"/>
      <w:pPr>
        <w:ind w:left="626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DECCB14C">
      <w:start w:val="1"/>
      <w:numFmt w:val="lowerRoman"/>
      <w:lvlText w:val="%9"/>
      <w:lvlJc w:val="left"/>
      <w:pPr>
        <w:ind w:left="6982"/>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9D4645A"/>
    <w:multiLevelType w:val="hybridMultilevel"/>
    <w:tmpl w:val="173C98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D1113A6"/>
    <w:multiLevelType w:val="singleLevel"/>
    <w:tmpl w:val="4122197A"/>
    <w:lvl w:ilvl="0">
      <w:numFmt w:val="bullet"/>
      <w:lvlText w:val=""/>
      <w:lvlJc w:val="left"/>
      <w:pPr>
        <w:tabs>
          <w:tab w:val="num" w:pos="360"/>
        </w:tabs>
        <w:ind w:left="360" w:hanging="360"/>
      </w:pPr>
      <w:rPr>
        <w:rFonts w:ascii="Wingdings" w:hAnsi="Wingdings" w:hint="default"/>
      </w:rPr>
    </w:lvl>
  </w:abstractNum>
  <w:abstractNum w:abstractNumId="34" w15:restartNumberingAfterBreak="0">
    <w:nsid w:val="60FF5F5F"/>
    <w:multiLevelType w:val="hybridMultilevel"/>
    <w:tmpl w:val="F7EA72E4"/>
    <w:lvl w:ilvl="0" w:tplc="F47CFBEE">
      <w:start w:val="1"/>
      <w:numFmt w:val="lowerLetter"/>
      <w:lvlText w:val="%1)"/>
      <w:lvlJc w:val="left"/>
      <w:pPr>
        <w:ind w:left="42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792E56EA">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E786B1B6">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42F64028">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C43A6342">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61B2792C">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2744DA34">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A99C36EA">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F7F64D5E">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2726E66"/>
    <w:multiLevelType w:val="multilevel"/>
    <w:tmpl w:val="29669B5E"/>
    <w:lvl w:ilvl="0">
      <w:start w:val="1"/>
      <w:numFmt w:val="decimal"/>
      <w:lvlText w:val="%1."/>
      <w:lvlJc w:val="left"/>
      <w:pPr>
        <w:tabs>
          <w:tab w:val="num" w:pos="360"/>
        </w:tabs>
        <w:ind w:left="360" w:hanging="360"/>
      </w:pPr>
      <w:rPr>
        <w:rFonts w:ascii="Arial" w:hAnsi="Arial" w:hint="default"/>
        <w:b/>
        <w:i w:val="0"/>
        <w:caps w:val="0"/>
        <w:strike w:val="0"/>
        <w:dstrike w:val="0"/>
        <w:vanish w:val="0"/>
        <w:color w:val="000000"/>
        <w:sz w:val="24"/>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decimal"/>
      <w:lvlRestart w:val="0"/>
      <w:isLgl/>
      <w:lvlText w:val="%1.%2."/>
      <w:lvlJc w:val="left"/>
      <w:pPr>
        <w:tabs>
          <w:tab w:val="num" w:pos="851"/>
        </w:tabs>
        <w:ind w:left="851" w:hanging="851"/>
      </w:pPr>
      <w:rPr>
        <w:rFonts w:ascii="Arial" w:hAnsi="Arial"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851" w:hanging="851"/>
      </w:pPr>
      <w:rPr>
        <w:rFonts w:ascii="Arial" w:hAnsi="Arial" w:hint="default"/>
        <w:b/>
        <w:i w:val="0"/>
        <w:caps w:val="0"/>
        <w:strike w:val="0"/>
        <w:dstrike w:val="0"/>
        <w:vanish w:val="0"/>
        <w:color w:val="000000"/>
        <w:sz w:val="22"/>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134" w:hanging="1134"/>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6" w15:restartNumberingAfterBreak="0">
    <w:nsid w:val="644F110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69D74CF"/>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8F53D3E"/>
    <w:multiLevelType w:val="hybridMultilevel"/>
    <w:tmpl w:val="2A124458"/>
    <w:lvl w:ilvl="0" w:tplc="24960EE0">
      <w:start w:val="1"/>
      <w:numFmt w:val="bullet"/>
      <w:lvlText w:val=""/>
      <w:lvlJc w:val="left"/>
      <w:pPr>
        <w:ind w:left="720" w:hanging="360"/>
      </w:pPr>
      <w:rPr>
        <w:rFonts w:ascii="Symbol" w:hAnsi="Symbol" w:hint="default"/>
        <w:color w:val="00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A6C75D6"/>
    <w:multiLevelType w:val="multilevel"/>
    <w:tmpl w:val="142C44BC"/>
    <w:lvl w:ilvl="0">
      <w:start w:val="1"/>
      <w:numFmt w:val="decimal"/>
      <w:lvlText w:val="%1."/>
      <w:lvlJc w:val="left"/>
      <w:pPr>
        <w:tabs>
          <w:tab w:val="num" w:pos="360"/>
        </w:tabs>
        <w:ind w:left="360" w:hanging="360"/>
      </w:pPr>
      <w:rPr>
        <w:rFonts w:ascii="Arial" w:hAnsi="Arial" w:hint="default"/>
        <w:b/>
        <w:i w:val="0"/>
        <w:caps w:val="0"/>
        <w:strike w:val="0"/>
        <w:dstrike w:val="0"/>
        <w:vanish w:val="0"/>
        <w:color w:val="000000"/>
        <w:sz w:val="24"/>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decimal"/>
      <w:lvlRestart w:val="0"/>
      <w:isLgl/>
      <w:lvlText w:val="%1.%2."/>
      <w:lvlJc w:val="left"/>
      <w:pPr>
        <w:tabs>
          <w:tab w:val="num" w:pos="851"/>
        </w:tabs>
        <w:ind w:left="851" w:hanging="851"/>
      </w:pPr>
      <w:rPr>
        <w:rFonts w:ascii="Arial" w:hAnsi="Arial"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851" w:hanging="851"/>
      </w:pPr>
      <w:rPr>
        <w:rFonts w:ascii="Arial" w:hAnsi="Arial" w:hint="default"/>
        <w:b/>
        <w:i w:val="0"/>
        <w:caps w:val="0"/>
        <w:strike w:val="0"/>
        <w:dstrike w:val="0"/>
        <w:vanish w:val="0"/>
        <w:color w:val="000000"/>
        <w:sz w:val="22"/>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134" w:hanging="1134"/>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0" w15:restartNumberingAfterBreak="0">
    <w:nsid w:val="6B8217C6"/>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6C6122F4"/>
    <w:multiLevelType w:val="hybridMultilevel"/>
    <w:tmpl w:val="62A008B6"/>
    <w:lvl w:ilvl="0" w:tplc="8BEA2C78">
      <w:start w:val="1"/>
      <w:numFmt w:val="lowerLetter"/>
      <w:lvlText w:val="%1)"/>
      <w:lvlJc w:val="left"/>
      <w:pPr>
        <w:ind w:left="42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6960168E">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B49A2A86">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C1767686">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7D82509E">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5146420C">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3502E606">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37648444">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B9569EC4">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01234D0"/>
    <w:multiLevelType w:val="multilevel"/>
    <w:tmpl w:val="B244764E"/>
    <w:lvl w:ilvl="0">
      <w:start w:val="1"/>
      <w:numFmt w:val="decimal"/>
      <w:pStyle w:val="Nadpis1"/>
      <w:lvlText w:val="%1."/>
      <w:lvlJc w:val="left"/>
      <w:pPr>
        <w:ind w:left="360" w:hanging="360"/>
      </w:pPr>
    </w:lvl>
    <w:lvl w:ilvl="1">
      <w:start w:val="1"/>
      <w:numFmt w:val="decimal"/>
      <w:pStyle w:val="Nadpis2"/>
      <w:lvlText w:val="%1.%2."/>
      <w:lvlJc w:val="left"/>
      <w:pPr>
        <w:ind w:left="792" w:hanging="432"/>
      </w:pPr>
    </w:lvl>
    <w:lvl w:ilvl="2">
      <w:start w:val="1"/>
      <w:numFmt w:val="decimal"/>
      <w:pStyle w:val="Nadpis3"/>
      <w:lvlText w:val="%1.%2.%3."/>
      <w:lvlJc w:val="left"/>
      <w:pPr>
        <w:ind w:left="1224" w:hanging="504"/>
      </w:pPr>
    </w:lvl>
    <w:lvl w:ilvl="3">
      <w:start w:val="1"/>
      <w:numFmt w:val="decimal"/>
      <w:pStyle w:val="Nadpis4"/>
      <w:lvlText w:val="%1.%2.%3.%4."/>
      <w:lvlJc w:val="left"/>
      <w:pPr>
        <w:ind w:left="1728" w:hanging="648"/>
      </w:pPr>
    </w:lvl>
    <w:lvl w:ilvl="4">
      <w:start w:val="1"/>
      <w:numFmt w:val="decimal"/>
      <w:pStyle w:val="Nadpis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28B1C1F"/>
    <w:multiLevelType w:val="hybridMultilevel"/>
    <w:tmpl w:val="65AA9C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90290760">
    <w:abstractNumId w:val="10"/>
  </w:num>
  <w:num w:numId="2" w16cid:durableId="1759329318">
    <w:abstractNumId w:val="35"/>
  </w:num>
  <w:num w:numId="3" w16cid:durableId="1169904606">
    <w:abstractNumId w:val="11"/>
  </w:num>
  <w:num w:numId="4" w16cid:durableId="662121908">
    <w:abstractNumId w:val="35"/>
  </w:num>
  <w:num w:numId="5" w16cid:durableId="258371752">
    <w:abstractNumId w:val="22"/>
  </w:num>
  <w:num w:numId="6" w16cid:durableId="437332835">
    <w:abstractNumId w:val="30"/>
  </w:num>
  <w:num w:numId="7" w16cid:durableId="839389708">
    <w:abstractNumId w:val="40"/>
  </w:num>
  <w:num w:numId="8" w16cid:durableId="300158677">
    <w:abstractNumId w:val="37"/>
  </w:num>
  <w:num w:numId="9" w16cid:durableId="1010527457">
    <w:abstractNumId w:val="26"/>
  </w:num>
  <w:num w:numId="10" w16cid:durableId="938371916">
    <w:abstractNumId w:val="35"/>
  </w:num>
  <w:num w:numId="11" w16cid:durableId="151602728">
    <w:abstractNumId w:val="39"/>
  </w:num>
  <w:num w:numId="12" w16cid:durableId="583417464">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9966743">
    <w:abstractNumId w:val="23"/>
  </w:num>
  <w:num w:numId="14" w16cid:durableId="1598251875">
    <w:abstractNumId w:val="42"/>
  </w:num>
  <w:num w:numId="15" w16cid:durableId="2101557983">
    <w:abstractNumId w:val="3"/>
  </w:num>
  <w:num w:numId="16" w16cid:durableId="1486895342">
    <w:abstractNumId w:val="8"/>
  </w:num>
  <w:num w:numId="17" w16cid:durableId="146168642">
    <w:abstractNumId w:val="33"/>
  </w:num>
  <w:num w:numId="18" w16cid:durableId="540554671">
    <w:abstractNumId w:val="17"/>
  </w:num>
  <w:num w:numId="19" w16cid:durableId="1492672765">
    <w:abstractNumId w:val="38"/>
  </w:num>
  <w:num w:numId="20" w16cid:durableId="1270743178">
    <w:abstractNumId w:val="43"/>
  </w:num>
  <w:num w:numId="21" w16cid:durableId="2114593943">
    <w:abstractNumId w:val="15"/>
  </w:num>
  <w:num w:numId="22" w16cid:durableId="1869443173">
    <w:abstractNumId w:val="25"/>
  </w:num>
  <w:num w:numId="23" w16cid:durableId="1338001409">
    <w:abstractNumId w:val="32"/>
  </w:num>
  <w:num w:numId="24" w16cid:durableId="1460105184">
    <w:abstractNumId w:val="5"/>
  </w:num>
  <w:num w:numId="25" w16cid:durableId="855267759">
    <w:abstractNumId w:val="29"/>
  </w:num>
  <w:num w:numId="26" w16cid:durableId="340084619">
    <w:abstractNumId w:val="14"/>
  </w:num>
  <w:num w:numId="27" w16cid:durableId="14036962">
    <w:abstractNumId w:val="0"/>
  </w:num>
  <w:num w:numId="28" w16cid:durableId="1771388368">
    <w:abstractNumId w:val="36"/>
  </w:num>
  <w:num w:numId="29" w16cid:durableId="299072547">
    <w:abstractNumId w:val="2"/>
  </w:num>
  <w:num w:numId="30" w16cid:durableId="1204370638">
    <w:abstractNumId w:val="1"/>
  </w:num>
  <w:num w:numId="31" w16cid:durableId="754202782">
    <w:abstractNumId w:val="18"/>
  </w:num>
  <w:num w:numId="32" w16cid:durableId="806317958">
    <w:abstractNumId w:val="6"/>
  </w:num>
  <w:num w:numId="33" w16cid:durableId="2058159096">
    <w:abstractNumId w:val="24"/>
  </w:num>
  <w:num w:numId="34" w16cid:durableId="1136529882">
    <w:abstractNumId w:val="34"/>
  </w:num>
  <w:num w:numId="35" w16cid:durableId="672418051">
    <w:abstractNumId w:val="13"/>
  </w:num>
  <w:num w:numId="36" w16cid:durableId="1343969077">
    <w:abstractNumId w:val="21"/>
  </w:num>
  <w:num w:numId="37" w16cid:durableId="2048989329">
    <w:abstractNumId w:val="16"/>
  </w:num>
  <w:num w:numId="38" w16cid:durableId="853955207">
    <w:abstractNumId w:val="41"/>
  </w:num>
  <w:num w:numId="39" w16cid:durableId="1878272263">
    <w:abstractNumId w:val="31"/>
  </w:num>
  <w:num w:numId="40" w16cid:durableId="1524712512">
    <w:abstractNumId w:val="4"/>
  </w:num>
  <w:num w:numId="41" w16cid:durableId="560023519">
    <w:abstractNumId w:val="12"/>
  </w:num>
  <w:num w:numId="42" w16cid:durableId="355933917">
    <w:abstractNumId w:val="27"/>
  </w:num>
  <w:num w:numId="43" w16cid:durableId="1916434182">
    <w:abstractNumId w:val="28"/>
  </w:num>
  <w:num w:numId="44" w16cid:durableId="741567952">
    <w:abstractNumId w:val="9"/>
  </w:num>
  <w:num w:numId="45" w16cid:durableId="1841046426">
    <w:abstractNumId w:val="7"/>
  </w:num>
  <w:num w:numId="46" w16cid:durableId="359206573">
    <w:abstractNumId w:val="20"/>
  </w:num>
  <w:num w:numId="47" w16cid:durableId="1666276532">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ISOD_ADMIN_NAME" w:val="Není k dispozici"/>
    <w:docVar w:name="EISOD_ATTACHMENTS" w:val=" "/>
    <w:docVar w:name="EISOD_ATTACHMENTS_COUNT" w:val="2"/>
    <w:docVar w:name="EISOD_CISLO_KARTY" w:val="2307"/>
    <w:docVar w:name="EISOD_DOC_GENERIC_1" w:val="FN Brno"/>
    <w:docVar w:name="EISOD_DOC_GENERIC_10" w:val="Není k dispozici"/>
    <w:docVar w:name="EISOD_DOC_GENERIC_11" w:val="Není k dispozici"/>
    <w:docVar w:name="EISOD_DOC_GENERIC_17" w:val="Není k dispozici"/>
    <w:docVar w:name="EISOD_DOC_GENERIC_18" w:val="Není k dispozici"/>
    <w:docVar w:name="EISOD_DOC_GENERIC_19" w:val="FN Brno"/>
    <w:docVar w:name="EISOD_DOC_GENERIC_2" w:val="FN Brno"/>
    <w:docVar w:name="EISOD_DOC_GENERIC_20" w:val="FN Brno"/>
    <w:docVar w:name="EISOD_DOC_GENERIC_22" w:val="Není k dispozici"/>
    <w:docVar w:name="EISOD_DOC_GENERIC_23" w:val="Není k dispozici"/>
    <w:docVar w:name="EISOD_DOC_GENERIC_3" w:val="02.2.1"/>
    <w:docVar w:name="EISOD_DOC_GENERIC_4" w:val="Holzerová Lenka (332)"/>
    <w:docVar w:name="EISOD_DOC_GENERIC_5" w:val="Není k dispozici"/>
    <w:docVar w:name="EISOD_DOC_GENERIC_6" w:val="Není k dispozici"/>
    <w:docVar w:name="EISOD_DOC_GENERIC_7" w:val="Není k dispozici"/>
    <w:docVar w:name="EISOD_DOC_GENERIC_8" w:val="Není k dispozici"/>
    <w:docVar w:name="EISOD_DOC_GENERIC_9" w:val="Není k dispozici"/>
    <w:docVar w:name="EISOD_DOC_KLASIFIKACE" w:val="Interní"/>
    <w:docVar w:name="EISOD_DOC_KLICOVA_SLOVA" w:val="Není k dispozici"/>
    <w:docVar w:name="EISOD_DOC_KONECNA_PLATNOST" w:val="Není k dispozici"/>
    <w:docVar w:name="EISOD_DOC_MARK" w:val="S/FN Brno/2201"/>
    <w:docVar w:name="EISOD_DOC_NAME" w:val="Interní protikorupční program FN Brno.docx"/>
    <w:docVar w:name="EISOD_DOC_NAME_BEZ_PRIPONY" w:val="Interní protikorupční program FN Brno"/>
    <w:docVar w:name="EISOD_DOC_ODESLALKESCHVALENI" w:val="Vendula Urabetzová (8389) (03.06.2026)"/>
    <w:docVar w:name="EISOD_DOC_OFZMPROTOKOL" w:val="Není k dispozici"/>
    <w:docVar w:name="EISOD_DOC_OZNACENI" w:val="S/FN Brno/2201"/>
    <w:docVar w:name="EISOD_DOC_POPIS" w:val="Není k dispozici"/>
    <w:docVar w:name="EISOD_DOC_POZNAMKA" w:val="Není k dispozici"/>
    <w:docVar w:name="EISOD_DOC_PROBEHLASCHVDLEKOL1" w:val="Vendula Urabetzová (8389)"/>
    <w:docVar w:name="EISOD_DOC_PROBEHLASCHVDLEKOL2" w:val="---"/>
    <w:docVar w:name="EISOD_DOC_PROBEHLASCHVDLEKOL3" w:val="---"/>
    <w:docVar w:name="EISOD_DOC_PROBEHLASCHVDLEKOL4" w:val="---"/>
    <w:docVar w:name="EISOD_DOC_PROBEHLASCHVDLEKOL5" w:val="---"/>
    <w:docVar w:name="EISOD_DOC_PROBEHLASCHVDLEKOL6" w:val="---"/>
    <w:docVar w:name="EISOD_DOC_PROBEHLASCHVDLEKOL7" w:val="---"/>
    <w:docVar w:name="EISOD_DOC_PROBEHLASCHVDLEKOLADatum1" w:val="Urabetzová Vendula (8389) (03.06.2026)"/>
    <w:docVar w:name="EISOD_DOC_PROBEHLASCHVDLEKOLADatum2" w:val="Kudlička Martin (384) (08.06.2026)"/>
    <w:docVar w:name="EISOD_DOC_PROBEHLASCHVDLEKOLADatum3" w:val="Vajdák Vlastimil (12276) (08.07.2026)"/>
    <w:docVar w:name="EISOD_DOC_PROBEHLASCHVDLEKOLADatum4" w:val="---"/>
    <w:docVar w:name="EISOD_DOC_PROBEHLASCHVDLEKOLADatum5" w:val="---"/>
    <w:docVar w:name="EISOD_DOC_PROBEHLASCHVDLEKOLADatum6" w:val="---"/>
    <w:docVar w:name="EISOD_DOC_PROBEHLASCHVDLEKOLADatum7" w:val="---"/>
    <w:docVar w:name="EISOD_DOC_SCHVALOVATELEDLEKOL1" w:val="Vendula Urabetzová (8389), Věra Křížová (10258)"/>
    <w:docVar w:name="EISOD_DOC_SCHVALOVATELEDLEKOL2" w:val="Martin Kudlička (384)"/>
    <w:docVar w:name="EISOD_DOC_SCHVALOVATELEDLEKOL3" w:val="Vlastimil Vajdák (12276)"/>
    <w:docVar w:name="EISOD_DOC_SCHVALOVATELEDLEKOL4" w:val="Vendula Urabetzová"/>
    <w:docVar w:name="EISOD_DOC_SCHVALOVATELEDLEKOL5" w:val="Vendula Urabetzová"/>
    <w:docVar w:name="EISOD_DOC_SCHVALOVATELEDLEKOL6" w:val="Vendula Urabetzová"/>
    <w:docVar w:name="EISOD_DOC_SCHVALOVATELEDLEKOL7" w:val="Vendula Urabetzová"/>
    <w:docVar w:name="EISOD_DOC_SOUVISEJICI_DOKUMENTY" w:val="Není k dispozici"/>
    <w:docVar w:name="EISOD_DOC_TYP" w:val="Směrnice"/>
    <w:docVar w:name="EISOD_DOC_VLASTNIK" w:val="Šuláková Anna (51164)"/>
    <w:docVar w:name="EISOD_DOCUMENT_STATE" w:val="Čeká na schválení"/>
    <w:docVar w:name="EISOD_LANGUAGE_MUTATIONS" w:val="Není k dispozici"/>
    <w:docVar w:name="EISOD_LAST_REVISION_DATE" w:val="17. 7. 2026"/>
    <w:docVar w:name="EISOD_NADRIZENY_DOKUMENT" w:val="Není k dispozici"/>
    <w:docVar w:name="EISOD_NEW_LAST_REVISION_DATE" w:val="Není k dispozici"/>
    <w:docVar w:name="EISOD_PODRIZENE_DOKUMENTY" w:val="Není k dispozici"/>
    <w:docVar w:name="EISOD_PPRINTED_ON" w:val="Eisod HC 002 Vytisknuto 27.05.2025 - Vendula Urabetzová (8389)"/>
    <w:docVar w:name="EISOD_REVISION_NEXT" w:val="Není k dispozici"/>
    <w:docVar w:name="EISOD_REVISION_NUMBER" w:val="8.0"/>
    <w:docVar w:name="EISOD_SCHVALOVATEL_NAME" w:val="Vendula Urabetzová (8389)"/>
    <w:docVar w:name="EISOD_SKARTACNI_ZNAK_A_LHUTA" w:val="A/10"/>
    <w:docVar w:name="EISOD_ZPRACOVATEL_NAME" w:val="Anna Šuláková (51164)"/>
  </w:docVars>
  <w:rsids>
    <w:rsidRoot w:val="006A1AC8"/>
    <w:rsid w:val="0003195F"/>
    <w:rsid w:val="00041E1F"/>
    <w:rsid w:val="0006121E"/>
    <w:rsid w:val="00086E10"/>
    <w:rsid w:val="00094584"/>
    <w:rsid w:val="000B0FC7"/>
    <w:rsid w:val="000B22D8"/>
    <w:rsid w:val="000C2426"/>
    <w:rsid w:val="000E3176"/>
    <w:rsid w:val="00112A9C"/>
    <w:rsid w:val="00132D27"/>
    <w:rsid w:val="00145485"/>
    <w:rsid w:val="00145F6E"/>
    <w:rsid w:val="00152D69"/>
    <w:rsid w:val="00154A5B"/>
    <w:rsid w:val="00154F89"/>
    <w:rsid w:val="00174098"/>
    <w:rsid w:val="001953EA"/>
    <w:rsid w:val="001959CA"/>
    <w:rsid w:val="001A489F"/>
    <w:rsid w:val="001A565A"/>
    <w:rsid w:val="001B7B4C"/>
    <w:rsid w:val="001D4D38"/>
    <w:rsid w:val="001F5ABE"/>
    <w:rsid w:val="002314BA"/>
    <w:rsid w:val="00232D69"/>
    <w:rsid w:val="002425F3"/>
    <w:rsid w:val="002534CA"/>
    <w:rsid w:val="002551D5"/>
    <w:rsid w:val="002D0363"/>
    <w:rsid w:val="002F0D42"/>
    <w:rsid w:val="002F3153"/>
    <w:rsid w:val="00305759"/>
    <w:rsid w:val="00322FAA"/>
    <w:rsid w:val="00326BDE"/>
    <w:rsid w:val="00340960"/>
    <w:rsid w:val="0035624D"/>
    <w:rsid w:val="00376A2E"/>
    <w:rsid w:val="00387117"/>
    <w:rsid w:val="003A455A"/>
    <w:rsid w:val="003A4E67"/>
    <w:rsid w:val="003A627F"/>
    <w:rsid w:val="003C0D84"/>
    <w:rsid w:val="003D5DB0"/>
    <w:rsid w:val="003F06FA"/>
    <w:rsid w:val="003F1580"/>
    <w:rsid w:val="003F2190"/>
    <w:rsid w:val="00405F60"/>
    <w:rsid w:val="00450D40"/>
    <w:rsid w:val="00463C0A"/>
    <w:rsid w:val="00477F4D"/>
    <w:rsid w:val="00497A0C"/>
    <w:rsid w:val="004A53BC"/>
    <w:rsid w:val="004B2778"/>
    <w:rsid w:val="004B2970"/>
    <w:rsid w:val="004B61E8"/>
    <w:rsid w:val="004D4659"/>
    <w:rsid w:val="004E2BCD"/>
    <w:rsid w:val="004F3AD2"/>
    <w:rsid w:val="00510603"/>
    <w:rsid w:val="00545AAF"/>
    <w:rsid w:val="0055706A"/>
    <w:rsid w:val="005667D3"/>
    <w:rsid w:val="00566EC3"/>
    <w:rsid w:val="005675F9"/>
    <w:rsid w:val="00583C80"/>
    <w:rsid w:val="00585CA7"/>
    <w:rsid w:val="005927A4"/>
    <w:rsid w:val="005A34C1"/>
    <w:rsid w:val="005A4E40"/>
    <w:rsid w:val="005C62B5"/>
    <w:rsid w:val="005C7432"/>
    <w:rsid w:val="00606159"/>
    <w:rsid w:val="00643FF7"/>
    <w:rsid w:val="00646DC6"/>
    <w:rsid w:val="006655BD"/>
    <w:rsid w:val="00677919"/>
    <w:rsid w:val="00684FCE"/>
    <w:rsid w:val="006A1AC8"/>
    <w:rsid w:val="006B0AAB"/>
    <w:rsid w:val="006C3FC5"/>
    <w:rsid w:val="006E78CF"/>
    <w:rsid w:val="006F22C4"/>
    <w:rsid w:val="006F3375"/>
    <w:rsid w:val="00733DA8"/>
    <w:rsid w:val="00745D6C"/>
    <w:rsid w:val="00762156"/>
    <w:rsid w:val="007814C6"/>
    <w:rsid w:val="00782A95"/>
    <w:rsid w:val="007A4946"/>
    <w:rsid w:val="007A6857"/>
    <w:rsid w:val="007B0B0C"/>
    <w:rsid w:val="007B2FEB"/>
    <w:rsid w:val="007C6F0E"/>
    <w:rsid w:val="007D0386"/>
    <w:rsid w:val="007D1993"/>
    <w:rsid w:val="007D1C9D"/>
    <w:rsid w:val="007D2982"/>
    <w:rsid w:val="007D363E"/>
    <w:rsid w:val="007E02CB"/>
    <w:rsid w:val="007E213D"/>
    <w:rsid w:val="007E4075"/>
    <w:rsid w:val="007F7EA5"/>
    <w:rsid w:val="008010DA"/>
    <w:rsid w:val="00812BB9"/>
    <w:rsid w:val="00817D90"/>
    <w:rsid w:val="00821F45"/>
    <w:rsid w:val="00825436"/>
    <w:rsid w:val="0082635B"/>
    <w:rsid w:val="00865E34"/>
    <w:rsid w:val="00867A9F"/>
    <w:rsid w:val="008E68A4"/>
    <w:rsid w:val="008E77C4"/>
    <w:rsid w:val="008F3C34"/>
    <w:rsid w:val="00907582"/>
    <w:rsid w:val="009078AE"/>
    <w:rsid w:val="00924A46"/>
    <w:rsid w:val="00935C89"/>
    <w:rsid w:val="009371AE"/>
    <w:rsid w:val="00971C83"/>
    <w:rsid w:val="00983B4B"/>
    <w:rsid w:val="0098567F"/>
    <w:rsid w:val="009B5E6F"/>
    <w:rsid w:val="009C4A4D"/>
    <w:rsid w:val="009D375C"/>
    <w:rsid w:val="009F6453"/>
    <w:rsid w:val="00A36D7C"/>
    <w:rsid w:val="00A54687"/>
    <w:rsid w:val="00A81243"/>
    <w:rsid w:val="00A87E25"/>
    <w:rsid w:val="00A9141C"/>
    <w:rsid w:val="00AC3D05"/>
    <w:rsid w:val="00AC7A5E"/>
    <w:rsid w:val="00AE384E"/>
    <w:rsid w:val="00AE74F2"/>
    <w:rsid w:val="00AF21DB"/>
    <w:rsid w:val="00B1364A"/>
    <w:rsid w:val="00B1797A"/>
    <w:rsid w:val="00B268DD"/>
    <w:rsid w:val="00B269EC"/>
    <w:rsid w:val="00B27381"/>
    <w:rsid w:val="00B279CA"/>
    <w:rsid w:val="00B30637"/>
    <w:rsid w:val="00B71CAE"/>
    <w:rsid w:val="00B94947"/>
    <w:rsid w:val="00BA618B"/>
    <w:rsid w:val="00BB2A59"/>
    <w:rsid w:val="00BB7040"/>
    <w:rsid w:val="00BC19CC"/>
    <w:rsid w:val="00BC40AD"/>
    <w:rsid w:val="00BF047B"/>
    <w:rsid w:val="00BF09D7"/>
    <w:rsid w:val="00C01629"/>
    <w:rsid w:val="00C04B0E"/>
    <w:rsid w:val="00C051E8"/>
    <w:rsid w:val="00C238B4"/>
    <w:rsid w:val="00C50C27"/>
    <w:rsid w:val="00C51943"/>
    <w:rsid w:val="00CA4FB4"/>
    <w:rsid w:val="00CB11AE"/>
    <w:rsid w:val="00CB488E"/>
    <w:rsid w:val="00CC66AF"/>
    <w:rsid w:val="00CE18DE"/>
    <w:rsid w:val="00CF02DF"/>
    <w:rsid w:val="00CF0A3B"/>
    <w:rsid w:val="00D021D3"/>
    <w:rsid w:val="00D03558"/>
    <w:rsid w:val="00D03D29"/>
    <w:rsid w:val="00D050CC"/>
    <w:rsid w:val="00D745E2"/>
    <w:rsid w:val="00D8697B"/>
    <w:rsid w:val="00D95BFC"/>
    <w:rsid w:val="00DB1CE4"/>
    <w:rsid w:val="00DD013F"/>
    <w:rsid w:val="00E00C33"/>
    <w:rsid w:val="00E06044"/>
    <w:rsid w:val="00E1542D"/>
    <w:rsid w:val="00E164A9"/>
    <w:rsid w:val="00E268DF"/>
    <w:rsid w:val="00E270B5"/>
    <w:rsid w:val="00E3284B"/>
    <w:rsid w:val="00E52AC7"/>
    <w:rsid w:val="00E75ABD"/>
    <w:rsid w:val="00EB19C3"/>
    <w:rsid w:val="00EB7DBA"/>
    <w:rsid w:val="00ED19B0"/>
    <w:rsid w:val="00ED1F0E"/>
    <w:rsid w:val="00ED5206"/>
    <w:rsid w:val="00ED6213"/>
    <w:rsid w:val="00EF0365"/>
    <w:rsid w:val="00F123D4"/>
    <w:rsid w:val="00F363BF"/>
    <w:rsid w:val="00F45669"/>
    <w:rsid w:val="00F53E0F"/>
    <w:rsid w:val="00F6485B"/>
    <w:rsid w:val="00F7773F"/>
    <w:rsid w:val="00F805A8"/>
    <w:rsid w:val="00F85233"/>
    <w:rsid w:val="00F9137E"/>
    <w:rsid w:val="00FA6008"/>
    <w:rsid w:val="00FB4ADD"/>
    <w:rsid w:val="00FC32A3"/>
    <w:rsid w:val="00FD4AF8"/>
    <w:rsid w:val="00FE1FE9"/>
    <w:rsid w:val="00FE6FC0"/>
    <w:rsid w:val="00FF7E8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3AB3CD"/>
  <w15:chartTrackingRefBased/>
  <w15:docId w15:val="{3CC204AE-236F-44B8-ACB5-55D3C892D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caption" w:qFormat="1"/>
    <w:lsdException w:name="Title" w:uiPriority="10" w:qFormat="1"/>
    <w:lsdException w:name="Subtitle" w:uiPriority="11"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ED5206"/>
    <w:rPr>
      <w:rFonts w:ascii="Arial" w:hAnsi="Arial"/>
      <w:sz w:val="22"/>
    </w:rPr>
  </w:style>
  <w:style w:type="paragraph" w:styleId="Nadpis10">
    <w:name w:val="heading 1"/>
    <w:basedOn w:val="Normln"/>
    <w:next w:val="Normln"/>
    <w:link w:val="Nadpis1Char"/>
    <w:uiPriority w:val="9"/>
    <w:qFormat/>
    <w:rsid w:val="00745D6C"/>
    <w:pPr>
      <w:keepNext/>
      <w:keepLines/>
      <w:spacing w:before="360" w:after="80" w:line="278" w:lineRule="auto"/>
      <w:outlineLvl w:val="0"/>
    </w:pPr>
    <w:rPr>
      <w:rFonts w:ascii="Aptos Display" w:hAnsi="Aptos Display"/>
      <w:color w:val="0F4761"/>
      <w:kern w:val="2"/>
      <w:sz w:val="40"/>
      <w:szCs w:val="40"/>
      <w:lang w:eastAsia="en-US"/>
    </w:rPr>
  </w:style>
  <w:style w:type="paragraph" w:styleId="Nadpis20">
    <w:name w:val="heading 2"/>
    <w:basedOn w:val="Normln"/>
    <w:next w:val="Normln"/>
    <w:link w:val="Nadpis2Char"/>
    <w:uiPriority w:val="9"/>
    <w:unhideWhenUsed/>
    <w:qFormat/>
    <w:rsid w:val="00745D6C"/>
    <w:pPr>
      <w:keepNext/>
      <w:keepLines/>
      <w:spacing w:before="160" w:after="80" w:line="278" w:lineRule="auto"/>
      <w:outlineLvl w:val="1"/>
    </w:pPr>
    <w:rPr>
      <w:rFonts w:ascii="Aptos Display" w:hAnsi="Aptos Display"/>
      <w:color w:val="0F4761"/>
      <w:kern w:val="2"/>
      <w:sz w:val="32"/>
      <w:szCs w:val="32"/>
      <w:lang w:eastAsia="en-US"/>
    </w:rPr>
  </w:style>
  <w:style w:type="paragraph" w:styleId="Nadpis30">
    <w:name w:val="heading 3"/>
    <w:basedOn w:val="Normln"/>
    <w:next w:val="Normln"/>
    <w:link w:val="Nadpis3Char"/>
    <w:uiPriority w:val="9"/>
    <w:unhideWhenUsed/>
    <w:qFormat/>
    <w:rsid w:val="00745D6C"/>
    <w:pPr>
      <w:keepNext/>
      <w:keepLines/>
      <w:spacing w:before="160" w:after="80" w:line="278" w:lineRule="auto"/>
      <w:outlineLvl w:val="2"/>
    </w:pPr>
    <w:rPr>
      <w:rFonts w:ascii="Aptos" w:hAnsi="Aptos"/>
      <w:color w:val="0F4761"/>
      <w:kern w:val="2"/>
      <w:sz w:val="28"/>
      <w:szCs w:val="28"/>
      <w:lang w:eastAsia="en-US"/>
    </w:rPr>
  </w:style>
  <w:style w:type="paragraph" w:styleId="Nadpis40">
    <w:name w:val="heading 4"/>
    <w:basedOn w:val="Normln"/>
    <w:next w:val="Normln"/>
    <w:link w:val="Nadpis4Char"/>
    <w:uiPriority w:val="9"/>
    <w:unhideWhenUsed/>
    <w:qFormat/>
    <w:rsid w:val="00745D6C"/>
    <w:pPr>
      <w:keepNext/>
      <w:keepLines/>
      <w:spacing w:before="80" w:after="40" w:line="278" w:lineRule="auto"/>
      <w:outlineLvl w:val="3"/>
    </w:pPr>
    <w:rPr>
      <w:rFonts w:ascii="Aptos" w:hAnsi="Aptos"/>
      <w:i/>
      <w:iCs/>
      <w:color w:val="0F4761"/>
      <w:kern w:val="2"/>
      <w:sz w:val="24"/>
      <w:szCs w:val="24"/>
      <w:lang w:eastAsia="en-US"/>
    </w:rPr>
  </w:style>
  <w:style w:type="paragraph" w:styleId="Nadpis50">
    <w:name w:val="heading 5"/>
    <w:basedOn w:val="Normln"/>
    <w:next w:val="Normln"/>
    <w:link w:val="Nadpis5Char"/>
    <w:uiPriority w:val="9"/>
    <w:unhideWhenUsed/>
    <w:qFormat/>
    <w:rsid w:val="00745D6C"/>
    <w:pPr>
      <w:keepNext/>
      <w:keepLines/>
      <w:spacing w:before="80" w:after="40" w:line="278" w:lineRule="auto"/>
      <w:outlineLvl w:val="4"/>
    </w:pPr>
    <w:rPr>
      <w:rFonts w:ascii="Aptos" w:hAnsi="Aptos"/>
      <w:color w:val="0F4761"/>
      <w:kern w:val="2"/>
      <w:sz w:val="24"/>
      <w:szCs w:val="24"/>
      <w:lang w:eastAsia="en-US"/>
    </w:rPr>
  </w:style>
  <w:style w:type="paragraph" w:styleId="Nadpis6">
    <w:name w:val="heading 6"/>
    <w:basedOn w:val="Normln"/>
    <w:next w:val="Normln"/>
    <w:link w:val="Nadpis6Char"/>
    <w:uiPriority w:val="9"/>
    <w:unhideWhenUsed/>
    <w:qFormat/>
    <w:rsid w:val="00745D6C"/>
    <w:pPr>
      <w:keepNext/>
      <w:keepLines/>
      <w:spacing w:before="40" w:line="278" w:lineRule="auto"/>
      <w:outlineLvl w:val="5"/>
    </w:pPr>
    <w:rPr>
      <w:rFonts w:ascii="Aptos" w:hAnsi="Aptos"/>
      <w:i/>
      <w:iCs/>
      <w:color w:val="595959"/>
      <w:kern w:val="2"/>
      <w:sz w:val="24"/>
      <w:szCs w:val="24"/>
      <w:lang w:eastAsia="en-US"/>
    </w:rPr>
  </w:style>
  <w:style w:type="paragraph" w:styleId="Nadpis7">
    <w:name w:val="heading 7"/>
    <w:basedOn w:val="Normln"/>
    <w:next w:val="Normln"/>
    <w:link w:val="Nadpis7Char"/>
    <w:uiPriority w:val="9"/>
    <w:unhideWhenUsed/>
    <w:qFormat/>
    <w:rsid w:val="00745D6C"/>
    <w:pPr>
      <w:keepNext/>
      <w:keepLines/>
      <w:spacing w:before="40" w:line="278" w:lineRule="auto"/>
      <w:outlineLvl w:val="6"/>
    </w:pPr>
    <w:rPr>
      <w:rFonts w:ascii="Aptos" w:hAnsi="Aptos"/>
      <w:color w:val="595959"/>
      <w:kern w:val="2"/>
      <w:sz w:val="24"/>
      <w:szCs w:val="24"/>
      <w:lang w:eastAsia="en-US"/>
    </w:rPr>
  </w:style>
  <w:style w:type="paragraph" w:styleId="Nadpis8">
    <w:name w:val="heading 8"/>
    <w:basedOn w:val="Normln"/>
    <w:next w:val="Normln"/>
    <w:link w:val="Nadpis8Char"/>
    <w:uiPriority w:val="9"/>
    <w:unhideWhenUsed/>
    <w:qFormat/>
    <w:rsid w:val="00745D6C"/>
    <w:pPr>
      <w:keepNext/>
      <w:keepLines/>
      <w:spacing w:line="278" w:lineRule="auto"/>
      <w:outlineLvl w:val="7"/>
    </w:pPr>
    <w:rPr>
      <w:rFonts w:ascii="Aptos" w:hAnsi="Aptos"/>
      <w:i/>
      <w:iCs/>
      <w:color w:val="272727"/>
      <w:kern w:val="2"/>
      <w:sz w:val="24"/>
      <w:szCs w:val="24"/>
      <w:lang w:eastAsia="en-US"/>
    </w:rPr>
  </w:style>
  <w:style w:type="paragraph" w:styleId="Nadpis9">
    <w:name w:val="heading 9"/>
    <w:basedOn w:val="Normln"/>
    <w:next w:val="Normln"/>
    <w:link w:val="Nadpis9Char"/>
    <w:uiPriority w:val="9"/>
    <w:unhideWhenUsed/>
    <w:qFormat/>
    <w:rsid w:val="00745D6C"/>
    <w:pPr>
      <w:keepNext/>
      <w:keepLines/>
      <w:spacing w:line="278" w:lineRule="auto"/>
      <w:outlineLvl w:val="8"/>
    </w:pPr>
    <w:rPr>
      <w:rFonts w:ascii="Aptos" w:hAnsi="Aptos"/>
      <w:color w:val="272727"/>
      <w:kern w:val="2"/>
      <w:sz w:val="24"/>
      <w:szCs w:val="24"/>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vbloku1">
    <w:name w:val="Text v bloku1"/>
    <w:basedOn w:val="Normln"/>
    <w:pPr>
      <w:ind w:left="851" w:right="850"/>
    </w:pPr>
  </w:style>
  <w:style w:type="paragraph" w:styleId="Zkladntext">
    <w:name w:val="Body Text"/>
    <w:basedOn w:val="Normln"/>
    <w:link w:val="ZkladntextChar"/>
    <w:rPr>
      <w:sz w:val="24"/>
    </w:rPr>
  </w:style>
  <w:style w:type="paragraph" w:customStyle="1" w:styleId="Zkladntext21">
    <w:name w:val="Základní text 21"/>
    <w:basedOn w:val="Normln"/>
    <w:pPr>
      <w:ind w:left="720"/>
    </w:pPr>
    <w:rPr>
      <w:sz w:val="24"/>
    </w:rPr>
  </w:style>
  <w:style w:type="character" w:styleId="Odkaznakoment">
    <w:name w:val="annotation reference"/>
    <w:semiHidden/>
    <w:rPr>
      <w:sz w:val="16"/>
    </w:rPr>
  </w:style>
  <w:style w:type="paragraph" w:styleId="Textkomente">
    <w:name w:val="annotation text"/>
    <w:basedOn w:val="Normln"/>
    <w:link w:val="TextkomenteChar"/>
    <w:semiHidden/>
  </w:style>
  <w:style w:type="paragraph" w:styleId="Zhlav">
    <w:name w:val="header"/>
    <w:basedOn w:val="Normln"/>
    <w:link w:val="ZhlavChar"/>
    <w:pPr>
      <w:tabs>
        <w:tab w:val="center" w:pos="4536"/>
        <w:tab w:val="right" w:pos="9072"/>
      </w:tabs>
      <w:jc w:val="both"/>
    </w:pPr>
    <w:rPr>
      <w:sz w:val="24"/>
    </w:rPr>
  </w:style>
  <w:style w:type="paragraph" w:customStyle="1" w:styleId="Zkladntext22">
    <w:name w:val="Základní text 22"/>
    <w:basedOn w:val="Normln"/>
    <w:pPr>
      <w:tabs>
        <w:tab w:val="left" w:pos="360"/>
      </w:tabs>
      <w:ind w:right="-1"/>
    </w:pPr>
    <w:rPr>
      <w:sz w:val="24"/>
    </w:rPr>
  </w:style>
  <w:style w:type="paragraph" w:styleId="Zkladntext2">
    <w:name w:val="Body Text 2"/>
    <w:basedOn w:val="Normln"/>
    <w:pPr>
      <w:jc w:val="both"/>
    </w:pPr>
    <w:rPr>
      <w:sz w:val="24"/>
    </w:rPr>
  </w:style>
  <w:style w:type="paragraph" w:styleId="Zkladntext3">
    <w:name w:val="Body Text 3"/>
    <w:basedOn w:val="Normln"/>
    <w:link w:val="Zkladntext3Char"/>
    <w:pPr>
      <w:spacing w:before="120"/>
      <w:jc w:val="both"/>
    </w:pPr>
  </w:style>
  <w:style w:type="paragraph" w:styleId="Titulek">
    <w:name w:val="caption"/>
    <w:basedOn w:val="Normln"/>
    <w:next w:val="Normln"/>
    <w:qFormat/>
    <w:pPr>
      <w:spacing w:before="120" w:after="120"/>
    </w:pPr>
    <w:rPr>
      <w:b/>
    </w:rPr>
  </w:style>
  <w:style w:type="paragraph" w:styleId="Obsah1">
    <w:name w:val="toc 1"/>
    <w:basedOn w:val="Normln"/>
    <w:next w:val="Normln"/>
    <w:autoRedefine/>
    <w:uiPriority w:val="39"/>
    <w:rsid w:val="000E3176"/>
    <w:pPr>
      <w:tabs>
        <w:tab w:val="left" w:pos="284"/>
        <w:tab w:val="right" w:leader="dot" w:pos="9062"/>
      </w:tabs>
    </w:pPr>
    <w:rPr>
      <w:rFonts w:ascii="Aptos" w:hAnsi="Aptos"/>
      <w:b/>
      <w:noProof/>
      <w:sz w:val="24"/>
    </w:rPr>
  </w:style>
  <w:style w:type="paragraph" w:styleId="Obsah2">
    <w:name w:val="toc 2"/>
    <w:basedOn w:val="Normln"/>
    <w:next w:val="Normln"/>
    <w:autoRedefine/>
    <w:uiPriority w:val="39"/>
    <w:rsid w:val="000E3176"/>
    <w:pPr>
      <w:tabs>
        <w:tab w:val="left" w:pos="1276"/>
        <w:tab w:val="right" w:leader="dot" w:pos="9062"/>
      </w:tabs>
      <w:ind w:left="1276" w:hanging="992"/>
    </w:pPr>
    <w:rPr>
      <w:rFonts w:ascii="Aptos" w:hAnsi="Aptos"/>
      <w:noProof/>
      <w:sz w:val="24"/>
    </w:rPr>
  </w:style>
  <w:style w:type="paragraph" w:styleId="Obsah3">
    <w:name w:val="toc 3"/>
    <w:basedOn w:val="Normln"/>
    <w:next w:val="Normln"/>
    <w:autoRedefine/>
    <w:uiPriority w:val="39"/>
    <w:rsid w:val="000E3176"/>
    <w:pPr>
      <w:tabs>
        <w:tab w:val="left" w:pos="1276"/>
        <w:tab w:val="right" w:leader="dot" w:pos="9062"/>
      </w:tabs>
      <w:ind w:left="1276" w:hanging="992"/>
    </w:pPr>
    <w:rPr>
      <w:rFonts w:ascii="Aptos" w:hAnsi="Aptos"/>
      <w:sz w:val="24"/>
    </w:rPr>
  </w:style>
  <w:style w:type="paragraph" w:styleId="Obsah4">
    <w:name w:val="toc 4"/>
    <w:basedOn w:val="Normln"/>
    <w:next w:val="Normln"/>
    <w:autoRedefine/>
    <w:uiPriority w:val="39"/>
    <w:rsid w:val="000E3176"/>
    <w:pPr>
      <w:tabs>
        <w:tab w:val="left" w:pos="1276"/>
        <w:tab w:val="right" w:leader="dot" w:pos="9062"/>
      </w:tabs>
      <w:ind w:left="1276" w:hanging="992"/>
    </w:pPr>
    <w:rPr>
      <w:rFonts w:ascii="Aptos" w:hAnsi="Aptos"/>
      <w:noProof/>
      <w:sz w:val="24"/>
    </w:rPr>
  </w:style>
  <w:style w:type="paragraph" w:styleId="Obsah5">
    <w:name w:val="toc 5"/>
    <w:basedOn w:val="Normln"/>
    <w:next w:val="Normln"/>
    <w:autoRedefine/>
    <w:uiPriority w:val="39"/>
    <w:rsid w:val="000E3176"/>
    <w:pPr>
      <w:tabs>
        <w:tab w:val="left" w:pos="1276"/>
        <w:tab w:val="right" w:leader="dot" w:pos="9062"/>
      </w:tabs>
      <w:ind w:left="1276" w:hanging="992"/>
    </w:pPr>
    <w:rPr>
      <w:rFonts w:ascii="Aptos" w:hAnsi="Aptos"/>
      <w:noProof/>
      <w:sz w:val="24"/>
    </w:rPr>
  </w:style>
  <w:style w:type="paragraph" w:styleId="Obsah6">
    <w:name w:val="toc 6"/>
    <w:basedOn w:val="Normln"/>
    <w:next w:val="Normln"/>
    <w:autoRedefine/>
    <w:semiHidden/>
    <w:pPr>
      <w:ind w:left="1000"/>
    </w:pPr>
    <w:rPr>
      <w:sz w:val="18"/>
    </w:rPr>
  </w:style>
  <w:style w:type="paragraph" w:styleId="Obsah7">
    <w:name w:val="toc 7"/>
    <w:basedOn w:val="Normln"/>
    <w:next w:val="Normln"/>
    <w:autoRedefine/>
    <w:semiHidden/>
    <w:pPr>
      <w:ind w:left="1200"/>
    </w:pPr>
    <w:rPr>
      <w:sz w:val="18"/>
    </w:rPr>
  </w:style>
  <w:style w:type="paragraph" w:styleId="Obsah8">
    <w:name w:val="toc 8"/>
    <w:basedOn w:val="Normln"/>
    <w:next w:val="Normln"/>
    <w:autoRedefine/>
    <w:semiHidden/>
    <w:pPr>
      <w:ind w:left="1400"/>
    </w:pPr>
    <w:rPr>
      <w:sz w:val="18"/>
    </w:rPr>
  </w:style>
  <w:style w:type="paragraph" w:styleId="Obsah9">
    <w:name w:val="toc 9"/>
    <w:basedOn w:val="Normln"/>
    <w:next w:val="Normln"/>
    <w:autoRedefine/>
    <w:semiHidden/>
    <w:pPr>
      <w:ind w:left="1600"/>
    </w:pPr>
    <w:rPr>
      <w:sz w:val="18"/>
    </w:rPr>
  </w:style>
  <w:style w:type="paragraph" w:customStyle="1" w:styleId="Pojmy">
    <w:name w:val="Pojmy"/>
    <w:basedOn w:val="Normln"/>
    <w:next w:val="Normln"/>
    <w:pPr>
      <w:jc w:val="both"/>
    </w:pPr>
    <w:rPr>
      <w:b/>
      <w:i/>
      <w:sz w:val="24"/>
    </w:rPr>
  </w:style>
  <w:style w:type="paragraph" w:styleId="Rejstk1">
    <w:name w:val="index 1"/>
    <w:basedOn w:val="Normln"/>
    <w:next w:val="Normln"/>
    <w:autoRedefine/>
    <w:semiHidden/>
    <w:pPr>
      <w:ind w:left="200" w:hanging="200"/>
    </w:pPr>
  </w:style>
  <w:style w:type="paragraph" w:styleId="Zpat">
    <w:name w:val="footer"/>
    <w:basedOn w:val="Normln"/>
    <w:link w:val="ZpatChar"/>
    <w:pPr>
      <w:tabs>
        <w:tab w:val="center" w:pos="4536"/>
        <w:tab w:val="right" w:pos="9072"/>
      </w:tabs>
      <w:jc w:val="both"/>
    </w:pPr>
    <w:rPr>
      <w:sz w:val="24"/>
    </w:rPr>
  </w:style>
  <w:style w:type="paragraph" w:styleId="Nzev">
    <w:name w:val="Title"/>
    <w:basedOn w:val="Normln"/>
    <w:link w:val="NzevChar"/>
    <w:uiPriority w:val="10"/>
    <w:qFormat/>
    <w:pPr>
      <w:spacing w:before="120" w:after="60"/>
      <w:jc w:val="center"/>
      <w:outlineLvl w:val="0"/>
    </w:pPr>
    <w:rPr>
      <w:b/>
      <w:kern w:val="28"/>
      <w:sz w:val="32"/>
    </w:rPr>
  </w:style>
  <w:style w:type="character" w:styleId="slostrnky">
    <w:name w:val="page number"/>
    <w:basedOn w:val="Standardnpsmoodstavce"/>
  </w:style>
  <w:style w:type="paragraph" w:customStyle="1" w:styleId="Odrky">
    <w:name w:val="Odrážky"/>
    <w:basedOn w:val="Normln"/>
    <w:pPr>
      <w:numPr>
        <w:numId w:val="3"/>
      </w:numPr>
      <w:jc w:val="both"/>
    </w:pPr>
    <w:rPr>
      <w:b/>
      <w:sz w:val="24"/>
    </w:rPr>
  </w:style>
  <w:style w:type="paragraph" w:styleId="Seznamobrzk">
    <w:name w:val="table of figures"/>
    <w:basedOn w:val="Normln"/>
    <w:next w:val="Normln"/>
    <w:semiHidden/>
    <w:pPr>
      <w:ind w:left="400" w:hanging="400"/>
    </w:pPr>
  </w:style>
  <w:style w:type="table" w:styleId="Mkatabulky">
    <w:name w:val="Table Grid"/>
    <w:basedOn w:val="Normlntabulka"/>
    <w:uiPriority w:val="39"/>
    <w:rsid w:val="00CB4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sod-seznamdokument">
    <w:name w:val="Eisod - seznam dokumentů"/>
    <w:basedOn w:val="Normlntabulka"/>
    <w:rsid w:val="009371AE"/>
    <w:tblPr>
      <w:tblBorders>
        <w:insideH w:val="dotted" w:sz="4" w:space="0" w:color="auto"/>
        <w:insideV w:val="dotted" w:sz="4" w:space="0" w:color="auto"/>
      </w:tblBorders>
    </w:tblPr>
    <w:tcPr>
      <w:shd w:val="clear" w:color="auto" w:fill="auto"/>
    </w:tcPr>
    <w:tblStylePr w:type="firstRow">
      <w:rPr>
        <w:b/>
      </w:rPr>
      <w:tblPr/>
      <w:tcPr>
        <w:tcBorders>
          <w:top w:val="dotted" w:sz="4" w:space="0" w:color="auto"/>
          <w:left w:val="dotted" w:sz="4" w:space="0" w:color="auto"/>
          <w:bottom w:val="dotted" w:sz="4" w:space="0" w:color="auto"/>
          <w:right w:val="dotted" w:sz="4" w:space="0" w:color="auto"/>
          <w:insideH w:val="dotted" w:sz="4" w:space="0" w:color="auto"/>
          <w:insideV w:val="dotted" w:sz="4" w:space="0" w:color="auto"/>
        </w:tcBorders>
        <w:shd w:val="clear" w:color="auto" w:fill="E0E0E0"/>
      </w:tcPr>
    </w:tblStylePr>
  </w:style>
  <w:style w:type="character" w:customStyle="1" w:styleId="Nadpis1Char">
    <w:name w:val="Nadpis 1 Char"/>
    <w:link w:val="Nadpis10"/>
    <w:uiPriority w:val="9"/>
    <w:rsid w:val="00745D6C"/>
    <w:rPr>
      <w:rFonts w:ascii="Aptos Display" w:hAnsi="Aptos Display"/>
      <w:color w:val="0F4761"/>
      <w:kern w:val="2"/>
      <w:sz w:val="40"/>
      <w:szCs w:val="40"/>
      <w:lang w:eastAsia="en-US"/>
    </w:rPr>
  </w:style>
  <w:style w:type="character" w:customStyle="1" w:styleId="Nadpis2Char">
    <w:name w:val="Nadpis 2 Char"/>
    <w:link w:val="Nadpis20"/>
    <w:uiPriority w:val="9"/>
    <w:rsid w:val="00745D6C"/>
    <w:rPr>
      <w:rFonts w:ascii="Aptos Display" w:hAnsi="Aptos Display"/>
      <w:color w:val="0F4761"/>
      <w:kern w:val="2"/>
      <w:sz w:val="32"/>
      <w:szCs w:val="32"/>
      <w:lang w:eastAsia="en-US"/>
    </w:rPr>
  </w:style>
  <w:style w:type="character" w:customStyle="1" w:styleId="Nadpis3Char">
    <w:name w:val="Nadpis 3 Char"/>
    <w:link w:val="Nadpis30"/>
    <w:uiPriority w:val="9"/>
    <w:rsid w:val="00745D6C"/>
    <w:rPr>
      <w:rFonts w:ascii="Aptos" w:hAnsi="Aptos"/>
      <w:color w:val="0F4761"/>
      <w:kern w:val="2"/>
      <w:sz w:val="28"/>
      <w:szCs w:val="28"/>
      <w:lang w:eastAsia="en-US"/>
    </w:rPr>
  </w:style>
  <w:style w:type="character" w:customStyle="1" w:styleId="Nadpis4Char">
    <w:name w:val="Nadpis 4 Char"/>
    <w:link w:val="Nadpis40"/>
    <w:uiPriority w:val="9"/>
    <w:rsid w:val="00745D6C"/>
    <w:rPr>
      <w:rFonts w:ascii="Aptos" w:hAnsi="Aptos"/>
      <w:i/>
      <w:iCs/>
      <w:color w:val="0F4761"/>
      <w:kern w:val="2"/>
      <w:sz w:val="24"/>
      <w:szCs w:val="24"/>
      <w:lang w:eastAsia="en-US"/>
    </w:rPr>
  </w:style>
  <w:style w:type="character" w:customStyle="1" w:styleId="Nadpis5Char">
    <w:name w:val="Nadpis 5 Char"/>
    <w:link w:val="Nadpis50"/>
    <w:uiPriority w:val="9"/>
    <w:rsid w:val="00745D6C"/>
    <w:rPr>
      <w:rFonts w:ascii="Aptos" w:hAnsi="Aptos"/>
      <w:color w:val="0F4761"/>
      <w:kern w:val="2"/>
      <w:sz w:val="24"/>
      <w:szCs w:val="24"/>
      <w:lang w:eastAsia="en-US"/>
    </w:rPr>
  </w:style>
  <w:style w:type="character" w:customStyle="1" w:styleId="Nadpis6Char">
    <w:name w:val="Nadpis 6 Char"/>
    <w:link w:val="Nadpis6"/>
    <w:uiPriority w:val="9"/>
    <w:rsid w:val="00745D6C"/>
    <w:rPr>
      <w:rFonts w:ascii="Aptos" w:hAnsi="Aptos"/>
      <w:i/>
      <w:iCs/>
      <w:color w:val="595959"/>
      <w:kern w:val="2"/>
      <w:sz w:val="24"/>
      <w:szCs w:val="24"/>
      <w:lang w:eastAsia="en-US"/>
    </w:rPr>
  </w:style>
  <w:style w:type="character" w:customStyle="1" w:styleId="Nadpis7Char">
    <w:name w:val="Nadpis 7 Char"/>
    <w:link w:val="Nadpis7"/>
    <w:uiPriority w:val="9"/>
    <w:rsid w:val="00745D6C"/>
    <w:rPr>
      <w:rFonts w:ascii="Aptos" w:hAnsi="Aptos"/>
      <w:color w:val="595959"/>
      <w:kern w:val="2"/>
      <w:sz w:val="24"/>
      <w:szCs w:val="24"/>
      <w:lang w:eastAsia="en-US"/>
    </w:rPr>
  </w:style>
  <w:style w:type="character" w:customStyle="1" w:styleId="Nadpis8Char">
    <w:name w:val="Nadpis 8 Char"/>
    <w:link w:val="Nadpis8"/>
    <w:uiPriority w:val="9"/>
    <w:rsid w:val="00745D6C"/>
    <w:rPr>
      <w:rFonts w:ascii="Aptos" w:hAnsi="Aptos"/>
      <w:i/>
      <w:iCs/>
      <w:color w:val="272727"/>
      <w:kern w:val="2"/>
      <w:sz w:val="24"/>
      <w:szCs w:val="24"/>
      <w:lang w:eastAsia="en-US"/>
    </w:rPr>
  </w:style>
  <w:style w:type="character" w:customStyle="1" w:styleId="Nadpis9Char">
    <w:name w:val="Nadpis 9 Char"/>
    <w:link w:val="Nadpis9"/>
    <w:uiPriority w:val="9"/>
    <w:rsid w:val="00745D6C"/>
    <w:rPr>
      <w:rFonts w:ascii="Aptos" w:hAnsi="Aptos"/>
      <w:color w:val="272727"/>
      <w:kern w:val="2"/>
      <w:sz w:val="24"/>
      <w:szCs w:val="24"/>
      <w:lang w:eastAsia="en-US"/>
    </w:rPr>
  </w:style>
  <w:style w:type="character" w:customStyle="1" w:styleId="Zkladntext3Char">
    <w:name w:val="Základní text 3 Char"/>
    <w:link w:val="Zkladntext3"/>
    <w:rsid w:val="00606159"/>
    <w:rPr>
      <w:rFonts w:ascii="Arial" w:hAnsi="Arial"/>
      <w:sz w:val="22"/>
    </w:rPr>
  </w:style>
  <w:style w:type="paragraph" w:customStyle="1" w:styleId="Nadpis1">
    <w:name w:val="Nadpis_1"/>
    <w:qFormat/>
    <w:rsid w:val="00CB11AE"/>
    <w:pPr>
      <w:numPr>
        <w:numId w:val="14"/>
      </w:numPr>
      <w:spacing w:after="120"/>
      <w:ind w:left="357" w:hanging="357"/>
      <w:outlineLvl w:val="0"/>
    </w:pPr>
    <w:rPr>
      <w:rFonts w:ascii="Arial" w:eastAsia="Aptos" w:hAnsi="Arial" w:cs="Arial"/>
      <w:b/>
      <w:bCs/>
      <w:kern w:val="2"/>
      <w:sz w:val="24"/>
      <w:szCs w:val="24"/>
      <w:u w:val="single"/>
      <w:lang w:eastAsia="en-US"/>
    </w:rPr>
  </w:style>
  <w:style w:type="paragraph" w:customStyle="1" w:styleId="Nadpis2">
    <w:name w:val="Nadpis_2"/>
    <w:next w:val="Normln"/>
    <w:qFormat/>
    <w:rsid w:val="00CB11AE"/>
    <w:pPr>
      <w:numPr>
        <w:ilvl w:val="1"/>
        <w:numId w:val="14"/>
      </w:numPr>
      <w:spacing w:line="278" w:lineRule="auto"/>
      <w:ind w:left="992" w:hanging="992"/>
      <w:outlineLvl w:val="1"/>
    </w:pPr>
    <w:rPr>
      <w:rFonts w:ascii="Arial" w:eastAsia="Aptos" w:hAnsi="Arial" w:cs="Arial"/>
      <w:b/>
      <w:bCs/>
      <w:kern w:val="2"/>
      <w:sz w:val="24"/>
      <w:szCs w:val="24"/>
      <w:lang w:eastAsia="en-US"/>
    </w:rPr>
  </w:style>
  <w:style w:type="paragraph" w:customStyle="1" w:styleId="Nadpis3">
    <w:name w:val="Nadpis_3"/>
    <w:next w:val="Normln"/>
    <w:qFormat/>
    <w:rsid w:val="00CB11AE"/>
    <w:pPr>
      <w:numPr>
        <w:ilvl w:val="2"/>
        <w:numId w:val="14"/>
      </w:numPr>
      <w:ind w:left="992" w:hanging="992"/>
      <w:outlineLvl w:val="2"/>
    </w:pPr>
    <w:rPr>
      <w:rFonts w:ascii="Arial" w:eastAsia="Aptos" w:hAnsi="Arial" w:cs="Arial"/>
      <w:b/>
      <w:bCs/>
      <w:kern w:val="2"/>
      <w:sz w:val="24"/>
      <w:szCs w:val="24"/>
      <w:lang w:eastAsia="en-US"/>
    </w:rPr>
  </w:style>
  <w:style w:type="paragraph" w:customStyle="1" w:styleId="Nadpis4">
    <w:name w:val="Nadpis_4"/>
    <w:next w:val="Normln"/>
    <w:qFormat/>
    <w:rsid w:val="00CB11AE"/>
    <w:pPr>
      <w:numPr>
        <w:ilvl w:val="3"/>
        <w:numId w:val="14"/>
      </w:numPr>
      <w:ind w:left="992" w:hanging="992"/>
      <w:outlineLvl w:val="3"/>
    </w:pPr>
    <w:rPr>
      <w:rFonts w:ascii="Arial" w:eastAsia="Aptos" w:hAnsi="Arial" w:cs="Arial"/>
      <w:b/>
      <w:bCs/>
      <w:kern w:val="2"/>
      <w:sz w:val="24"/>
      <w:szCs w:val="24"/>
      <w:lang w:eastAsia="en-US"/>
    </w:rPr>
  </w:style>
  <w:style w:type="paragraph" w:customStyle="1" w:styleId="Nadpis5">
    <w:name w:val="Nadpis_5"/>
    <w:next w:val="Normln"/>
    <w:qFormat/>
    <w:rsid w:val="00CB11AE"/>
    <w:pPr>
      <w:numPr>
        <w:ilvl w:val="4"/>
        <w:numId w:val="14"/>
      </w:numPr>
      <w:ind w:left="1134" w:hanging="1134"/>
      <w:outlineLvl w:val="4"/>
    </w:pPr>
    <w:rPr>
      <w:rFonts w:ascii="Arial" w:eastAsia="Aptos" w:hAnsi="Arial" w:cs="Arial"/>
      <w:b/>
      <w:bCs/>
      <w:kern w:val="2"/>
      <w:sz w:val="24"/>
      <w:szCs w:val="24"/>
      <w:lang w:eastAsia="en-US"/>
    </w:rPr>
  </w:style>
  <w:style w:type="character" w:customStyle="1" w:styleId="NzevChar">
    <w:name w:val="Název Char"/>
    <w:basedOn w:val="Standardnpsmoodstavce"/>
    <w:link w:val="Nzev"/>
    <w:uiPriority w:val="10"/>
    <w:rsid w:val="00643FF7"/>
    <w:rPr>
      <w:rFonts w:ascii="Arial" w:hAnsi="Arial"/>
      <w:b/>
      <w:kern w:val="28"/>
      <w:sz w:val="32"/>
    </w:rPr>
  </w:style>
  <w:style w:type="paragraph" w:styleId="Podnadpis">
    <w:name w:val="Subtitle"/>
    <w:basedOn w:val="Normln"/>
    <w:next w:val="Normln"/>
    <w:link w:val="PodnadpisChar"/>
    <w:uiPriority w:val="11"/>
    <w:qFormat/>
    <w:rsid w:val="00643FF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43FF7"/>
    <w:rPr>
      <w:rFonts w:ascii="Arial" w:eastAsiaTheme="majorEastAsia" w:hAnsi="Arial" w:cstheme="majorBidi"/>
      <w:color w:val="595959" w:themeColor="text1" w:themeTint="A6"/>
      <w:spacing w:val="15"/>
      <w:sz w:val="28"/>
      <w:szCs w:val="28"/>
    </w:rPr>
  </w:style>
  <w:style w:type="paragraph" w:styleId="Citt">
    <w:name w:val="Quote"/>
    <w:basedOn w:val="Normln"/>
    <w:next w:val="Normln"/>
    <w:link w:val="CittChar"/>
    <w:uiPriority w:val="29"/>
    <w:qFormat/>
    <w:rsid w:val="00643FF7"/>
    <w:pPr>
      <w:spacing w:before="160"/>
      <w:jc w:val="center"/>
    </w:pPr>
    <w:rPr>
      <w:i/>
      <w:iCs/>
      <w:color w:val="404040" w:themeColor="text1" w:themeTint="BF"/>
    </w:rPr>
  </w:style>
  <w:style w:type="character" w:customStyle="1" w:styleId="CittChar">
    <w:name w:val="Citát Char"/>
    <w:basedOn w:val="Standardnpsmoodstavce"/>
    <w:link w:val="Citt"/>
    <w:uiPriority w:val="29"/>
    <w:rsid w:val="00643FF7"/>
    <w:rPr>
      <w:rFonts w:ascii="Arial" w:hAnsi="Arial"/>
      <w:i/>
      <w:iCs/>
      <w:color w:val="404040" w:themeColor="text1" w:themeTint="BF"/>
      <w:sz w:val="22"/>
    </w:rPr>
  </w:style>
  <w:style w:type="paragraph" w:styleId="Odstavecseseznamem">
    <w:name w:val="List Paragraph"/>
    <w:basedOn w:val="Normln"/>
    <w:uiPriority w:val="34"/>
    <w:qFormat/>
    <w:rsid w:val="00643FF7"/>
    <w:pPr>
      <w:ind w:left="720"/>
      <w:contextualSpacing/>
    </w:pPr>
  </w:style>
  <w:style w:type="character" w:styleId="Zdraznnintenzivn">
    <w:name w:val="Intense Emphasis"/>
    <w:basedOn w:val="Standardnpsmoodstavce"/>
    <w:uiPriority w:val="21"/>
    <w:qFormat/>
    <w:rsid w:val="00643FF7"/>
    <w:rPr>
      <w:i/>
      <w:iCs/>
      <w:color w:val="0F4761" w:themeColor="accent1" w:themeShade="BF"/>
    </w:rPr>
  </w:style>
  <w:style w:type="paragraph" w:styleId="Vrazncitt">
    <w:name w:val="Intense Quote"/>
    <w:basedOn w:val="Normln"/>
    <w:next w:val="Normln"/>
    <w:link w:val="VrazncittChar"/>
    <w:uiPriority w:val="30"/>
    <w:qFormat/>
    <w:rsid w:val="00643F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43FF7"/>
    <w:rPr>
      <w:rFonts w:ascii="Arial" w:hAnsi="Arial"/>
      <w:i/>
      <w:iCs/>
      <w:color w:val="0F4761" w:themeColor="accent1" w:themeShade="BF"/>
      <w:sz w:val="22"/>
    </w:rPr>
  </w:style>
  <w:style w:type="character" w:styleId="Odkazintenzivn">
    <w:name w:val="Intense Reference"/>
    <w:basedOn w:val="Standardnpsmoodstavce"/>
    <w:uiPriority w:val="32"/>
    <w:qFormat/>
    <w:rsid w:val="00643FF7"/>
    <w:rPr>
      <w:b/>
      <w:bCs/>
      <w:smallCaps/>
      <w:color w:val="0F4761" w:themeColor="accent1" w:themeShade="BF"/>
      <w:spacing w:val="5"/>
    </w:rPr>
  </w:style>
  <w:style w:type="character" w:customStyle="1" w:styleId="ZkladntextChar">
    <w:name w:val="Základní text Char"/>
    <w:basedOn w:val="Standardnpsmoodstavce"/>
    <w:link w:val="Zkladntext"/>
    <w:rsid w:val="00643FF7"/>
    <w:rPr>
      <w:rFonts w:ascii="Arial" w:hAnsi="Arial"/>
      <w:sz w:val="24"/>
    </w:rPr>
  </w:style>
  <w:style w:type="character" w:customStyle="1" w:styleId="ZhlavChar">
    <w:name w:val="Záhlaví Char"/>
    <w:basedOn w:val="Standardnpsmoodstavce"/>
    <w:link w:val="Zhlav"/>
    <w:rsid w:val="00643FF7"/>
    <w:rPr>
      <w:rFonts w:ascii="Arial" w:hAnsi="Arial"/>
      <w:sz w:val="24"/>
    </w:rPr>
  </w:style>
  <w:style w:type="character" w:customStyle="1" w:styleId="ZpatChar">
    <w:name w:val="Zápatí Char"/>
    <w:basedOn w:val="Standardnpsmoodstavce"/>
    <w:link w:val="Zpat"/>
    <w:rsid w:val="00643FF7"/>
    <w:rPr>
      <w:rFonts w:ascii="Arial" w:hAnsi="Arial"/>
      <w:sz w:val="24"/>
    </w:rPr>
  </w:style>
  <w:style w:type="character" w:styleId="Hypertextovodkaz">
    <w:name w:val="Hyperlink"/>
    <w:uiPriority w:val="99"/>
    <w:rsid w:val="00643FF7"/>
    <w:rPr>
      <w:color w:val="0000FF"/>
      <w:u w:val="single"/>
    </w:rPr>
  </w:style>
  <w:style w:type="paragraph" w:styleId="Normlnweb">
    <w:name w:val="Normal (Web)"/>
    <w:basedOn w:val="Normln"/>
    <w:rsid w:val="00643FF7"/>
    <w:pPr>
      <w:spacing w:before="100" w:beforeAutospacing="1" w:after="100" w:afterAutospacing="1"/>
      <w:jc w:val="both"/>
    </w:pPr>
    <w:rPr>
      <w:sz w:val="24"/>
      <w:szCs w:val="24"/>
    </w:rPr>
  </w:style>
  <w:style w:type="paragraph" w:customStyle="1" w:styleId="Default">
    <w:name w:val="Default"/>
    <w:rsid w:val="00643FF7"/>
    <w:pPr>
      <w:autoSpaceDE w:val="0"/>
      <w:autoSpaceDN w:val="0"/>
      <w:adjustRightInd w:val="0"/>
    </w:pPr>
    <w:rPr>
      <w:color w:val="000000"/>
      <w:sz w:val="24"/>
      <w:szCs w:val="24"/>
    </w:rPr>
  </w:style>
  <w:style w:type="paragraph" w:styleId="Prosttext">
    <w:name w:val="Plain Text"/>
    <w:basedOn w:val="Normln"/>
    <w:link w:val="ProsttextChar"/>
    <w:rsid w:val="00643FF7"/>
    <w:pPr>
      <w:jc w:val="both"/>
    </w:pPr>
    <w:rPr>
      <w:rFonts w:ascii="Courier New" w:hAnsi="Courier New"/>
      <w:lang w:val="x-none" w:eastAsia="x-none"/>
    </w:rPr>
  </w:style>
  <w:style w:type="character" w:customStyle="1" w:styleId="ProsttextChar">
    <w:name w:val="Prostý text Char"/>
    <w:basedOn w:val="Standardnpsmoodstavce"/>
    <w:link w:val="Prosttext"/>
    <w:rsid w:val="00643FF7"/>
    <w:rPr>
      <w:rFonts w:ascii="Courier New" w:hAnsi="Courier New"/>
      <w:sz w:val="22"/>
      <w:lang w:val="x-none" w:eastAsia="x-none"/>
    </w:rPr>
  </w:style>
  <w:style w:type="paragraph" w:customStyle="1" w:styleId="footnotedescription">
    <w:name w:val="footnote description"/>
    <w:next w:val="Normln"/>
    <w:link w:val="footnotedescriptionChar"/>
    <w:hidden/>
    <w:rsid w:val="00643FF7"/>
    <w:pPr>
      <w:spacing w:line="259" w:lineRule="auto"/>
      <w:ind w:right="6"/>
    </w:pPr>
    <w:rPr>
      <w:rFonts w:ascii="Calibri" w:eastAsia="Calibri" w:hAnsi="Calibri" w:cs="Calibri"/>
      <w:color w:val="000000"/>
      <w:kern w:val="2"/>
      <w:szCs w:val="24"/>
      <w14:ligatures w14:val="standardContextual"/>
    </w:rPr>
  </w:style>
  <w:style w:type="character" w:customStyle="1" w:styleId="footnotedescriptionChar">
    <w:name w:val="footnote description Char"/>
    <w:link w:val="footnotedescription"/>
    <w:rsid w:val="00643FF7"/>
    <w:rPr>
      <w:rFonts w:ascii="Calibri" w:eastAsia="Calibri" w:hAnsi="Calibri" w:cs="Calibri"/>
      <w:color w:val="000000"/>
      <w:kern w:val="2"/>
      <w:szCs w:val="24"/>
      <w14:ligatures w14:val="standardContextual"/>
    </w:rPr>
  </w:style>
  <w:style w:type="character" w:customStyle="1" w:styleId="footnotemark">
    <w:name w:val="footnote mark"/>
    <w:hidden/>
    <w:rsid w:val="00643FF7"/>
    <w:rPr>
      <w:rFonts w:ascii="Calibri" w:eastAsia="Calibri" w:hAnsi="Calibri" w:cs="Calibri"/>
      <w:color w:val="000000"/>
      <w:sz w:val="20"/>
      <w:vertAlign w:val="superscript"/>
    </w:rPr>
  </w:style>
  <w:style w:type="table" w:customStyle="1" w:styleId="TableGrid">
    <w:name w:val="TableGrid"/>
    <w:rsid w:val="00643FF7"/>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paragraph" w:styleId="Revize">
    <w:name w:val="Revision"/>
    <w:hidden/>
    <w:uiPriority w:val="99"/>
    <w:semiHidden/>
    <w:rsid w:val="00ED1F0E"/>
    <w:rPr>
      <w:rFonts w:ascii="Arial" w:hAnsi="Arial"/>
      <w:sz w:val="22"/>
    </w:rPr>
  </w:style>
  <w:style w:type="paragraph" w:styleId="Pedmtkomente">
    <w:name w:val="annotation subject"/>
    <w:basedOn w:val="Textkomente"/>
    <w:next w:val="Textkomente"/>
    <w:link w:val="PedmtkomenteChar"/>
    <w:rsid w:val="00ED1F0E"/>
    <w:rPr>
      <w:b/>
      <w:bCs/>
      <w:sz w:val="20"/>
    </w:rPr>
  </w:style>
  <w:style w:type="character" w:customStyle="1" w:styleId="TextkomenteChar">
    <w:name w:val="Text komentáře Char"/>
    <w:basedOn w:val="Standardnpsmoodstavce"/>
    <w:link w:val="Textkomente"/>
    <w:semiHidden/>
    <w:rsid w:val="00ED1F0E"/>
    <w:rPr>
      <w:rFonts w:ascii="Arial" w:hAnsi="Arial"/>
      <w:sz w:val="22"/>
    </w:rPr>
  </w:style>
  <w:style w:type="character" w:customStyle="1" w:styleId="PedmtkomenteChar">
    <w:name w:val="Předmět komentáře Char"/>
    <w:basedOn w:val="TextkomenteChar"/>
    <w:link w:val="Pedmtkomente"/>
    <w:rsid w:val="00ED1F0E"/>
    <w:rPr>
      <w:rFonts w:ascii="Arial" w:hAnsi="Arial"/>
      <w:b/>
      <w:bCs/>
      <w:sz w:val="22"/>
    </w:rPr>
  </w:style>
  <w:style w:type="character" w:styleId="Sledovanodkaz">
    <w:name w:val="FollowedHyperlink"/>
    <w:basedOn w:val="Standardnpsmoodstavce"/>
    <w:rsid w:val="009B5E6F"/>
    <w:rPr>
      <w:color w:val="96607D" w:themeColor="followedHyperlink"/>
      <w:u w:val="single"/>
    </w:rPr>
  </w:style>
  <w:style w:type="character" w:styleId="Nevyeenzmnka">
    <w:name w:val="Unresolved Mention"/>
    <w:basedOn w:val="Standardnpsmoodstavce"/>
    <w:uiPriority w:val="99"/>
    <w:semiHidden/>
    <w:unhideWhenUsed/>
    <w:rsid w:val="009B5E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003132">
      <w:bodyDiv w:val="1"/>
      <w:marLeft w:val="0"/>
      <w:marRight w:val="0"/>
      <w:marTop w:val="0"/>
      <w:marBottom w:val="0"/>
      <w:divBdr>
        <w:top w:val="none" w:sz="0" w:space="0" w:color="auto"/>
        <w:left w:val="none" w:sz="0" w:space="0" w:color="auto"/>
        <w:bottom w:val="none" w:sz="0" w:space="0" w:color="auto"/>
        <w:right w:val="none" w:sz="0" w:space="0" w:color="auto"/>
      </w:divBdr>
    </w:div>
    <w:div w:id="153750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nbrno.cz/firemni-kultura-firemni-styl-corporate-identity/t2920" TargetMode="External"/><Relationship Id="rId18" Type="http://schemas.openxmlformats.org/officeDocument/2006/relationships/hyperlink" Target="https://www.fnbrno.cz/nemocnice-v-datech/t3869"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fnembrno.sharepoint.com/:w:/s/reditelstvi/eticky%20kodex" TargetMode="External"/><Relationship Id="rId7" Type="http://schemas.openxmlformats.org/officeDocument/2006/relationships/settings" Target="settings.xml"/><Relationship Id="rId12" Type="http://schemas.openxmlformats.org/officeDocument/2006/relationships/hyperlink" Target="https://www.fnbrno.cz/protikorupcni-opatreni/t3599" TargetMode="External"/><Relationship Id="rId17" Type="http://schemas.openxmlformats.org/officeDocument/2006/relationships/hyperlink" Target="https://smlouvy.gov.cz/"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ezak.fnbrno.cz/" TargetMode="External"/><Relationship Id="rId20" Type="http://schemas.openxmlformats.org/officeDocument/2006/relationships/hyperlink" Target="https://www.fnbrno.cz/firemni-kultura-firemni-styl-corporate-identity/t292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zak.fnbrno.cz/"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fnbrno.cz/aktual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nembrno.sharepoint.com/:w:/s/reditelstvi/EZynCrKBpT9Mo_4wI8_MgmMBKkO0SKN7WHqS-eXub3nVJw?e=WxXEw2" TargetMode="External"/><Relationship Id="rId22" Type="http://schemas.openxmlformats.org/officeDocument/2006/relationships/image" Target="media/image2.jpeg"/><Relationship Id="rId27"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fe119b2-f0aa-47e1-9c72-d2b08c9c386f"/>
    <lcf76f155ced4ddcb4097134ff3c332f xmlns="208843a6-c663-4f86-b661-d87167ae81e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6D35F7E9EC155B448CAF34B13B34F58D" ma:contentTypeVersion="12" ma:contentTypeDescription="Vytvoří nový dokument" ma:contentTypeScope="" ma:versionID="ee8de8c3a49e953d83913ff5d942f9a8">
  <xsd:schema xmlns:xsd="http://www.w3.org/2001/XMLSchema" xmlns:xs="http://www.w3.org/2001/XMLSchema" xmlns:p="http://schemas.microsoft.com/office/2006/metadata/properties" xmlns:ns2="208843a6-c663-4f86-b661-d87167ae81e0" xmlns:ns3="7fe119b2-f0aa-47e1-9c72-d2b08c9c386f" targetNamespace="http://schemas.microsoft.com/office/2006/metadata/properties" ma:root="true" ma:fieldsID="5d7b3ac9707cdd93ec2b4d9f0142b7fc" ns2:_="" ns3:_="">
    <xsd:import namespace="208843a6-c663-4f86-b661-d87167ae81e0"/>
    <xsd:import namespace="7fe119b2-f0aa-47e1-9c72-d2b08c9c386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843a6-c663-4f86-b661-d87167ae8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a81815c1-bf2b-424b-a497-0aaa1a1db8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e119b2-f0aa-47e1-9c72-d2b08c9c38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443dc0-097a-41df-b2fe-fd491b566519}" ma:internalName="TaxCatchAll" ma:showField="CatchAllData" ma:web="7fe119b2-f0aa-47e1-9c72-d2b08c9c386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C9C5F9-A070-4ABD-9B41-28A57C62242D}">
  <ds:schemaRefs>
    <ds:schemaRef ds:uri="http://schemas.openxmlformats.org/officeDocument/2006/bibliography"/>
  </ds:schemaRefs>
</ds:datastoreItem>
</file>

<file path=customXml/itemProps2.xml><?xml version="1.0" encoding="utf-8"?>
<ds:datastoreItem xmlns:ds="http://schemas.openxmlformats.org/officeDocument/2006/customXml" ds:itemID="{7A0F1DCF-9475-4280-9629-66D3E5832E5A}">
  <ds:schemaRefs>
    <ds:schemaRef ds:uri="http://schemas.microsoft.com/sharepoint/v3/contenttype/forms"/>
  </ds:schemaRefs>
</ds:datastoreItem>
</file>

<file path=customXml/itemProps3.xml><?xml version="1.0" encoding="utf-8"?>
<ds:datastoreItem xmlns:ds="http://schemas.openxmlformats.org/officeDocument/2006/customXml" ds:itemID="{FEF53EDC-A864-4795-B5B7-DDBF804E861C}">
  <ds:schemaRefs>
    <ds:schemaRef ds:uri="http://schemas.microsoft.com/office/2006/metadata/properties"/>
    <ds:schemaRef ds:uri="http://schemas.microsoft.com/office/infopath/2007/PartnerControls"/>
    <ds:schemaRef ds:uri="7fe119b2-f0aa-47e1-9c72-d2b08c9c386f"/>
    <ds:schemaRef ds:uri="208843a6-c663-4f86-b661-d87167ae81e0"/>
  </ds:schemaRefs>
</ds:datastoreItem>
</file>

<file path=customXml/itemProps4.xml><?xml version="1.0" encoding="utf-8"?>
<ds:datastoreItem xmlns:ds="http://schemas.openxmlformats.org/officeDocument/2006/customXml" ds:itemID="{6E64E1AF-0C8C-4987-9D2B-B571CFB293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843a6-c663-4f86-b661-d87167ae81e0"/>
    <ds:schemaRef ds:uri="7fe119b2-f0aa-47e1-9c72-d2b08c9c3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5871</Words>
  <Characters>34641</Characters>
  <Application>Microsoft Office Word</Application>
  <DocSecurity>0</DocSecurity>
  <Lines>288</Lines>
  <Paragraphs>80</Paragraphs>
  <ScaleCrop>false</ScaleCrop>
  <HeadingPairs>
    <vt:vector size="2" baseType="variant">
      <vt:variant>
        <vt:lpstr>Název</vt:lpstr>
      </vt:variant>
      <vt:variant>
        <vt:i4>1</vt:i4>
      </vt:variant>
    </vt:vector>
  </HeadingPairs>
  <TitlesOfParts>
    <vt:vector size="1" baseType="lpstr">
      <vt:lpstr>ROK 2001</vt:lpstr>
    </vt:vector>
  </TitlesOfParts>
  <Company>FNB</Company>
  <LinksUpToDate>false</LinksUpToDate>
  <CharactersWithSpaces>40432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ROK 2001</dc:title>
  <dc:subject/>
  <dc:creator>ARO</dc:creator>
  <cp:keywords/>
  <cp:lastModifiedBy>Jitka Valášková</cp:lastModifiedBy>
  <cp:revision>2</cp:revision>
  <cp:lastPrinted>2025-05-27T11:34:00Z</cp:lastPrinted>
  <dcterms:created xsi:type="dcterms:W3CDTF">2026-10-05T08:20:00Z</dcterms:created>
  <dcterms:modified xsi:type="dcterms:W3CDTF">2026-10-05T08:20:00Z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ISOD_PPRINTED_ON">
    <vt:lpwstr>27.05.2025</vt:lpwstr>
  </property>
  <property fmtid="{D5CDD505-2E9C-101B-9397-08002B2CF9AE}" pid="3" name="EISOD_PPRINTED_ON_USER">
    <vt:lpwstr>Vendula Urabetzová (8389)</vt:lpwstr>
  </property>
</Properties>
</file>