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E8" w:rsidRDefault="00C17EE8"/>
    <w:p w:rsidR="00DE7EF8" w:rsidRDefault="00DE7EF8"/>
    <w:p w:rsidR="00DE7EF8" w:rsidRPr="00F57455" w:rsidRDefault="0035696D" w:rsidP="00DE7EF8">
      <w:pPr>
        <w:jc w:val="center"/>
        <w:rPr>
          <w:rFonts w:ascii="Arial" w:hAnsi="Arial" w:cs="Arial"/>
          <w:b/>
          <w:color w:val="FF0000"/>
          <w:sz w:val="28"/>
          <w:szCs w:val="28"/>
        </w:rPr>
      </w:pPr>
      <w:r w:rsidRPr="00F57455">
        <w:rPr>
          <w:rFonts w:ascii="Arial" w:hAnsi="Arial" w:cs="Arial"/>
          <w:b/>
          <w:color w:val="FF0000"/>
          <w:sz w:val="28"/>
          <w:szCs w:val="28"/>
        </w:rPr>
        <w:t xml:space="preserve">INFEKCE VIREM </w:t>
      </w:r>
      <w:proofErr w:type="gramStart"/>
      <w:r w:rsidRPr="00F57455">
        <w:rPr>
          <w:rFonts w:ascii="Arial" w:hAnsi="Arial" w:cs="Arial"/>
          <w:b/>
          <w:color w:val="FF0000"/>
          <w:sz w:val="28"/>
          <w:szCs w:val="28"/>
        </w:rPr>
        <w:t xml:space="preserve">HEPATITIDY A  – </w:t>
      </w:r>
      <w:r w:rsidR="00F57455">
        <w:rPr>
          <w:rFonts w:ascii="Arial" w:hAnsi="Arial" w:cs="Arial"/>
          <w:b/>
          <w:color w:val="FF0000"/>
          <w:sz w:val="28"/>
          <w:szCs w:val="28"/>
        </w:rPr>
        <w:t>informace</w:t>
      </w:r>
      <w:proofErr w:type="gramEnd"/>
      <w:r w:rsidR="00F57455">
        <w:rPr>
          <w:rFonts w:ascii="Arial" w:hAnsi="Arial" w:cs="Arial"/>
          <w:b/>
          <w:color w:val="FF0000"/>
          <w:sz w:val="28"/>
          <w:szCs w:val="28"/>
        </w:rPr>
        <w:t xml:space="preserve"> pro dárce krve</w:t>
      </w:r>
    </w:p>
    <w:p w:rsidR="00126688" w:rsidRPr="00126688" w:rsidRDefault="00126688" w:rsidP="00126688">
      <w:pPr>
        <w:pStyle w:val="Default"/>
      </w:pPr>
    </w:p>
    <w:p w:rsidR="00126688" w:rsidRPr="00606057" w:rsidRDefault="00126688" w:rsidP="00126688">
      <w:pPr>
        <w:pStyle w:val="Default"/>
        <w:jc w:val="both"/>
        <w:rPr>
          <w:sz w:val="22"/>
          <w:szCs w:val="22"/>
        </w:rPr>
      </w:pPr>
      <w:r w:rsidRPr="00606057">
        <w:rPr>
          <w:sz w:val="22"/>
          <w:szCs w:val="22"/>
        </w:rPr>
        <w:t xml:space="preserve">V Jihomoravském kraji došlo v uplynulých dnech k dalšímu zhoršení epidemiologické situace ve výskytu infekční žloutenky. Navzdory veškerým opatřením se nákaza dále šíří mezilidským kontaktem - při nedodržení zásad hygieny rukou, prostřednictvím společně užívaných WC a podobně. Aktivity letního období mohou přispět k dalšímu šíření nákazy (cestování, tábory, festivaly apod.). </w:t>
      </w:r>
    </w:p>
    <w:p w:rsidR="00126688" w:rsidRPr="00606057" w:rsidRDefault="00126688" w:rsidP="00126688">
      <w:pPr>
        <w:pStyle w:val="Default"/>
        <w:jc w:val="both"/>
        <w:rPr>
          <w:sz w:val="22"/>
          <w:szCs w:val="22"/>
        </w:rPr>
      </w:pPr>
    </w:p>
    <w:p w:rsidR="00DE7EF8" w:rsidRPr="00606057" w:rsidRDefault="00126688" w:rsidP="00126688">
      <w:pPr>
        <w:spacing w:before="60"/>
        <w:contextualSpacing/>
        <w:jc w:val="both"/>
        <w:rPr>
          <w:rFonts w:ascii="Arial" w:hAnsi="Arial" w:cs="Arial"/>
        </w:rPr>
      </w:pPr>
      <w:r w:rsidRPr="00606057">
        <w:rPr>
          <w:rFonts w:ascii="Arial" w:hAnsi="Arial" w:cs="Arial"/>
        </w:rPr>
        <w:t>Každý týden přibývá kolem 10 nových případů. Ke dni 15. 7. 2016 bylo na Jižní Moravě hlášeno již 107 potvrzených případů (oproti předchozím rokům je to počet více než pětinásobný). Nejvíce nakažených je ve věkové skupině 24 - 35 let. Dalších několik desítek osob je v současné době pod lékařským dohledem pro podezření z nákazy. Protiepidemická opatření se zatím úspěšně uplatnila u téměř 400 osob, u nichž se podařilo vzniku onemocnění včas zabránit.</w:t>
      </w:r>
    </w:p>
    <w:p w:rsidR="00126688" w:rsidRPr="00606057" w:rsidRDefault="00126688" w:rsidP="00126688">
      <w:pPr>
        <w:pStyle w:val="Default"/>
        <w:rPr>
          <w:sz w:val="22"/>
          <w:szCs w:val="22"/>
        </w:rPr>
      </w:pPr>
    </w:p>
    <w:p w:rsidR="00126688" w:rsidRPr="00606057" w:rsidRDefault="00126688" w:rsidP="00126688">
      <w:pPr>
        <w:pStyle w:val="Default"/>
        <w:jc w:val="both"/>
        <w:rPr>
          <w:sz w:val="22"/>
          <w:szCs w:val="22"/>
        </w:rPr>
      </w:pPr>
      <w:r w:rsidRPr="00606057">
        <w:rPr>
          <w:sz w:val="22"/>
          <w:szCs w:val="22"/>
        </w:rPr>
        <w:t xml:space="preserve"> </w:t>
      </w:r>
      <w:r w:rsidRPr="00606057">
        <w:rPr>
          <w:b/>
          <w:bCs/>
          <w:sz w:val="22"/>
          <w:szCs w:val="22"/>
        </w:rPr>
        <w:t>Infekční žloutenka (virová hepatitida typu A) – základní informace</w:t>
      </w:r>
    </w:p>
    <w:p w:rsidR="00126688" w:rsidRPr="00606057" w:rsidRDefault="00126688" w:rsidP="00126688">
      <w:pPr>
        <w:pStyle w:val="Default"/>
        <w:jc w:val="both"/>
        <w:rPr>
          <w:sz w:val="22"/>
          <w:szCs w:val="22"/>
        </w:rPr>
      </w:pPr>
      <w:r w:rsidRPr="00606057">
        <w:rPr>
          <w:sz w:val="22"/>
          <w:szCs w:val="22"/>
        </w:rPr>
        <w:t xml:space="preserve">Jedná se o akutní virové onemocnění, postihující jaterní tkáň, infekce se šíří </w:t>
      </w:r>
      <w:r w:rsidRPr="00606057">
        <w:rPr>
          <w:b/>
          <w:bCs/>
          <w:sz w:val="22"/>
          <w:szCs w:val="22"/>
        </w:rPr>
        <w:t>fekálně-orální cestou</w:t>
      </w:r>
      <w:r w:rsidRPr="00606057">
        <w:rPr>
          <w:sz w:val="22"/>
          <w:szCs w:val="22"/>
        </w:rPr>
        <w:t xml:space="preserve">. Virus vniká do těla ústy, z těla je vylučován stolicí, a to ještě před propuknutím onemocnění. První příznaky onemocnění se objevují obvykle po 14 až 50 dnech od nákazy (tj. od průniku viru do organismu). Onemocnění začíná náhle, s těmito příznaky: </w:t>
      </w:r>
    </w:p>
    <w:p w:rsidR="00126688" w:rsidRPr="00606057" w:rsidRDefault="00126688" w:rsidP="00126688">
      <w:pPr>
        <w:pStyle w:val="Default"/>
        <w:rPr>
          <w:sz w:val="22"/>
          <w:szCs w:val="22"/>
        </w:rPr>
      </w:pPr>
    </w:p>
    <w:p w:rsidR="00126688" w:rsidRPr="00606057" w:rsidRDefault="00126688" w:rsidP="00126688">
      <w:pPr>
        <w:pStyle w:val="Default"/>
        <w:ind w:left="720"/>
        <w:jc w:val="both"/>
        <w:rPr>
          <w:sz w:val="22"/>
          <w:szCs w:val="22"/>
        </w:rPr>
      </w:pPr>
      <w:r w:rsidRPr="00606057">
        <w:rPr>
          <w:sz w:val="22"/>
          <w:szCs w:val="22"/>
        </w:rPr>
        <w:t xml:space="preserve">zvýšená teplota, bolesti svalů a kloubů </w:t>
      </w:r>
    </w:p>
    <w:p w:rsidR="00126688" w:rsidRPr="00606057" w:rsidRDefault="00126688" w:rsidP="00126688">
      <w:pPr>
        <w:pStyle w:val="Default"/>
        <w:jc w:val="both"/>
        <w:rPr>
          <w:sz w:val="22"/>
          <w:szCs w:val="22"/>
        </w:rPr>
      </w:pPr>
    </w:p>
    <w:p w:rsidR="00126688" w:rsidRPr="00606057" w:rsidRDefault="00126688" w:rsidP="00126688">
      <w:pPr>
        <w:pStyle w:val="Default"/>
        <w:ind w:left="720"/>
        <w:jc w:val="both"/>
        <w:rPr>
          <w:sz w:val="22"/>
          <w:szCs w:val="22"/>
        </w:rPr>
      </w:pPr>
      <w:r w:rsidRPr="00606057">
        <w:rPr>
          <w:sz w:val="22"/>
          <w:szCs w:val="22"/>
        </w:rPr>
        <w:t>nevolnost, nechutenství, zvracení</w:t>
      </w:r>
    </w:p>
    <w:p w:rsidR="00126688" w:rsidRPr="00606057" w:rsidRDefault="00126688" w:rsidP="00126688">
      <w:pPr>
        <w:pStyle w:val="Default"/>
        <w:jc w:val="both"/>
        <w:rPr>
          <w:sz w:val="22"/>
          <w:szCs w:val="22"/>
        </w:rPr>
      </w:pPr>
    </w:p>
    <w:p w:rsidR="00126688" w:rsidRPr="00606057" w:rsidRDefault="00126688" w:rsidP="00126688">
      <w:pPr>
        <w:pStyle w:val="Default"/>
        <w:ind w:left="720"/>
        <w:jc w:val="both"/>
        <w:rPr>
          <w:sz w:val="22"/>
          <w:szCs w:val="22"/>
        </w:rPr>
      </w:pPr>
      <w:r w:rsidRPr="00606057">
        <w:rPr>
          <w:sz w:val="22"/>
          <w:szCs w:val="22"/>
        </w:rPr>
        <w:t>zežloutnutí očního bělma, žluté zabarvení kůže - odtud název „žloutenka“; nemocný může mít tmavší moč a světlou stolici (tyto typické příznaky však nemusí být přítomny vždy)</w:t>
      </w:r>
    </w:p>
    <w:p w:rsidR="00126688" w:rsidRPr="00606057" w:rsidRDefault="00126688" w:rsidP="00126688">
      <w:pPr>
        <w:pStyle w:val="Default"/>
        <w:rPr>
          <w:sz w:val="22"/>
          <w:szCs w:val="22"/>
        </w:rPr>
      </w:pPr>
    </w:p>
    <w:p w:rsidR="00126688" w:rsidRPr="00606057" w:rsidRDefault="00126688" w:rsidP="00126688">
      <w:pPr>
        <w:spacing w:before="60"/>
        <w:contextualSpacing/>
        <w:jc w:val="both"/>
        <w:rPr>
          <w:rFonts w:ascii="Arial" w:hAnsi="Arial" w:cs="Arial"/>
        </w:rPr>
      </w:pPr>
      <w:r w:rsidRPr="00606057">
        <w:rPr>
          <w:rFonts w:ascii="Arial" w:hAnsi="Arial" w:cs="Arial"/>
        </w:rPr>
        <w:t>Diagnózu stanoví lékař na základě celkového vyšetření a krevních testů. Nemocný je izolován na specializovaném infekčním oddělení.</w:t>
      </w:r>
    </w:p>
    <w:p w:rsidR="00126688" w:rsidRPr="00606057" w:rsidRDefault="00126688" w:rsidP="00126688">
      <w:pPr>
        <w:spacing w:before="60"/>
        <w:contextualSpacing/>
        <w:jc w:val="both"/>
        <w:rPr>
          <w:rFonts w:ascii="Arial" w:hAnsi="Arial" w:cs="Arial"/>
        </w:rPr>
      </w:pPr>
    </w:p>
    <w:p w:rsidR="00126688" w:rsidRDefault="00F57455" w:rsidP="00126688">
      <w:pPr>
        <w:spacing w:before="60"/>
        <w:contextualSpacing/>
        <w:jc w:val="both"/>
        <w:rPr>
          <w:rFonts w:ascii="Arial" w:hAnsi="Arial" w:cs="Arial"/>
          <w:b/>
          <w:color w:val="FF0000"/>
          <w:sz w:val="24"/>
          <w:szCs w:val="24"/>
        </w:rPr>
      </w:pPr>
      <w:r w:rsidRPr="00D86512">
        <w:rPr>
          <w:rFonts w:ascii="Arial" w:hAnsi="Arial" w:cs="Arial"/>
          <w:b/>
          <w:color w:val="FF0000"/>
          <w:sz w:val="24"/>
          <w:szCs w:val="24"/>
        </w:rPr>
        <w:t>Informace pro dárce krve</w:t>
      </w:r>
    </w:p>
    <w:p w:rsidR="004F725A" w:rsidRPr="00D86512" w:rsidRDefault="004F725A" w:rsidP="00126688">
      <w:pPr>
        <w:spacing w:before="60"/>
        <w:contextualSpacing/>
        <w:jc w:val="both"/>
        <w:rPr>
          <w:rFonts w:ascii="Arial" w:hAnsi="Arial" w:cs="Arial"/>
          <w:b/>
          <w:color w:val="FF0000"/>
          <w:sz w:val="24"/>
          <w:szCs w:val="24"/>
        </w:rPr>
      </w:pPr>
      <w:bookmarkStart w:id="0" w:name="_GoBack"/>
      <w:bookmarkEnd w:id="0"/>
    </w:p>
    <w:p w:rsidR="00126688" w:rsidRDefault="00D00352" w:rsidP="00126688">
      <w:pPr>
        <w:spacing w:before="60"/>
        <w:contextualSpacing/>
        <w:jc w:val="both"/>
        <w:rPr>
          <w:rFonts w:ascii="Arial" w:hAnsi="Arial" w:cs="Arial"/>
        </w:rPr>
      </w:pPr>
      <w:r>
        <w:rPr>
          <w:rFonts w:ascii="Arial" w:hAnsi="Arial" w:cs="Arial"/>
        </w:rPr>
        <w:t xml:space="preserve">Vážení dárci, </w:t>
      </w:r>
      <w:r w:rsidR="00126688" w:rsidRPr="00606057">
        <w:rPr>
          <w:rFonts w:ascii="Arial" w:hAnsi="Arial" w:cs="Arial"/>
        </w:rPr>
        <w:t xml:space="preserve">o příznacích infekce virem hepatitidy A, které se objeví v době </w:t>
      </w:r>
      <w:r w:rsidR="00126688" w:rsidRPr="00D00352">
        <w:rPr>
          <w:rFonts w:ascii="Arial" w:hAnsi="Arial" w:cs="Arial"/>
          <w:color w:val="FF0000"/>
        </w:rPr>
        <w:t>50 dnů po darování</w:t>
      </w:r>
      <w:r w:rsidR="00126688" w:rsidRPr="00606057">
        <w:rPr>
          <w:rFonts w:ascii="Arial" w:hAnsi="Arial" w:cs="Arial"/>
        </w:rPr>
        <w:t xml:space="preserve"> </w:t>
      </w:r>
      <w:r w:rsidR="00126688" w:rsidRPr="00E12721">
        <w:rPr>
          <w:rFonts w:ascii="Arial" w:hAnsi="Arial" w:cs="Arial"/>
          <w:color w:val="FF0000"/>
        </w:rPr>
        <w:t xml:space="preserve">je nutno informovat </w:t>
      </w:r>
      <w:r w:rsidR="00126688" w:rsidRPr="00606057">
        <w:rPr>
          <w:rFonts w:ascii="Arial" w:hAnsi="Arial" w:cs="Arial"/>
        </w:rPr>
        <w:t>zařízení transfuzní služby (</w:t>
      </w:r>
      <w:proofErr w:type="spellStart"/>
      <w:r w:rsidR="00126688" w:rsidRPr="00D00352">
        <w:rPr>
          <w:rFonts w:ascii="Arial" w:hAnsi="Arial" w:cs="Arial"/>
          <w:color w:val="FF0000"/>
        </w:rPr>
        <w:t>samovyloučení</w:t>
      </w:r>
      <w:proofErr w:type="spellEnd"/>
      <w:r w:rsidR="00126688" w:rsidRPr="00606057">
        <w:rPr>
          <w:rFonts w:ascii="Arial" w:hAnsi="Arial" w:cs="Arial"/>
        </w:rPr>
        <w:t>)</w:t>
      </w:r>
      <w:r>
        <w:rPr>
          <w:rFonts w:ascii="Arial" w:hAnsi="Arial" w:cs="Arial"/>
        </w:rPr>
        <w:t xml:space="preserve">. </w:t>
      </w:r>
    </w:p>
    <w:p w:rsidR="00D00352" w:rsidRPr="00D00352" w:rsidRDefault="00D00352" w:rsidP="00126688">
      <w:pPr>
        <w:spacing w:before="60"/>
        <w:contextualSpacing/>
        <w:jc w:val="both"/>
        <w:rPr>
          <w:rFonts w:ascii="Arial" w:hAnsi="Arial" w:cs="Arial"/>
          <w:color w:val="FF0000"/>
        </w:rPr>
      </w:pPr>
      <w:r>
        <w:rPr>
          <w:rFonts w:ascii="Arial" w:hAnsi="Arial" w:cs="Arial"/>
        </w:rPr>
        <w:t xml:space="preserve">V případě kontaktu s nemocným, který trpí hepatitidou </w:t>
      </w:r>
      <w:r w:rsidRPr="00E12721">
        <w:rPr>
          <w:rFonts w:ascii="Arial" w:hAnsi="Arial" w:cs="Arial"/>
        </w:rPr>
        <w:t>A</w:t>
      </w:r>
      <w:r w:rsidR="00E12721" w:rsidRPr="00E12721">
        <w:rPr>
          <w:rFonts w:ascii="Arial" w:hAnsi="Arial" w:cs="Arial"/>
        </w:rPr>
        <w:t>,</w:t>
      </w:r>
      <w:r w:rsidRPr="00E12721">
        <w:rPr>
          <w:rFonts w:ascii="Arial" w:hAnsi="Arial" w:cs="Arial"/>
          <w:color w:val="FF0000"/>
        </w:rPr>
        <w:t xml:space="preserve"> je nutné </w:t>
      </w:r>
      <w:r w:rsidRPr="00D00352">
        <w:rPr>
          <w:rFonts w:ascii="Arial" w:hAnsi="Arial" w:cs="Arial"/>
          <w:color w:val="FF0000"/>
        </w:rPr>
        <w:t>odběr krve odložit na dobu 50 dnů.</w:t>
      </w:r>
    </w:p>
    <w:p w:rsidR="00126688" w:rsidRPr="00606057" w:rsidRDefault="00126688" w:rsidP="00126688">
      <w:pPr>
        <w:spacing w:before="60"/>
        <w:contextualSpacing/>
        <w:jc w:val="both"/>
        <w:rPr>
          <w:rFonts w:ascii="Arial" w:hAnsi="Arial" w:cs="Arial"/>
        </w:rPr>
      </w:pPr>
    </w:p>
    <w:sectPr w:rsidR="00126688" w:rsidRPr="00606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B43E0"/>
    <w:multiLevelType w:val="hybridMultilevel"/>
    <w:tmpl w:val="C248DB98"/>
    <w:lvl w:ilvl="0" w:tplc="FC480314">
      <w:start w:val="1"/>
      <w:numFmt w:val="bullet"/>
      <w:lvlText w:val=""/>
      <w:lvlJc w:val="left"/>
      <w:pPr>
        <w:tabs>
          <w:tab w:val="num" w:pos="720"/>
        </w:tabs>
        <w:ind w:left="720" w:hanging="360"/>
      </w:pPr>
      <w:rPr>
        <w:rFonts w:ascii="Wingdings" w:hAnsi="Wingdings" w:hint="default"/>
      </w:rPr>
    </w:lvl>
    <w:lvl w:ilvl="1" w:tplc="E690C45C">
      <w:numFmt w:val="bullet"/>
      <w:lvlText w:val="-"/>
      <w:lvlJc w:val="left"/>
      <w:pPr>
        <w:ind w:left="1440" w:hanging="360"/>
      </w:pPr>
      <w:rPr>
        <w:rFonts w:ascii="Arial" w:eastAsia="Calibri" w:hAnsi="Arial" w:cs="Arial" w:hint="default"/>
      </w:rPr>
    </w:lvl>
    <w:lvl w:ilvl="2" w:tplc="F1AE6654">
      <w:start w:val="1"/>
      <w:numFmt w:val="bullet"/>
      <w:lvlText w:val=""/>
      <w:lvlJc w:val="left"/>
      <w:pPr>
        <w:tabs>
          <w:tab w:val="num" w:pos="2160"/>
        </w:tabs>
        <w:ind w:left="2160" w:hanging="360"/>
      </w:pPr>
      <w:rPr>
        <w:rFonts w:ascii="Wingdings" w:hAnsi="Wingdings" w:hint="default"/>
      </w:rPr>
    </w:lvl>
    <w:lvl w:ilvl="3" w:tplc="1B26FD00">
      <w:start w:val="1"/>
      <w:numFmt w:val="bullet"/>
      <w:lvlText w:val=""/>
      <w:lvlJc w:val="left"/>
      <w:pPr>
        <w:tabs>
          <w:tab w:val="num" w:pos="2880"/>
        </w:tabs>
        <w:ind w:left="2880" w:hanging="360"/>
      </w:pPr>
      <w:rPr>
        <w:rFonts w:ascii="Wingdings" w:hAnsi="Wingdings" w:hint="default"/>
      </w:rPr>
    </w:lvl>
    <w:lvl w:ilvl="4" w:tplc="97228242" w:tentative="1">
      <w:start w:val="1"/>
      <w:numFmt w:val="bullet"/>
      <w:lvlText w:val=""/>
      <w:lvlJc w:val="left"/>
      <w:pPr>
        <w:tabs>
          <w:tab w:val="num" w:pos="3600"/>
        </w:tabs>
        <w:ind w:left="3600" w:hanging="360"/>
      </w:pPr>
      <w:rPr>
        <w:rFonts w:ascii="Wingdings" w:hAnsi="Wingdings" w:hint="default"/>
      </w:rPr>
    </w:lvl>
    <w:lvl w:ilvl="5" w:tplc="C144E510" w:tentative="1">
      <w:start w:val="1"/>
      <w:numFmt w:val="bullet"/>
      <w:lvlText w:val=""/>
      <w:lvlJc w:val="left"/>
      <w:pPr>
        <w:tabs>
          <w:tab w:val="num" w:pos="4320"/>
        </w:tabs>
        <w:ind w:left="4320" w:hanging="360"/>
      </w:pPr>
      <w:rPr>
        <w:rFonts w:ascii="Wingdings" w:hAnsi="Wingdings" w:hint="default"/>
      </w:rPr>
    </w:lvl>
    <w:lvl w:ilvl="6" w:tplc="1CA89AE4" w:tentative="1">
      <w:start w:val="1"/>
      <w:numFmt w:val="bullet"/>
      <w:lvlText w:val=""/>
      <w:lvlJc w:val="left"/>
      <w:pPr>
        <w:tabs>
          <w:tab w:val="num" w:pos="5040"/>
        </w:tabs>
        <w:ind w:left="5040" w:hanging="360"/>
      </w:pPr>
      <w:rPr>
        <w:rFonts w:ascii="Wingdings" w:hAnsi="Wingdings" w:hint="default"/>
      </w:rPr>
    </w:lvl>
    <w:lvl w:ilvl="7" w:tplc="9ECEDD5C" w:tentative="1">
      <w:start w:val="1"/>
      <w:numFmt w:val="bullet"/>
      <w:lvlText w:val=""/>
      <w:lvlJc w:val="left"/>
      <w:pPr>
        <w:tabs>
          <w:tab w:val="num" w:pos="5760"/>
        </w:tabs>
        <w:ind w:left="5760" w:hanging="360"/>
      </w:pPr>
      <w:rPr>
        <w:rFonts w:ascii="Wingdings" w:hAnsi="Wingdings" w:hint="default"/>
      </w:rPr>
    </w:lvl>
    <w:lvl w:ilvl="8" w:tplc="A14C78A8" w:tentative="1">
      <w:start w:val="1"/>
      <w:numFmt w:val="bullet"/>
      <w:lvlText w:val=""/>
      <w:lvlJc w:val="left"/>
      <w:pPr>
        <w:tabs>
          <w:tab w:val="num" w:pos="6480"/>
        </w:tabs>
        <w:ind w:left="6480" w:hanging="360"/>
      </w:pPr>
      <w:rPr>
        <w:rFonts w:ascii="Wingdings" w:hAnsi="Wingdings" w:hint="default"/>
      </w:rPr>
    </w:lvl>
  </w:abstractNum>
  <w:abstractNum w:abstractNumId="1">
    <w:nsid w:val="7FD02EC8"/>
    <w:multiLevelType w:val="hybridMultilevel"/>
    <w:tmpl w:val="6916FA36"/>
    <w:lvl w:ilvl="0" w:tplc="2288164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F8"/>
    <w:rsid w:val="00125F5B"/>
    <w:rsid w:val="00126688"/>
    <w:rsid w:val="002E662A"/>
    <w:rsid w:val="00333D35"/>
    <w:rsid w:val="0035696D"/>
    <w:rsid w:val="004F725A"/>
    <w:rsid w:val="00606057"/>
    <w:rsid w:val="008673B9"/>
    <w:rsid w:val="00933C02"/>
    <w:rsid w:val="00C17EE8"/>
    <w:rsid w:val="00D00352"/>
    <w:rsid w:val="00D86512"/>
    <w:rsid w:val="00DE7EF8"/>
    <w:rsid w:val="00E12721"/>
    <w:rsid w:val="00F57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E7EF8"/>
    <w:rPr>
      <w:color w:val="0000FF"/>
      <w:u w:val="single"/>
    </w:rPr>
  </w:style>
  <w:style w:type="paragraph" w:styleId="Odstavecseseznamem">
    <w:name w:val="List Paragraph"/>
    <w:basedOn w:val="Normln"/>
    <w:uiPriority w:val="34"/>
    <w:qFormat/>
    <w:rsid w:val="00DE7EF8"/>
    <w:pPr>
      <w:spacing w:after="0" w:line="240" w:lineRule="auto"/>
      <w:ind w:left="708"/>
    </w:pPr>
    <w:rPr>
      <w:rFonts w:ascii="Times New Roman" w:eastAsia="Times New Roman" w:hAnsi="Times New Roman" w:cs="Times New Roman"/>
      <w:sz w:val="24"/>
      <w:szCs w:val="20"/>
      <w:lang w:eastAsia="cs-CZ"/>
    </w:rPr>
  </w:style>
  <w:style w:type="paragraph" w:customStyle="1" w:styleId="Default">
    <w:name w:val="Default"/>
    <w:rsid w:val="0012668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E7EF8"/>
    <w:rPr>
      <w:color w:val="0000FF"/>
      <w:u w:val="single"/>
    </w:rPr>
  </w:style>
  <w:style w:type="paragraph" w:styleId="Odstavecseseznamem">
    <w:name w:val="List Paragraph"/>
    <w:basedOn w:val="Normln"/>
    <w:uiPriority w:val="34"/>
    <w:qFormat/>
    <w:rsid w:val="00DE7EF8"/>
    <w:pPr>
      <w:spacing w:after="0" w:line="240" w:lineRule="auto"/>
      <w:ind w:left="708"/>
    </w:pPr>
    <w:rPr>
      <w:rFonts w:ascii="Times New Roman" w:eastAsia="Times New Roman" w:hAnsi="Times New Roman" w:cs="Times New Roman"/>
      <w:sz w:val="24"/>
      <w:szCs w:val="20"/>
      <w:lang w:eastAsia="cs-CZ"/>
    </w:rPr>
  </w:style>
  <w:style w:type="paragraph" w:customStyle="1" w:styleId="Default">
    <w:name w:val="Default"/>
    <w:rsid w:val="001266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1701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 Eva</dc:creator>
  <cp:lastModifiedBy>Cikova Zuzana</cp:lastModifiedBy>
  <cp:revision>6</cp:revision>
  <dcterms:created xsi:type="dcterms:W3CDTF">2016-07-29T10:43:00Z</dcterms:created>
  <dcterms:modified xsi:type="dcterms:W3CDTF">2016-07-29T11:53:00Z</dcterms:modified>
</cp:coreProperties>
</file>