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2B" w:rsidRPr="00491D2B" w:rsidRDefault="00491D2B" w:rsidP="00491D2B">
      <w:pPr>
        <w:spacing w:line="360" w:lineRule="auto"/>
        <w:jc w:val="center"/>
        <w:rPr>
          <w:rFonts w:ascii="Times New Roman" w:hAnsi="Times New Roman"/>
          <w:b/>
          <w:bCs/>
          <w:sz w:val="44"/>
          <w:szCs w:val="44"/>
          <w:lang w:val="cs-CZ"/>
        </w:rPr>
      </w:pPr>
      <w:bookmarkStart w:id="0" w:name="_GoBack"/>
      <w:bookmarkEnd w:id="0"/>
      <w:r w:rsidRPr="00491D2B">
        <w:rPr>
          <w:rFonts w:ascii="Times New Roman" w:hAnsi="Times New Roman"/>
          <w:b/>
          <w:bCs/>
          <w:sz w:val="44"/>
          <w:szCs w:val="44"/>
          <w:lang w:val="cs-CZ"/>
        </w:rPr>
        <w:t>Doporučení pro rodiče</w:t>
      </w:r>
    </w:p>
    <w:p w:rsidR="00BB2C27" w:rsidRDefault="00BB2C27" w:rsidP="00BB2C27">
      <w:pPr>
        <w:spacing w:line="360" w:lineRule="auto"/>
        <w:jc w:val="center"/>
        <w:rPr>
          <w:rFonts w:ascii="Times New Roman" w:hAnsi="Times New Roman"/>
          <w:b/>
          <w:bCs/>
          <w:sz w:val="28"/>
          <w:szCs w:val="28"/>
          <w:lang w:val="cs-CZ"/>
        </w:rPr>
      </w:pPr>
      <w:r>
        <w:rPr>
          <w:rFonts w:ascii="Times New Roman" w:hAnsi="Times New Roman"/>
          <w:b/>
          <w:bCs/>
          <w:sz w:val="28"/>
          <w:szCs w:val="28"/>
          <w:lang w:val="cs-CZ"/>
        </w:rPr>
        <w:t>Když se dítě cítí v jiném těle</w:t>
      </w:r>
    </w:p>
    <w:p w:rsidR="00BB2C27" w:rsidRDefault="00BB2C27" w:rsidP="00BB2C27">
      <w:pPr>
        <w:spacing w:after="0" w:line="360" w:lineRule="auto"/>
        <w:jc w:val="both"/>
        <w:rPr>
          <w:rFonts w:ascii="Times New Roman" w:hAnsi="Times New Roman"/>
          <w:b/>
          <w:bCs/>
          <w:sz w:val="28"/>
          <w:szCs w:val="28"/>
          <w:lang w:val="cs-CZ"/>
        </w:rPr>
      </w:pPr>
    </w:p>
    <w:p w:rsidR="00BB2C27" w:rsidRDefault="00BB2C27" w:rsidP="00BB2C27">
      <w:pPr>
        <w:spacing w:after="0" w:line="360" w:lineRule="auto"/>
        <w:jc w:val="both"/>
        <w:rPr>
          <w:rFonts w:ascii="Times New Roman" w:hAnsi="Times New Roman"/>
          <w:b/>
          <w:bCs/>
          <w:sz w:val="24"/>
          <w:szCs w:val="24"/>
          <w:lang w:val="cs-CZ"/>
        </w:rPr>
      </w:pPr>
      <w:r>
        <w:rPr>
          <w:rFonts w:ascii="Times New Roman" w:hAnsi="Times New Roman"/>
          <w:b/>
          <w:bCs/>
          <w:sz w:val="24"/>
          <w:szCs w:val="24"/>
          <w:lang w:val="cs-CZ"/>
        </w:rPr>
        <w:t>1. Zajímejte se o své dítě</w:t>
      </w:r>
    </w:p>
    <w:p w:rsidR="00BB2C27" w:rsidRDefault="00BB2C27" w:rsidP="00BB2C27">
      <w:pPr>
        <w:spacing w:after="0" w:line="360" w:lineRule="auto"/>
        <w:jc w:val="both"/>
        <w:rPr>
          <w:rFonts w:ascii="Times New Roman" w:hAnsi="Times New Roman"/>
          <w:sz w:val="24"/>
          <w:szCs w:val="24"/>
          <w:lang w:val="cs-CZ"/>
        </w:rPr>
      </w:pPr>
      <w:r>
        <w:rPr>
          <w:rFonts w:ascii="Times New Roman" w:hAnsi="Times New Roman"/>
          <w:sz w:val="24"/>
          <w:szCs w:val="24"/>
          <w:lang w:val="cs-CZ"/>
        </w:rPr>
        <w:t>Pro většinu rodičů může být sdělení, že jejich dítě prožívá genderovou dysforii nebo se cítí být trans (</w:t>
      </w:r>
      <w:proofErr w:type="spellStart"/>
      <w:r>
        <w:rPr>
          <w:rFonts w:ascii="Times New Roman" w:hAnsi="Times New Roman"/>
          <w:sz w:val="24"/>
          <w:szCs w:val="24"/>
          <w:lang w:val="cs-CZ"/>
        </w:rPr>
        <w:t>transgender</w:t>
      </w:r>
      <w:proofErr w:type="spellEnd"/>
      <w:r>
        <w:rPr>
          <w:rFonts w:ascii="Times New Roman" w:hAnsi="Times New Roman"/>
          <w:sz w:val="24"/>
          <w:szCs w:val="24"/>
          <w:lang w:val="cs-CZ"/>
        </w:rPr>
        <w:t xml:space="preserve">), velkým překvapením. Je na místě prožívat širokou škálu pocitů, které obvykle odráží starost o vaše dítě. </w:t>
      </w:r>
    </w:p>
    <w:p w:rsidR="00BB2C27" w:rsidRDefault="00BB2C27" w:rsidP="00BB2C27">
      <w:pPr>
        <w:spacing w:after="0" w:line="360" w:lineRule="auto"/>
        <w:jc w:val="both"/>
        <w:rPr>
          <w:rFonts w:ascii="Times New Roman" w:hAnsi="Times New Roman"/>
          <w:sz w:val="24"/>
          <w:szCs w:val="24"/>
          <w:lang w:val="cs-CZ"/>
        </w:rPr>
      </w:pPr>
      <w:r>
        <w:rPr>
          <w:rFonts w:ascii="Times New Roman" w:hAnsi="Times New Roman"/>
          <w:sz w:val="24"/>
          <w:szCs w:val="24"/>
          <w:lang w:val="cs-CZ"/>
        </w:rPr>
        <w:t>Pokud je to jenom trochu možné, zkuste projevit zájem o to, jak se dítě cítí a čím si právě prochází. Když se vám už dítě svěří, je to znak toho, že vám důvěřuje a přeje si, abyste věděli, jak mu je. Zároveň může být dítě svými pocity zaplavené a nemusí být schopné v dané chvíli vnímat a porozumět, jak náročné to může být pro vás.</w:t>
      </w:r>
    </w:p>
    <w:p w:rsidR="00BB2C27" w:rsidRDefault="00BB2C27" w:rsidP="00BB2C27">
      <w:pPr>
        <w:spacing w:after="0" w:line="360" w:lineRule="auto"/>
        <w:jc w:val="both"/>
        <w:rPr>
          <w:rFonts w:ascii="Times New Roman" w:hAnsi="Times New Roman"/>
          <w:sz w:val="24"/>
          <w:szCs w:val="24"/>
          <w:lang w:val="cs-CZ"/>
        </w:rPr>
      </w:pPr>
    </w:p>
    <w:p w:rsidR="00BB2C27" w:rsidRDefault="00BB2C27" w:rsidP="00BB2C27">
      <w:pPr>
        <w:spacing w:after="0" w:line="360" w:lineRule="auto"/>
        <w:jc w:val="both"/>
        <w:rPr>
          <w:rFonts w:ascii="Times New Roman" w:hAnsi="Times New Roman"/>
          <w:b/>
          <w:bCs/>
          <w:sz w:val="24"/>
          <w:szCs w:val="24"/>
          <w:lang w:val="cs-CZ"/>
        </w:rPr>
      </w:pPr>
      <w:r>
        <w:rPr>
          <w:rFonts w:ascii="Times New Roman" w:hAnsi="Times New Roman"/>
          <w:b/>
          <w:bCs/>
          <w:sz w:val="24"/>
          <w:szCs w:val="24"/>
          <w:lang w:val="cs-CZ"/>
        </w:rPr>
        <w:t>2. Jak reagovat na skutečnost, že dítě pociťuje genderovou dysforii?</w:t>
      </w:r>
    </w:p>
    <w:p w:rsidR="00BB2C27" w:rsidRDefault="00BB2C27" w:rsidP="00BB2C27">
      <w:pPr>
        <w:spacing w:after="0" w:line="360" w:lineRule="auto"/>
        <w:jc w:val="both"/>
        <w:rPr>
          <w:rFonts w:ascii="Times New Roman" w:hAnsi="Times New Roman"/>
          <w:sz w:val="24"/>
          <w:szCs w:val="24"/>
          <w:lang w:val="cs-CZ"/>
        </w:rPr>
      </w:pPr>
      <w:r>
        <w:rPr>
          <w:rFonts w:ascii="Times New Roman" w:hAnsi="Times New Roman"/>
          <w:sz w:val="24"/>
          <w:szCs w:val="24"/>
          <w:lang w:val="cs-CZ"/>
        </w:rPr>
        <w:t>Neexistuje jeden správný návod na to, co v podobné situaci říct. Způsob vaší reakce může být ovlivněn spoustou silných pocitů, obav a přesvědčení. Velmi často se situace může na začátku jevit nejasná, možná s sebou nese řadu otázek – „</w:t>
      </w:r>
      <w:r>
        <w:rPr>
          <w:rFonts w:ascii="Times New Roman" w:hAnsi="Times New Roman"/>
          <w:i/>
          <w:iCs/>
          <w:sz w:val="24"/>
          <w:szCs w:val="24"/>
          <w:lang w:val="cs-CZ"/>
        </w:rPr>
        <w:t>Je moje dítě určitě „trans“? Bude potřebovat nebo chtít hormony? Je to pro něj bezpečné? Jak na to bude reagovat okolí?</w:t>
      </w:r>
      <w:r>
        <w:rPr>
          <w:rFonts w:ascii="Times New Roman" w:hAnsi="Times New Roman"/>
          <w:sz w:val="24"/>
          <w:szCs w:val="24"/>
          <w:lang w:val="cs-CZ"/>
        </w:rPr>
        <w:t>“ Potřeba jasných odpovědí a zřetelných informací je zcela pochopitelná a pro vás i vaše dítě může být náročné a frustrující, když nejsou hned dostupné.</w:t>
      </w:r>
    </w:p>
    <w:p w:rsidR="00BB2C27" w:rsidRDefault="00BB2C27" w:rsidP="00BB2C27">
      <w:pPr>
        <w:spacing w:after="0" w:line="360" w:lineRule="auto"/>
        <w:jc w:val="both"/>
        <w:rPr>
          <w:rFonts w:ascii="Times New Roman" w:hAnsi="Times New Roman"/>
          <w:i/>
          <w:iCs/>
          <w:sz w:val="24"/>
          <w:szCs w:val="24"/>
          <w:lang w:val="cs-CZ"/>
        </w:rPr>
      </w:pPr>
      <w:r>
        <w:rPr>
          <w:rFonts w:ascii="Times New Roman" w:hAnsi="Times New Roman"/>
          <w:sz w:val="24"/>
          <w:szCs w:val="24"/>
          <w:lang w:val="cs-CZ"/>
        </w:rPr>
        <w:t>Pokud je to pro vás možné, doporučujeme reagovat klidně.  Dejte sobě i dítěti čas k tomu, aby mohly prvotní emoce opadnout. Pokud je pro vás zpráva od vašeho dítěte nečekaná, nebo ve vás samotných vzbuzuje silné pocity, lze třeba říct: „</w:t>
      </w:r>
      <w:r>
        <w:rPr>
          <w:rFonts w:ascii="Times New Roman" w:hAnsi="Times New Roman"/>
          <w:i/>
          <w:iCs/>
          <w:sz w:val="24"/>
          <w:szCs w:val="24"/>
          <w:lang w:val="cs-CZ"/>
        </w:rPr>
        <w:t>Děkuji, že mi to říkáš</w:t>
      </w:r>
      <w:r>
        <w:rPr>
          <w:rFonts w:ascii="Times New Roman" w:hAnsi="Times New Roman"/>
          <w:sz w:val="24"/>
          <w:szCs w:val="24"/>
          <w:lang w:val="cs-CZ"/>
        </w:rPr>
        <w:t>“ nebo „</w:t>
      </w:r>
      <w:r>
        <w:rPr>
          <w:rFonts w:ascii="Times New Roman" w:hAnsi="Times New Roman"/>
          <w:i/>
          <w:iCs/>
          <w:sz w:val="24"/>
          <w:szCs w:val="24"/>
          <w:lang w:val="cs-CZ"/>
        </w:rPr>
        <w:t>Dej mi čas, abych se v tom zorientoval/zorientovala“.</w:t>
      </w:r>
    </w:p>
    <w:p w:rsidR="00BB2C27" w:rsidRDefault="00BB2C27" w:rsidP="00BB2C27">
      <w:pPr>
        <w:spacing w:after="0" w:line="360" w:lineRule="auto"/>
        <w:jc w:val="both"/>
        <w:rPr>
          <w:rFonts w:ascii="Times New Roman" w:hAnsi="Times New Roman"/>
          <w:b/>
          <w:bCs/>
          <w:iCs/>
          <w:sz w:val="24"/>
          <w:szCs w:val="24"/>
          <w:lang w:val="cs-CZ"/>
        </w:rPr>
      </w:pPr>
    </w:p>
    <w:p w:rsidR="00BB2C27" w:rsidRDefault="00BB2C27" w:rsidP="00BB2C27">
      <w:pPr>
        <w:spacing w:after="0" w:line="360" w:lineRule="auto"/>
        <w:jc w:val="both"/>
        <w:rPr>
          <w:rFonts w:ascii="Times New Roman" w:hAnsi="Times New Roman"/>
          <w:b/>
          <w:bCs/>
          <w:iCs/>
          <w:sz w:val="24"/>
          <w:szCs w:val="24"/>
          <w:lang w:val="cs-CZ"/>
        </w:rPr>
      </w:pPr>
      <w:r>
        <w:rPr>
          <w:rFonts w:ascii="Times New Roman" w:hAnsi="Times New Roman"/>
          <w:b/>
          <w:bCs/>
          <w:iCs/>
          <w:sz w:val="24"/>
          <w:szCs w:val="24"/>
          <w:lang w:val="cs-CZ"/>
        </w:rPr>
        <w:t xml:space="preserve">3. Akceptujte svoje pocity </w:t>
      </w:r>
    </w:p>
    <w:p w:rsidR="00BB2C27" w:rsidRDefault="00BB2C27" w:rsidP="00BB2C27">
      <w:pPr>
        <w:spacing w:after="0" w:line="360" w:lineRule="auto"/>
        <w:jc w:val="both"/>
        <w:rPr>
          <w:rFonts w:ascii="Times New Roman" w:hAnsi="Times New Roman"/>
          <w:iCs/>
          <w:sz w:val="24"/>
          <w:szCs w:val="24"/>
          <w:lang w:val="cs-CZ"/>
        </w:rPr>
      </w:pPr>
      <w:r>
        <w:rPr>
          <w:rFonts w:ascii="Times New Roman" w:hAnsi="Times New Roman"/>
          <w:iCs/>
          <w:sz w:val="24"/>
          <w:szCs w:val="24"/>
          <w:lang w:val="cs-CZ"/>
        </w:rPr>
        <w:t>Zacházení s genderovou otázkou není častokrát snadné nejen pro děti, ale ani pro jejich rodiče. Je možné, že i vy sami potřebujete čas a prostor k tomu, abyste se mohli zastavit a nad vším se zamyslet. Přijměte svoje pocity a zkuste neobviňovat dítě, ani sebe. Skutečnost, že prožíváte úzkost, smutek, strach, nebo i stud neznamená, že vám na dítěti nezáleží nebo nejste vůči němu podpůrní. I vy můžete být vystaveni velké zátěži a zmatku a nemusíte vědět, jak se máte v dané chvíli zachovat.</w:t>
      </w:r>
    </w:p>
    <w:p w:rsidR="00BB2C27" w:rsidRDefault="00BB2C27" w:rsidP="00BB2C27">
      <w:pPr>
        <w:spacing w:after="0" w:line="360" w:lineRule="auto"/>
        <w:jc w:val="both"/>
        <w:rPr>
          <w:rFonts w:ascii="Times New Roman" w:hAnsi="Times New Roman"/>
          <w:iCs/>
          <w:sz w:val="24"/>
          <w:szCs w:val="24"/>
          <w:lang w:val="cs-CZ"/>
        </w:rPr>
      </w:pPr>
      <w:r>
        <w:rPr>
          <w:rFonts w:ascii="Times New Roman" w:hAnsi="Times New Roman"/>
          <w:iCs/>
          <w:sz w:val="24"/>
          <w:szCs w:val="24"/>
          <w:lang w:val="cs-CZ"/>
        </w:rPr>
        <w:lastRenderedPageBreak/>
        <w:t>Je pochopitelné, že se rodiče často potýkají se strachem o svoje dítě – strachem o jeho bezpečí, o zdraví, o to, jak bude přijaté ve škole, nebo jak to komunikovat rodině. Mít někoho, s kým o situaci můžete mluvit, může být pro vás úlevné i užitečné.  Doporučujeme najít si pro sebe podporu, či už v blízkém okolí, nebo v podobě odborníka, se kterým můžete sdílet to, jak se sami cítíte. Důležitým tématem bývá i otázka oznamování genderové problematiky v širším okolí, například ve škole. S psychologem můžete také společně hledat formu komunikace, která by byla přijatelná pro vás, dítě i pedagogy.</w:t>
      </w:r>
    </w:p>
    <w:p w:rsidR="00BB2C27" w:rsidRDefault="00BB2C27" w:rsidP="00BB2C27">
      <w:pPr>
        <w:spacing w:after="0" w:line="360" w:lineRule="auto"/>
        <w:jc w:val="both"/>
        <w:rPr>
          <w:rFonts w:ascii="Times New Roman" w:hAnsi="Times New Roman"/>
          <w:b/>
          <w:sz w:val="24"/>
          <w:szCs w:val="24"/>
          <w:lang w:val="cs-CZ"/>
        </w:rPr>
      </w:pPr>
    </w:p>
    <w:p w:rsidR="00BB2C27" w:rsidRDefault="00BB2C27" w:rsidP="00BB2C27">
      <w:pPr>
        <w:spacing w:after="0" w:line="360" w:lineRule="auto"/>
        <w:jc w:val="both"/>
        <w:rPr>
          <w:rFonts w:ascii="Times New Roman" w:hAnsi="Times New Roman"/>
          <w:b/>
          <w:sz w:val="24"/>
          <w:szCs w:val="24"/>
          <w:lang w:val="cs-CZ"/>
        </w:rPr>
      </w:pPr>
      <w:r>
        <w:rPr>
          <w:rFonts w:ascii="Times New Roman" w:hAnsi="Times New Roman"/>
          <w:b/>
          <w:sz w:val="24"/>
          <w:szCs w:val="24"/>
          <w:lang w:val="cs-CZ"/>
        </w:rPr>
        <w:t>4. Znamená to, že je moje dítě skutečně „trans“?</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hAnsi="Times New Roman"/>
          <w:sz w:val="24"/>
          <w:szCs w:val="24"/>
          <w:lang w:val="cs-CZ"/>
        </w:rPr>
        <w:t xml:space="preserve">To, že se vám dítě svěří s pochybností o jeho genderové identitě, ještě nemusí nutně znamenat, že v budoucnu podstoupí </w:t>
      </w:r>
      <w:proofErr w:type="spellStart"/>
      <w:r>
        <w:rPr>
          <w:rFonts w:ascii="Times New Roman" w:hAnsi="Times New Roman"/>
          <w:sz w:val="24"/>
          <w:szCs w:val="24"/>
          <w:lang w:val="cs-CZ"/>
        </w:rPr>
        <w:t>tranzici</w:t>
      </w:r>
      <w:proofErr w:type="spellEnd"/>
      <w:r>
        <w:rPr>
          <w:rFonts w:ascii="Times New Roman" w:hAnsi="Times New Roman"/>
          <w:sz w:val="24"/>
          <w:szCs w:val="24"/>
          <w:lang w:val="cs-CZ"/>
        </w:rPr>
        <w:t xml:space="preserve"> nebo se bude identifikovat jako </w:t>
      </w:r>
      <w:proofErr w:type="spellStart"/>
      <w:r>
        <w:rPr>
          <w:rFonts w:ascii="Times New Roman" w:hAnsi="Times New Roman"/>
          <w:sz w:val="24"/>
          <w:szCs w:val="24"/>
          <w:lang w:val="cs-CZ"/>
        </w:rPr>
        <w:t>transgender</w:t>
      </w:r>
      <w:proofErr w:type="spellEnd"/>
      <w:r>
        <w:rPr>
          <w:rFonts w:ascii="Times New Roman" w:hAnsi="Times New Roman"/>
          <w:sz w:val="24"/>
          <w:szCs w:val="24"/>
          <w:lang w:val="cs-CZ"/>
        </w:rPr>
        <w:t xml:space="preserve">. </w:t>
      </w:r>
      <w:r>
        <w:rPr>
          <w:rFonts w:ascii="Times New Roman" w:eastAsia="Times New Roman" w:hAnsi="Times New Roman"/>
          <w:color w:val="000000"/>
          <w:sz w:val="24"/>
          <w:szCs w:val="24"/>
          <w:lang w:val="cs-CZ" w:eastAsia="sk-SK"/>
        </w:rPr>
        <w:t xml:space="preserve">K dětskému věku a období dospívání patří velká nejasnost spojená s objevováním svého já a projevování vlastní identity. Ne každé vyjádření </w:t>
      </w:r>
      <w:proofErr w:type="spellStart"/>
      <w:r>
        <w:rPr>
          <w:rFonts w:ascii="Times New Roman" w:eastAsia="Times New Roman" w:hAnsi="Times New Roman"/>
          <w:color w:val="000000"/>
          <w:sz w:val="24"/>
          <w:szCs w:val="24"/>
          <w:lang w:val="cs-CZ" w:eastAsia="sk-SK"/>
        </w:rPr>
        <w:t>transgender</w:t>
      </w:r>
      <w:proofErr w:type="spellEnd"/>
      <w:r>
        <w:rPr>
          <w:rFonts w:ascii="Times New Roman" w:eastAsia="Times New Roman" w:hAnsi="Times New Roman"/>
          <w:color w:val="000000"/>
          <w:sz w:val="24"/>
          <w:szCs w:val="24"/>
          <w:lang w:val="cs-CZ" w:eastAsia="sk-SK"/>
        </w:rPr>
        <w:t xml:space="preserve"> projevů nutně znamená, že dítě dospěje k nějaké formě </w:t>
      </w:r>
      <w:proofErr w:type="spellStart"/>
      <w:r>
        <w:rPr>
          <w:rFonts w:ascii="Times New Roman" w:eastAsia="Times New Roman" w:hAnsi="Times New Roman"/>
          <w:color w:val="000000"/>
          <w:sz w:val="24"/>
          <w:szCs w:val="24"/>
          <w:lang w:val="cs-CZ" w:eastAsia="sk-SK"/>
        </w:rPr>
        <w:t>tranzice</w:t>
      </w:r>
      <w:proofErr w:type="spellEnd"/>
      <w:r>
        <w:rPr>
          <w:rFonts w:ascii="Times New Roman" w:eastAsia="Times New Roman" w:hAnsi="Times New Roman"/>
          <w:color w:val="000000"/>
          <w:sz w:val="24"/>
          <w:szCs w:val="24"/>
          <w:lang w:val="cs-CZ" w:eastAsia="sk-SK"/>
        </w:rPr>
        <w:t xml:space="preserve">. Zároveň ale není vhodné tyto projevy bagatelizovat nebo devalvovat ve smyslu “je to jenom období”. </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eastAsia="Times New Roman" w:hAnsi="Times New Roman"/>
          <w:color w:val="000000"/>
          <w:sz w:val="24"/>
          <w:szCs w:val="24"/>
          <w:lang w:val="cs-CZ" w:eastAsia="sk-SK"/>
        </w:rPr>
        <w:t>Doporučujeme vyslechnout, jak si dítě přeje, aby bylo oslovované (jméno, rod) a pokud je to pro vás možné, respektovat jeho potřeby. Některé děti vyjadřují přání o úplnou změnu jména a zájmen, někdy stačí najít vhodnou alternativu v podobě neutrálního (méně holčičího nebo klučičího) oslovení – např. z Karel/Karolína „Kája“, z Lenka „Leny“, z Petr „</w:t>
      </w:r>
      <w:proofErr w:type="gramStart"/>
      <w:r>
        <w:rPr>
          <w:rFonts w:ascii="Times New Roman" w:eastAsia="Times New Roman" w:hAnsi="Times New Roman"/>
          <w:color w:val="000000"/>
          <w:sz w:val="24"/>
          <w:szCs w:val="24"/>
          <w:lang w:val="cs-CZ" w:eastAsia="sk-SK"/>
        </w:rPr>
        <w:t>Péťa“...</w:t>
      </w:r>
      <w:proofErr w:type="gramEnd"/>
      <w:r>
        <w:rPr>
          <w:rFonts w:ascii="Times New Roman" w:eastAsia="Times New Roman" w:hAnsi="Times New Roman"/>
          <w:color w:val="000000"/>
          <w:sz w:val="24"/>
          <w:szCs w:val="24"/>
          <w:lang w:val="cs-CZ" w:eastAsia="sk-SK"/>
        </w:rPr>
        <w:t xml:space="preserve"> Pokud je to pro vás náročné, lze mluvit neutrálně a vyhýbat se v oslovení koncovkám. </w:t>
      </w:r>
    </w:p>
    <w:p w:rsidR="00BB2C27" w:rsidRDefault="00BB2C27" w:rsidP="00BB2C27">
      <w:pPr>
        <w:spacing w:after="0" w:line="360" w:lineRule="auto"/>
        <w:jc w:val="both"/>
        <w:rPr>
          <w:rFonts w:ascii="Times New Roman" w:hAnsi="Times New Roman"/>
          <w:sz w:val="24"/>
          <w:szCs w:val="24"/>
          <w:lang w:val="cs-CZ"/>
        </w:rPr>
      </w:pPr>
    </w:p>
    <w:p w:rsidR="00BB2C27" w:rsidRDefault="00BB2C27" w:rsidP="00BB2C27">
      <w:pPr>
        <w:spacing w:after="0" w:line="360" w:lineRule="auto"/>
        <w:jc w:val="both"/>
        <w:rPr>
          <w:rFonts w:ascii="Times New Roman" w:hAnsi="Times New Roman"/>
          <w:sz w:val="24"/>
          <w:szCs w:val="24"/>
          <w:lang w:val="cs-CZ"/>
        </w:rPr>
      </w:pPr>
      <w:r>
        <w:rPr>
          <w:rFonts w:ascii="Times New Roman" w:hAnsi="Times New Roman"/>
          <w:b/>
          <w:bCs/>
          <w:sz w:val="24"/>
          <w:szCs w:val="24"/>
          <w:lang w:val="cs-CZ"/>
        </w:rPr>
        <w:t xml:space="preserve">5. Informujte se o genderové a </w:t>
      </w:r>
      <w:proofErr w:type="spellStart"/>
      <w:r>
        <w:rPr>
          <w:rFonts w:ascii="Times New Roman" w:hAnsi="Times New Roman"/>
          <w:b/>
          <w:bCs/>
          <w:sz w:val="24"/>
          <w:szCs w:val="24"/>
          <w:lang w:val="cs-CZ"/>
        </w:rPr>
        <w:t>transgender</w:t>
      </w:r>
      <w:proofErr w:type="spellEnd"/>
      <w:r>
        <w:rPr>
          <w:rFonts w:ascii="Times New Roman" w:hAnsi="Times New Roman"/>
          <w:b/>
          <w:bCs/>
          <w:sz w:val="24"/>
          <w:szCs w:val="24"/>
          <w:lang w:val="cs-CZ"/>
        </w:rPr>
        <w:t xml:space="preserve"> problematice</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hAnsi="Times New Roman"/>
          <w:bCs/>
          <w:sz w:val="24"/>
          <w:szCs w:val="24"/>
          <w:lang w:val="cs-CZ"/>
        </w:rPr>
        <w:t>Ať máte vůči tématu genderu v tuto chvíli jakýkoliv postoj, zkuste si zjistit základní informace o genderové problematice. Dobrým způsobem je mluvit přímo s vašim dítětem a doptat se na to, jak to prožívá ono samo. Je užitečné naučit se orientovat v terminologii a vědět, jaké jsou případné další kroky a možnosti (návštěva psychologa, sexuologa, pohovor se školním psychologem a pod.)</w:t>
      </w:r>
      <w:r>
        <w:rPr>
          <w:rFonts w:ascii="Times New Roman" w:eastAsia="Times New Roman" w:hAnsi="Times New Roman"/>
          <w:color w:val="000000"/>
          <w:sz w:val="24"/>
          <w:szCs w:val="24"/>
          <w:lang w:val="cs-CZ" w:eastAsia="sk-SK"/>
        </w:rPr>
        <w:t>.</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eastAsia="Times New Roman" w:hAnsi="Times New Roman"/>
          <w:color w:val="000000"/>
          <w:sz w:val="24"/>
          <w:szCs w:val="24"/>
          <w:lang w:val="cs-CZ" w:eastAsia="sk-SK"/>
        </w:rPr>
        <w:t xml:space="preserve">Pokud dítě samo o </w:t>
      </w:r>
      <w:proofErr w:type="spellStart"/>
      <w:r>
        <w:rPr>
          <w:rFonts w:ascii="Times New Roman" w:eastAsia="Times New Roman" w:hAnsi="Times New Roman"/>
          <w:color w:val="000000"/>
          <w:sz w:val="24"/>
          <w:szCs w:val="24"/>
          <w:lang w:val="cs-CZ" w:eastAsia="sk-SK"/>
        </w:rPr>
        <w:t>tranzici</w:t>
      </w:r>
      <w:proofErr w:type="spellEnd"/>
      <w:r>
        <w:rPr>
          <w:rFonts w:ascii="Times New Roman" w:eastAsia="Times New Roman" w:hAnsi="Times New Roman"/>
          <w:color w:val="000000"/>
          <w:sz w:val="24"/>
          <w:szCs w:val="24"/>
          <w:lang w:val="cs-CZ" w:eastAsia="sk-SK"/>
        </w:rPr>
        <w:t xml:space="preserve"> jeví zájem, je důležité, abyste měli informace o </w:t>
      </w:r>
      <w:r>
        <w:rPr>
          <w:rFonts w:ascii="Times New Roman" w:eastAsia="Times New Roman" w:hAnsi="Times New Roman"/>
          <w:sz w:val="24"/>
          <w:szCs w:val="24"/>
          <w:lang w:val="cs-CZ" w:eastAsia="sk-SK"/>
        </w:rPr>
        <w:t>možnostech</w:t>
      </w:r>
      <w:r>
        <w:rPr>
          <w:rFonts w:ascii="Times New Roman" w:eastAsia="Times New Roman" w:hAnsi="Times New Roman"/>
          <w:color w:val="FF0000"/>
          <w:sz w:val="24"/>
          <w:szCs w:val="24"/>
          <w:lang w:val="cs-CZ" w:eastAsia="sk-SK"/>
        </w:rPr>
        <w:t xml:space="preserve"> </w:t>
      </w:r>
      <w:r>
        <w:rPr>
          <w:rFonts w:ascii="Times New Roman" w:eastAsia="Times New Roman" w:hAnsi="Times New Roman"/>
          <w:color w:val="000000"/>
          <w:sz w:val="24"/>
          <w:szCs w:val="24"/>
          <w:lang w:val="cs-CZ" w:eastAsia="sk-SK"/>
        </w:rPr>
        <w:t xml:space="preserve">a průběhu sociální a medicínské </w:t>
      </w:r>
      <w:proofErr w:type="spellStart"/>
      <w:r>
        <w:rPr>
          <w:rFonts w:ascii="Times New Roman" w:eastAsia="Times New Roman" w:hAnsi="Times New Roman"/>
          <w:color w:val="000000"/>
          <w:sz w:val="24"/>
          <w:szCs w:val="24"/>
          <w:lang w:val="cs-CZ" w:eastAsia="sk-SK"/>
        </w:rPr>
        <w:t>tranzice</w:t>
      </w:r>
      <w:proofErr w:type="spellEnd"/>
      <w:r>
        <w:rPr>
          <w:rFonts w:ascii="Times New Roman" w:eastAsia="Times New Roman" w:hAnsi="Times New Roman"/>
          <w:color w:val="000000"/>
          <w:sz w:val="24"/>
          <w:szCs w:val="24"/>
          <w:lang w:val="cs-CZ" w:eastAsia="sk-SK"/>
        </w:rPr>
        <w:t xml:space="preserve">. Různá zdravotnická zařízení a instituce můžou mít různé postupy a doporučení </w:t>
      </w:r>
      <w:r>
        <w:rPr>
          <w:rFonts w:ascii="Times New Roman" w:eastAsia="Times New Roman" w:hAnsi="Times New Roman"/>
          <w:i/>
          <w:color w:val="000000"/>
          <w:sz w:val="24"/>
          <w:szCs w:val="24"/>
          <w:lang w:val="cs-CZ" w:eastAsia="sk-SK"/>
        </w:rPr>
        <w:t>(</w:t>
      </w:r>
      <w:hyperlink r:id="rId5" w:history="1">
        <w:r>
          <w:rPr>
            <w:rStyle w:val="Hypertextovodkaz"/>
            <w:rFonts w:ascii="Times New Roman" w:eastAsia="Times New Roman" w:hAnsi="Times New Roman"/>
            <w:i/>
            <w:sz w:val="24"/>
            <w:szCs w:val="24"/>
            <w:lang w:val="cs-CZ" w:eastAsia="sk-SK"/>
          </w:rPr>
          <w:t>Standardy péče o klienty s poruchami pohlavní identity</w:t>
        </w:r>
      </w:hyperlink>
      <w:r>
        <w:rPr>
          <w:rFonts w:ascii="Times New Roman" w:eastAsia="Times New Roman" w:hAnsi="Times New Roman"/>
          <w:i/>
          <w:color w:val="000000"/>
          <w:sz w:val="24"/>
          <w:szCs w:val="24"/>
          <w:lang w:val="cs-CZ" w:eastAsia="sk-SK"/>
        </w:rPr>
        <w:t>)</w:t>
      </w:r>
      <w:r>
        <w:rPr>
          <w:rFonts w:ascii="Times New Roman" w:eastAsia="Times New Roman" w:hAnsi="Times New Roman"/>
          <w:color w:val="000000"/>
          <w:sz w:val="24"/>
          <w:szCs w:val="24"/>
          <w:lang w:val="cs-CZ" w:eastAsia="sk-SK"/>
        </w:rPr>
        <w:t xml:space="preserve">. Je na vás, jakého lékaře si vyberete. Pokud se jedná o medicínskou </w:t>
      </w:r>
      <w:proofErr w:type="spellStart"/>
      <w:r>
        <w:rPr>
          <w:rFonts w:ascii="Times New Roman" w:eastAsia="Times New Roman" w:hAnsi="Times New Roman"/>
          <w:color w:val="000000"/>
          <w:sz w:val="24"/>
          <w:szCs w:val="24"/>
          <w:lang w:val="cs-CZ" w:eastAsia="sk-SK"/>
        </w:rPr>
        <w:t>tranzici</w:t>
      </w:r>
      <w:proofErr w:type="spellEnd"/>
      <w:r>
        <w:rPr>
          <w:rFonts w:ascii="Times New Roman" w:eastAsia="Times New Roman" w:hAnsi="Times New Roman"/>
          <w:color w:val="000000"/>
          <w:sz w:val="24"/>
          <w:szCs w:val="24"/>
          <w:lang w:val="cs-CZ" w:eastAsia="sk-SK"/>
        </w:rPr>
        <w:t xml:space="preserve">, je potřeba vyhledat sexuologa. Připravte se na to, že v současnosti má většina sexuologů v ČR plnou kapacitu a dostat termín tak může trvat dlouhou dobu (na SO FN Brno asi rok). </w:t>
      </w:r>
    </w:p>
    <w:p w:rsidR="00BB2C27" w:rsidRDefault="00BB2C27" w:rsidP="00BB2C27">
      <w:pPr>
        <w:spacing w:after="0" w:line="360" w:lineRule="auto"/>
        <w:jc w:val="both"/>
        <w:rPr>
          <w:rFonts w:ascii="Times New Roman" w:hAnsi="Times New Roman"/>
          <w:b/>
          <w:sz w:val="24"/>
          <w:szCs w:val="24"/>
          <w:lang w:val="cs-CZ"/>
        </w:rPr>
      </w:pPr>
    </w:p>
    <w:p w:rsidR="00BB2C27" w:rsidRDefault="00BB2C27" w:rsidP="00BB2C27">
      <w:pPr>
        <w:spacing w:after="0" w:line="360" w:lineRule="auto"/>
        <w:jc w:val="both"/>
        <w:rPr>
          <w:rFonts w:ascii="Times New Roman" w:hAnsi="Times New Roman"/>
          <w:b/>
          <w:sz w:val="24"/>
          <w:szCs w:val="24"/>
          <w:lang w:val="cs-CZ"/>
        </w:rPr>
      </w:pPr>
    </w:p>
    <w:p w:rsidR="00BB2C27" w:rsidRDefault="00BB2C27" w:rsidP="00BB2C27">
      <w:pPr>
        <w:spacing w:after="0" w:line="360" w:lineRule="auto"/>
        <w:jc w:val="both"/>
        <w:rPr>
          <w:rFonts w:ascii="Times New Roman" w:hAnsi="Times New Roman"/>
          <w:b/>
          <w:sz w:val="24"/>
          <w:szCs w:val="24"/>
          <w:lang w:val="cs-CZ"/>
        </w:rPr>
      </w:pP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hAnsi="Times New Roman"/>
          <w:b/>
          <w:sz w:val="24"/>
          <w:szCs w:val="24"/>
          <w:lang w:val="cs-CZ"/>
        </w:rPr>
        <w:t>6. Vyhledejte odbornou péči</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eastAsia="Times New Roman" w:hAnsi="Times New Roman"/>
          <w:color w:val="000000"/>
          <w:sz w:val="24"/>
          <w:szCs w:val="24"/>
          <w:lang w:val="cs-CZ" w:eastAsia="sk-SK"/>
        </w:rPr>
        <w:t xml:space="preserve">Možná to napadne vás samotné, nebo vaše dítě přijde s tím, že by si s někým chtělo promluvit. Můžete společně najít psychologa, který bude vyhovovat vám i vašemu dítěti. Psychoterapie není vnímaná jako konverzní terapie – snaha o návrat k původnímu stavu – ale jako podpora a vytvoření bezpečného prostředí, ve kterém může dítě prožívat a prozkoumávat svojí identitu, sebe sama a cokoliv, co v tu chvíli potřebuje. </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eastAsia="Times New Roman" w:hAnsi="Times New Roman"/>
          <w:sz w:val="24"/>
          <w:szCs w:val="24"/>
          <w:lang w:val="cs-CZ" w:eastAsia="sk-SK"/>
        </w:rPr>
        <w:t xml:space="preserve">Psychologickou péči může vyhledat jeden rodič, anebo i celá rodina společně s trans dítětem. </w:t>
      </w:r>
      <w:r>
        <w:rPr>
          <w:rFonts w:ascii="Times New Roman" w:eastAsia="Times New Roman" w:hAnsi="Times New Roman"/>
          <w:color w:val="000000"/>
          <w:sz w:val="24"/>
          <w:szCs w:val="24"/>
          <w:lang w:val="cs-CZ" w:eastAsia="sk-SK"/>
        </w:rPr>
        <w:t xml:space="preserve">Můžete se poradit s odborníky, aby vám pomohli porozumět tomu, čím si vaše dítě prochází. Psycholog ale nemůže předepisovat léky (psychofarmaka, hormonální léčbu), ani rozhodovat o </w:t>
      </w:r>
      <w:proofErr w:type="spellStart"/>
      <w:r>
        <w:rPr>
          <w:rFonts w:ascii="Times New Roman" w:eastAsia="Times New Roman" w:hAnsi="Times New Roman"/>
          <w:color w:val="000000"/>
          <w:sz w:val="24"/>
          <w:szCs w:val="24"/>
          <w:lang w:val="cs-CZ" w:eastAsia="sk-SK"/>
        </w:rPr>
        <w:t>tranzici</w:t>
      </w:r>
      <w:proofErr w:type="spellEnd"/>
      <w:r>
        <w:rPr>
          <w:rFonts w:ascii="Times New Roman" w:eastAsia="Times New Roman" w:hAnsi="Times New Roman"/>
          <w:color w:val="000000"/>
          <w:sz w:val="24"/>
          <w:szCs w:val="24"/>
          <w:lang w:val="cs-CZ" w:eastAsia="sk-SK"/>
        </w:rPr>
        <w:t xml:space="preserve"> a jejím postupu.</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p>
    <w:p w:rsidR="00BB2C27" w:rsidRDefault="00BB2C27" w:rsidP="00BB2C27">
      <w:pPr>
        <w:spacing w:after="0" w:line="360" w:lineRule="auto"/>
        <w:jc w:val="both"/>
        <w:rPr>
          <w:rFonts w:ascii="Times New Roman" w:eastAsia="Times New Roman" w:hAnsi="Times New Roman"/>
          <w:b/>
          <w:bCs/>
          <w:color w:val="000000"/>
          <w:sz w:val="24"/>
          <w:szCs w:val="24"/>
          <w:lang w:val="cs-CZ" w:eastAsia="sk-SK"/>
        </w:rPr>
      </w:pPr>
      <w:r>
        <w:rPr>
          <w:rFonts w:ascii="Times New Roman" w:eastAsia="Times New Roman" w:hAnsi="Times New Roman"/>
          <w:b/>
          <w:bCs/>
          <w:color w:val="000000"/>
          <w:sz w:val="24"/>
          <w:szCs w:val="24"/>
          <w:lang w:val="cs-CZ" w:eastAsia="sk-SK"/>
        </w:rPr>
        <w:t xml:space="preserve">7. Neidealizujte, ani nezakazujte </w:t>
      </w:r>
      <w:proofErr w:type="spellStart"/>
      <w:r>
        <w:rPr>
          <w:rFonts w:ascii="Times New Roman" w:eastAsia="Times New Roman" w:hAnsi="Times New Roman"/>
          <w:b/>
          <w:bCs/>
          <w:color w:val="000000"/>
          <w:sz w:val="24"/>
          <w:szCs w:val="24"/>
          <w:lang w:val="cs-CZ" w:eastAsia="sk-SK"/>
        </w:rPr>
        <w:t>tranzici</w:t>
      </w:r>
      <w:proofErr w:type="spellEnd"/>
    </w:p>
    <w:p w:rsidR="00BB2C27" w:rsidRDefault="00BB2C27" w:rsidP="00BB2C27">
      <w:pPr>
        <w:spacing w:after="0" w:line="360" w:lineRule="auto"/>
        <w:jc w:val="both"/>
        <w:rPr>
          <w:rFonts w:ascii="Times New Roman" w:eastAsia="Times New Roman" w:hAnsi="Times New Roman"/>
          <w:sz w:val="24"/>
          <w:szCs w:val="24"/>
          <w:lang w:val="cs-CZ" w:eastAsia="sk-SK"/>
        </w:rPr>
      </w:pPr>
      <w:r>
        <w:rPr>
          <w:rFonts w:ascii="Times New Roman" w:eastAsia="Times New Roman" w:hAnsi="Times New Roman"/>
          <w:color w:val="000000"/>
          <w:sz w:val="24"/>
          <w:szCs w:val="24"/>
          <w:lang w:val="cs-CZ" w:eastAsia="sk-SK"/>
        </w:rPr>
        <w:t xml:space="preserve">I když můžete pociťovat potřebu vašemu dítěti co nejvíce pomoci, doporučujeme dítě nikam netlačit. Neklást </w:t>
      </w:r>
      <w:proofErr w:type="spellStart"/>
      <w:r>
        <w:rPr>
          <w:rFonts w:ascii="Times New Roman" w:eastAsia="Times New Roman" w:hAnsi="Times New Roman"/>
          <w:color w:val="000000"/>
          <w:sz w:val="24"/>
          <w:szCs w:val="24"/>
          <w:lang w:val="cs-CZ" w:eastAsia="sk-SK"/>
        </w:rPr>
        <w:t>tranzici</w:t>
      </w:r>
      <w:proofErr w:type="spellEnd"/>
      <w:r>
        <w:rPr>
          <w:rFonts w:ascii="Times New Roman" w:eastAsia="Times New Roman" w:hAnsi="Times New Roman"/>
          <w:color w:val="000000"/>
          <w:sz w:val="24"/>
          <w:szCs w:val="24"/>
          <w:lang w:val="cs-CZ" w:eastAsia="sk-SK"/>
        </w:rPr>
        <w:t xml:space="preserve"> za cíl, ke kterému by nutně mělo směřovat, ale ani ji přímo nezakazovat. Pokud k tomu dítě samo dojde, doporučujeme akceptovat sociální </w:t>
      </w:r>
      <w:proofErr w:type="spellStart"/>
      <w:r>
        <w:rPr>
          <w:rFonts w:ascii="Times New Roman" w:eastAsia="Times New Roman" w:hAnsi="Times New Roman"/>
          <w:color w:val="000000"/>
          <w:sz w:val="24"/>
          <w:szCs w:val="24"/>
          <w:lang w:val="cs-CZ" w:eastAsia="sk-SK"/>
        </w:rPr>
        <w:t>tranzici</w:t>
      </w:r>
      <w:proofErr w:type="spellEnd"/>
      <w:r>
        <w:rPr>
          <w:rFonts w:ascii="Times New Roman" w:eastAsia="Times New Roman" w:hAnsi="Times New Roman"/>
          <w:color w:val="000000"/>
          <w:sz w:val="24"/>
          <w:szCs w:val="24"/>
          <w:lang w:val="cs-CZ" w:eastAsia="sk-SK"/>
        </w:rPr>
        <w:t xml:space="preserve"> a to i v případě, že si přeje mluvit v jiném, než biologicky korespondujícím rodě, nebo si přeje být oslovováno svým preferovaným jménem.  Podobně doporučujeme i citlivě zacházet s tématem menstruace (především u trans kluků) a umožnit nošení korektivních pomůcek (</w:t>
      </w:r>
      <w:proofErr w:type="spellStart"/>
      <w:r>
        <w:rPr>
          <w:rFonts w:ascii="Times New Roman" w:eastAsia="Times New Roman" w:hAnsi="Times New Roman"/>
          <w:color w:val="000000"/>
          <w:sz w:val="24"/>
          <w:szCs w:val="24"/>
          <w:lang w:val="cs-CZ" w:eastAsia="sk-SK"/>
        </w:rPr>
        <w:t>binder</w:t>
      </w:r>
      <w:proofErr w:type="spellEnd"/>
      <w:r>
        <w:rPr>
          <w:rFonts w:ascii="Times New Roman" w:eastAsia="Times New Roman" w:hAnsi="Times New Roman"/>
          <w:color w:val="000000"/>
          <w:sz w:val="24"/>
          <w:szCs w:val="24"/>
          <w:lang w:val="cs-CZ" w:eastAsia="sk-SK"/>
        </w:rPr>
        <w:t xml:space="preserve"> apod.) </w:t>
      </w:r>
      <w:r>
        <w:rPr>
          <w:rFonts w:ascii="Times New Roman" w:hAnsi="Times New Roman"/>
          <w:sz w:val="24"/>
          <w:szCs w:val="24"/>
          <w:lang w:val="cs-CZ"/>
        </w:rPr>
        <w:t>Výzkumné studie i klinické zkušenosti se shodují, že akceptující reakce může významně snižovat riziko vzniku následných duševních problémů (deprese, úzkosti, sebepoškozování, sebevražední myšlenky).</w:t>
      </w:r>
      <w:r>
        <w:rPr>
          <w:rFonts w:ascii="Times New Roman" w:eastAsia="Times New Roman" w:hAnsi="Times New Roman"/>
          <w:color w:val="000000"/>
          <w:sz w:val="24"/>
          <w:szCs w:val="24"/>
          <w:lang w:val="cs-CZ" w:eastAsia="sk-SK"/>
        </w:rPr>
        <w:t xml:space="preserve"> Vystupování v preferovaném rodě může dítěti umožnit vyzkoušet si, jak se v nové roli cítí a jestli naplňuje jeho potřeby. V porovnání s hormonální léčbou sociální </w:t>
      </w:r>
      <w:proofErr w:type="spellStart"/>
      <w:r>
        <w:rPr>
          <w:rFonts w:ascii="Times New Roman" w:eastAsia="Times New Roman" w:hAnsi="Times New Roman"/>
          <w:color w:val="000000"/>
          <w:sz w:val="24"/>
          <w:szCs w:val="24"/>
          <w:lang w:val="cs-CZ" w:eastAsia="sk-SK"/>
        </w:rPr>
        <w:t>tranzice</w:t>
      </w:r>
      <w:proofErr w:type="spellEnd"/>
      <w:r>
        <w:rPr>
          <w:rFonts w:ascii="Times New Roman" w:eastAsia="Times New Roman" w:hAnsi="Times New Roman"/>
          <w:color w:val="000000"/>
          <w:sz w:val="24"/>
          <w:szCs w:val="24"/>
          <w:lang w:val="cs-CZ" w:eastAsia="sk-SK"/>
        </w:rPr>
        <w:t xml:space="preserve"> nevyžaduje zásahy do organismu. </w:t>
      </w:r>
    </w:p>
    <w:p w:rsidR="00BB2C27" w:rsidRDefault="00BB2C27" w:rsidP="00BB2C27">
      <w:pPr>
        <w:spacing w:after="0" w:line="360" w:lineRule="auto"/>
        <w:jc w:val="both"/>
        <w:rPr>
          <w:rFonts w:ascii="Times New Roman" w:eastAsia="Times New Roman" w:hAnsi="Times New Roman"/>
          <w:sz w:val="24"/>
          <w:szCs w:val="24"/>
          <w:lang w:val="cs-CZ" w:eastAsia="sk-SK"/>
        </w:rPr>
      </w:pPr>
    </w:p>
    <w:p w:rsidR="00BB2C27" w:rsidRDefault="00BB2C27" w:rsidP="00BB2C27">
      <w:pPr>
        <w:spacing w:after="0" w:line="360" w:lineRule="auto"/>
        <w:jc w:val="both"/>
        <w:rPr>
          <w:rFonts w:ascii="Times New Roman" w:eastAsia="Times New Roman" w:hAnsi="Times New Roman"/>
          <w:b/>
          <w:bCs/>
          <w:sz w:val="24"/>
          <w:szCs w:val="24"/>
          <w:lang w:val="cs-CZ" w:eastAsia="sk-SK"/>
        </w:rPr>
      </w:pPr>
      <w:r>
        <w:rPr>
          <w:rFonts w:ascii="Times New Roman" w:eastAsia="Times New Roman" w:hAnsi="Times New Roman"/>
          <w:b/>
          <w:bCs/>
          <w:sz w:val="24"/>
          <w:szCs w:val="24"/>
          <w:lang w:val="cs-CZ" w:eastAsia="sk-SK"/>
        </w:rPr>
        <w:t xml:space="preserve">8. Cesta </w:t>
      </w:r>
      <w:proofErr w:type="spellStart"/>
      <w:r>
        <w:rPr>
          <w:rFonts w:ascii="Times New Roman" w:eastAsia="Times New Roman" w:hAnsi="Times New Roman"/>
          <w:b/>
          <w:bCs/>
          <w:sz w:val="24"/>
          <w:szCs w:val="24"/>
          <w:lang w:val="cs-CZ" w:eastAsia="sk-SK"/>
        </w:rPr>
        <w:t>tranzicí</w:t>
      </w:r>
      <w:proofErr w:type="spellEnd"/>
      <w:r>
        <w:rPr>
          <w:rFonts w:ascii="Times New Roman" w:eastAsia="Times New Roman" w:hAnsi="Times New Roman"/>
          <w:b/>
          <w:bCs/>
          <w:sz w:val="24"/>
          <w:szCs w:val="24"/>
          <w:lang w:val="cs-CZ" w:eastAsia="sk-SK"/>
        </w:rPr>
        <w:t xml:space="preserve"> může být u každého jiná</w:t>
      </w:r>
    </w:p>
    <w:p w:rsidR="00BB2C27" w:rsidRDefault="00BB2C27" w:rsidP="00BB2C27">
      <w:pPr>
        <w:spacing w:after="0" w:line="360" w:lineRule="auto"/>
        <w:jc w:val="both"/>
        <w:rPr>
          <w:rFonts w:ascii="Times New Roman" w:eastAsia="Times New Roman" w:hAnsi="Times New Roman"/>
          <w:color w:val="000000"/>
          <w:sz w:val="24"/>
          <w:szCs w:val="24"/>
          <w:lang w:val="cs-CZ" w:eastAsia="sk-SK"/>
        </w:rPr>
      </w:pPr>
      <w:r>
        <w:rPr>
          <w:rFonts w:ascii="Times New Roman" w:eastAsia="Times New Roman" w:hAnsi="Times New Roman"/>
          <w:color w:val="000000"/>
          <w:sz w:val="24"/>
          <w:szCs w:val="24"/>
          <w:lang w:val="cs-CZ" w:eastAsia="sk-SK"/>
        </w:rPr>
        <w:t xml:space="preserve">Neexistuje “standardní” průběh </w:t>
      </w:r>
      <w:proofErr w:type="spellStart"/>
      <w:r>
        <w:rPr>
          <w:rFonts w:ascii="Times New Roman" w:eastAsia="Times New Roman" w:hAnsi="Times New Roman"/>
          <w:color w:val="000000"/>
          <w:sz w:val="24"/>
          <w:szCs w:val="24"/>
          <w:lang w:val="cs-CZ" w:eastAsia="sk-SK"/>
        </w:rPr>
        <w:t>tranzice</w:t>
      </w:r>
      <w:proofErr w:type="spellEnd"/>
      <w:r>
        <w:rPr>
          <w:rFonts w:ascii="Times New Roman" w:eastAsia="Times New Roman" w:hAnsi="Times New Roman"/>
          <w:color w:val="000000"/>
          <w:sz w:val="24"/>
          <w:szCs w:val="24"/>
          <w:lang w:val="cs-CZ" w:eastAsia="sk-SK"/>
        </w:rPr>
        <w:t xml:space="preserve"> nebo “typický </w:t>
      </w:r>
      <w:proofErr w:type="spellStart"/>
      <w:r>
        <w:rPr>
          <w:rFonts w:ascii="Times New Roman" w:eastAsia="Times New Roman" w:hAnsi="Times New Roman"/>
          <w:color w:val="000000"/>
          <w:sz w:val="24"/>
          <w:szCs w:val="24"/>
          <w:lang w:val="cs-CZ" w:eastAsia="sk-SK"/>
        </w:rPr>
        <w:t>transgender</w:t>
      </w:r>
      <w:proofErr w:type="spellEnd"/>
      <w:r>
        <w:rPr>
          <w:rFonts w:ascii="Times New Roman" w:eastAsia="Times New Roman" w:hAnsi="Times New Roman"/>
          <w:color w:val="000000"/>
          <w:sz w:val="24"/>
          <w:szCs w:val="24"/>
          <w:lang w:val="cs-CZ" w:eastAsia="sk-SK"/>
        </w:rPr>
        <w:t xml:space="preserve"> člověk“ – tato zkušenost je vždy individuální, pestrá a není podmíněná potřebou hormonální terapie nebo chirurgickými úpravami. Ani případná </w:t>
      </w:r>
      <w:proofErr w:type="spellStart"/>
      <w:r>
        <w:rPr>
          <w:rFonts w:ascii="Times New Roman" w:eastAsia="Times New Roman" w:hAnsi="Times New Roman"/>
          <w:color w:val="000000"/>
          <w:sz w:val="24"/>
          <w:szCs w:val="24"/>
          <w:lang w:val="cs-CZ" w:eastAsia="sk-SK"/>
        </w:rPr>
        <w:t>transgender</w:t>
      </w:r>
      <w:proofErr w:type="spellEnd"/>
      <w:r>
        <w:rPr>
          <w:rFonts w:ascii="Times New Roman" w:eastAsia="Times New Roman" w:hAnsi="Times New Roman"/>
          <w:color w:val="000000"/>
          <w:sz w:val="24"/>
          <w:szCs w:val="24"/>
          <w:lang w:val="cs-CZ" w:eastAsia="sk-SK"/>
        </w:rPr>
        <w:t xml:space="preserve"> identita netvoří celou a výlučnou identitu dítěte jako osoby. Mluvte se svým dítětem o všem dalším, co utváří jeho život, nejen o genderové dysforii nebo </w:t>
      </w:r>
      <w:proofErr w:type="spellStart"/>
      <w:r>
        <w:rPr>
          <w:rFonts w:ascii="Times New Roman" w:eastAsia="Times New Roman" w:hAnsi="Times New Roman"/>
          <w:color w:val="000000"/>
          <w:sz w:val="24"/>
          <w:szCs w:val="24"/>
          <w:lang w:val="cs-CZ" w:eastAsia="sk-SK"/>
        </w:rPr>
        <w:t>tranzici</w:t>
      </w:r>
      <w:proofErr w:type="spellEnd"/>
      <w:r>
        <w:rPr>
          <w:rFonts w:ascii="Times New Roman" w:eastAsia="Times New Roman" w:hAnsi="Times New Roman"/>
          <w:color w:val="000000"/>
          <w:sz w:val="24"/>
          <w:szCs w:val="24"/>
          <w:lang w:val="cs-CZ" w:eastAsia="sk-SK"/>
        </w:rPr>
        <w:t xml:space="preserve">. Dobrá podpora v rodinném prostředí umožní dítěti rozvoj zdravého sebevědomí a </w:t>
      </w:r>
      <w:proofErr w:type="spellStart"/>
      <w:r>
        <w:rPr>
          <w:rFonts w:ascii="Times New Roman" w:eastAsia="Times New Roman" w:hAnsi="Times New Roman"/>
          <w:color w:val="000000"/>
          <w:sz w:val="24"/>
          <w:szCs w:val="24"/>
          <w:lang w:val="cs-CZ" w:eastAsia="sk-SK"/>
        </w:rPr>
        <w:t>sebepodpory</w:t>
      </w:r>
      <w:proofErr w:type="spellEnd"/>
      <w:r>
        <w:rPr>
          <w:rFonts w:ascii="Times New Roman" w:eastAsia="Times New Roman" w:hAnsi="Times New Roman"/>
          <w:color w:val="000000"/>
          <w:sz w:val="24"/>
          <w:szCs w:val="24"/>
          <w:lang w:val="cs-CZ" w:eastAsia="sk-SK"/>
        </w:rPr>
        <w:t xml:space="preserve">, aby bylo schopné zvládnout výzvy, týkající se nejenom genderových problémů. </w:t>
      </w:r>
      <w:r>
        <w:rPr>
          <w:rFonts w:ascii="Times New Roman" w:eastAsia="Times New Roman" w:hAnsi="Times New Roman"/>
          <w:color w:val="000000"/>
          <w:sz w:val="24"/>
          <w:szCs w:val="24"/>
          <w:lang w:val="cs-CZ" w:eastAsia="sk-SK"/>
        </w:rPr>
        <w:lastRenderedPageBreak/>
        <w:t>Zkuste přijmout své dítě takové, jaké je, a poskytnout mu podporu a lásku bez ohledu na pohlaví.</w:t>
      </w:r>
    </w:p>
    <w:p w:rsidR="00BB2C27" w:rsidRDefault="00BB2C27" w:rsidP="00BB2C27">
      <w:pPr>
        <w:spacing w:after="0" w:line="360" w:lineRule="auto"/>
        <w:jc w:val="both"/>
        <w:rPr>
          <w:rFonts w:ascii="Times New Roman" w:eastAsia="Times New Roman" w:hAnsi="Times New Roman"/>
          <w:color w:val="FF0000"/>
          <w:sz w:val="24"/>
          <w:szCs w:val="24"/>
          <w:lang w:val="cs-CZ" w:eastAsia="sk-SK"/>
        </w:rPr>
      </w:pPr>
    </w:p>
    <w:p w:rsidR="00BB2C27" w:rsidRDefault="00BB2C27" w:rsidP="00BB2C27">
      <w:pPr>
        <w:numPr>
          <w:ilvl w:val="0"/>
          <w:numId w:val="1"/>
        </w:numPr>
        <w:spacing w:line="360" w:lineRule="auto"/>
        <w:jc w:val="both"/>
        <w:rPr>
          <w:rFonts w:ascii="Times New Roman" w:eastAsia="Times New Roman" w:hAnsi="Times New Roman"/>
          <w:b/>
          <w:bCs/>
          <w:sz w:val="24"/>
          <w:szCs w:val="24"/>
          <w:lang w:val="cs-CZ" w:eastAsia="sk-SK"/>
        </w:rPr>
      </w:pPr>
      <w:r>
        <w:rPr>
          <w:rFonts w:ascii="Times New Roman" w:eastAsia="Times New Roman" w:hAnsi="Times New Roman"/>
          <w:b/>
          <w:bCs/>
          <w:sz w:val="24"/>
          <w:szCs w:val="24"/>
          <w:lang w:val="cs-CZ" w:eastAsia="sk-SK"/>
        </w:rPr>
        <w:t xml:space="preserve">Gender – </w:t>
      </w:r>
      <w:r>
        <w:rPr>
          <w:rFonts w:ascii="Times New Roman" w:eastAsia="Times New Roman" w:hAnsi="Times New Roman"/>
          <w:bCs/>
          <w:sz w:val="24"/>
          <w:szCs w:val="24"/>
          <w:lang w:val="cs-CZ" w:eastAsia="sk-SK"/>
        </w:rPr>
        <w:t xml:space="preserve">někdy nazývané i sociální pohlaví. </w:t>
      </w:r>
      <w:r>
        <w:rPr>
          <w:rFonts w:ascii="Times New Roman" w:eastAsia="Times New Roman" w:hAnsi="Times New Roman"/>
          <w:bCs/>
          <w:sz w:val="24"/>
          <w:szCs w:val="24"/>
          <w:lang w:eastAsia="sk-SK"/>
        </w:rPr>
        <w:t xml:space="preserve">Jedná </w:t>
      </w:r>
      <w:proofErr w:type="spellStart"/>
      <w:r>
        <w:rPr>
          <w:rFonts w:ascii="Times New Roman" w:eastAsia="Times New Roman" w:hAnsi="Times New Roman"/>
          <w:bCs/>
          <w:sz w:val="24"/>
          <w:szCs w:val="24"/>
          <w:lang w:eastAsia="sk-SK"/>
        </w:rPr>
        <w:t>se</w:t>
      </w:r>
      <w:proofErr w:type="spellEnd"/>
      <w:r>
        <w:rPr>
          <w:rFonts w:ascii="Times New Roman" w:eastAsia="Times New Roman" w:hAnsi="Times New Roman"/>
          <w:bCs/>
          <w:sz w:val="24"/>
          <w:szCs w:val="24"/>
          <w:lang w:eastAsia="sk-SK"/>
        </w:rPr>
        <w:t xml:space="preserve"> o rodovou identitu </w:t>
      </w:r>
      <w:proofErr w:type="spellStart"/>
      <w:r>
        <w:rPr>
          <w:rFonts w:ascii="Times New Roman" w:eastAsia="Times New Roman" w:hAnsi="Times New Roman"/>
          <w:bCs/>
          <w:sz w:val="24"/>
          <w:szCs w:val="24"/>
          <w:lang w:eastAsia="sk-SK"/>
        </w:rPr>
        <w:t>člověka</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která</w:t>
      </w:r>
      <w:proofErr w:type="spellEnd"/>
      <w:r>
        <w:rPr>
          <w:rFonts w:ascii="Times New Roman" w:eastAsia="Times New Roman" w:hAnsi="Times New Roman"/>
          <w:bCs/>
          <w:sz w:val="24"/>
          <w:szCs w:val="24"/>
          <w:lang w:eastAsia="sk-SK"/>
        </w:rPr>
        <w:t xml:space="preserve"> je nezávislá od biologického pohlaví a </w:t>
      </w:r>
      <w:proofErr w:type="spellStart"/>
      <w:r>
        <w:rPr>
          <w:rFonts w:ascii="Times New Roman" w:eastAsia="Times New Roman" w:hAnsi="Times New Roman"/>
          <w:bCs/>
          <w:sz w:val="24"/>
          <w:szCs w:val="24"/>
          <w:lang w:eastAsia="sk-SK"/>
        </w:rPr>
        <w:t>sexuální</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orientaci</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Genderová</w:t>
      </w:r>
      <w:proofErr w:type="spellEnd"/>
      <w:r>
        <w:rPr>
          <w:rFonts w:ascii="Times New Roman" w:eastAsia="Times New Roman" w:hAnsi="Times New Roman"/>
          <w:bCs/>
          <w:sz w:val="24"/>
          <w:szCs w:val="24"/>
          <w:lang w:eastAsia="sk-SK"/>
        </w:rPr>
        <w:t xml:space="preserve"> identita </w:t>
      </w:r>
      <w:proofErr w:type="spellStart"/>
      <w:r>
        <w:rPr>
          <w:rFonts w:ascii="Times New Roman" w:eastAsia="Times New Roman" w:hAnsi="Times New Roman"/>
          <w:bCs/>
          <w:sz w:val="24"/>
          <w:szCs w:val="24"/>
          <w:lang w:eastAsia="sk-SK"/>
        </w:rPr>
        <w:t>někdy</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odpovídá</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té</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přiřazené</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při</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narození</w:t>
      </w:r>
      <w:proofErr w:type="spellEnd"/>
      <w:r>
        <w:rPr>
          <w:rFonts w:ascii="Times New Roman" w:eastAsia="Times New Roman" w:hAnsi="Times New Roman"/>
          <w:bCs/>
          <w:sz w:val="24"/>
          <w:szCs w:val="24"/>
          <w:lang w:eastAsia="sk-SK"/>
        </w:rPr>
        <w:t>, u </w:t>
      </w:r>
      <w:proofErr w:type="spellStart"/>
      <w:r>
        <w:rPr>
          <w:rFonts w:ascii="Times New Roman" w:eastAsia="Times New Roman" w:hAnsi="Times New Roman"/>
          <w:bCs/>
          <w:sz w:val="24"/>
          <w:szCs w:val="24"/>
          <w:lang w:eastAsia="sk-SK"/>
        </w:rPr>
        <w:t>některých</w:t>
      </w:r>
      <w:proofErr w:type="spellEnd"/>
      <w:r>
        <w:rPr>
          <w:rFonts w:ascii="Times New Roman" w:eastAsia="Times New Roman" w:hAnsi="Times New Roman"/>
          <w:bCs/>
          <w:sz w:val="24"/>
          <w:szCs w:val="24"/>
          <w:lang w:eastAsia="sk-SK"/>
        </w:rPr>
        <w:t xml:space="preserve"> </w:t>
      </w:r>
      <w:proofErr w:type="spellStart"/>
      <w:r>
        <w:rPr>
          <w:rFonts w:ascii="Times New Roman" w:eastAsia="Times New Roman" w:hAnsi="Times New Roman"/>
          <w:bCs/>
          <w:sz w:val="24"/>
          <w:szCs w:val="24"/>
          <w:lang w:eastAsia="sk-SK"/>
        </w:rPr>
        <w:t>osob</w:t>
      </w:r>
      <w:proofErr w:type="spellEnd"/>
      <w:r>
        <w:rPr>
          <w:rFonts w:ascii="Times New Roman" w:eastAsia="Times New Roman" w:hAnsi="Times New Roman"/>
          <w:bCs/>
          <w:sz w:val="24"/>
          <w:szCs w:val="24"/>
          <w:lang w:eastAsia="sk-SK"/>
        </w:rPr>
        <w:t xml:space="preserve"> tomu tak </w:t>
      </w:r>
      <w:proofErr w:type="spellStart"/>
      <w:r>
        <w:rPr>
          <w:rFonts w:ascii="Times New Roman" w:eastAsia="Times New Roman" w:hAnsi="Times New Roman"/>
          <w:bCs/>
          <w:sz w:val="24"/>
          <w:szCs w:val="24"/>
          <w:lang w:eastAsia="sk-SK"/>
        </w:rPr>
        <w:t>není</w:t>
      </w:r>
      <w:proofErr w:type="spellEnd"/>
      <w:r>
        <w:rPr>
          <w:rFonts w:ascii="Times New Roman" w:eastAsia="Times New Roman" w:hAnsi="Times New Roman"/>
          <w:bCs/>
          <w:sz w:val="24"/>
          <w:szCs w:val="24"/>
          <w:lang w:eastAsia="sk-SK"/>
        </w:rPr>
        <w:t>.</w:t>
      </w:r>
    </w:p>
    <w:p w:rsidR="00BB2C27" w:rsidRDefault="00BB2C27" w:rsidP="00BB2C27">
      <w:pPr>
        <w:numPr>
          <w:ilvl w:val="0"/>
          <w:numId w:val="1"/>
        </w:numPr>
        <w:spacing w:line="360" w:lineRule="auto"/>
        <w:jc w:val="both"/>
        <w:rPr>
          <w:rFonts w:ascii="Times New Roman" w:eastAsia="Times New Roman" w:hAnsi="Times New Roman"/>
          <w:b/>
          <w:bCs/>
          <w:sz w:val="24"/>
          <w:szCs w:val="24"/>
          <w:lang w:val="cs-CZ" w:eastAsia="sk-SK"/>
        </w:rPr>
      </w:pPr>
      <w:proofErr w:type="spellStart"/>
      <w:r>
        <w:rPr>
          <w:rFonts w:ascii="Times New Roman" w:eastAsia="Times New Roman" w:hAnsi="Times New Roman"/>
          <w:b/>
          <w:bCs/>
          <w:sz w:val="24"/>
          <w:szCs w:val="24"/>
          <w:lang w:val="cs-CZ" w:eastAsia="sk-SK"/>
        </w:rPr>
        <w:t>Transgender</w:t>
      </w:r>
      <w:proofErr w:type="spellEnd"/>
      <w:r>
        <w:rPr>
          <w:rFonts w:ascii="Times New Roman" w:eastAsia="Times New Roman" w:hAnsi="Times New Roman"/>
          <w:b/>
          <w:bCs/>
          <w:sz w:val="24"/>
          <w:szCs w:val="24"/>
          <w:lang w:val="cs-CZ" w:eastAsia="sk-SK"/>
        </w:rPr>
        <w:t xml:space="preserve"> </w:t>
      </w:r>
      <w:r>
        <w:rPr>
          <w:rFonts w:ascii="Times New Roman" w:eastAsia="Times New Roman" w:hAnsi="Times New Roman"/>
          <w:bCs/>
          <w:sz w:val="24"/>
          <w:szCs w:val="24"/>
          <w:lang w:val="cs-CZ" w:eastAsia="sk-SK"/>
        </w:rPr>
        <w:t xml:space="preserve">- genderová příslušnost k opačnému pohlaví. Označuje člověka, kterého rodová identita se neslučuje s jeho biologickým pohlavím. </w:t>
      </w:r>
    </w:p>
    <w:p w:rsidR="00BB2C27" w:rsidRDefault="00BB2C27" w:rsidP="00BB2C27">
      <w:pPr>
        <w:numPr>
          <w:ilvl w:val="0"/>
          <w:numId w:val="1"/>
        </w:numPr>
        <w:spacing w:after="0" w:line="360" w:lineRule="auto"/>
        <w:jc w:val="both"/>
        <w:rPr>
          <w:rFonts w:ascii="Times New Roman" w:eastAsia="Times New Roman" w:hAnsi="Times New Roman"/>
          <w:sz w:val="24"/>
          <w:szCs w:val="24"/>
          <w:lang w:val="cs-CZ" w:eastAsia="sk-SK"/>
        </w:rPr>
      </w:pPr>
      <w:r>
        <w:rPr>
          <w:rFonts w:ascii="Times New Roman" w:eastAsia="Times New Roman" w:hAnsi="Times New Roman"/>
          <w:b/>
          <w:bCs/>
          <w:sz w:val="24"/>
          <w:szCs w:val="24"/>
          <w:lang w:val="cs-CZ" w:eastAsia="sk-SK"/>
        </w:rPr>
        <w:t>Genderová dysforie</w:t>
      </w:r>
      <w:r>
        <w:rPr>
          <w:rFonts w:ascii="Times New Roman" w:eastAsia="Times New Roman" w:hAnsi="Times New Roman"/>
          <w:bCs/>
          <w:sz w:val="24"/>
          <w:szCs w:val="24"/>
          <w:lang w:val="cs-CZ" w:eastAsia="sk-SK"/>
        </w:rPr>
        <w:t xml:space="preserve"> - nesoulad rodu a pohlaví.  Genderová dysforie je užívaná jako širší pojem, který zahrnuje i další varianty spektra identit a genderových projevů,  např. </w:t>
      </w:r>
      <w:proofErr w:type="spellStart"/>
      <w:r>
        <w:rPr>
          <w:rFonts w:ascii="Times New Roman" w:eastAsia="Times New Roman" w:hAnsi="Times New Roman"/>
          <w:bCs/>
          <w:sz w:val="24"/>
          <w:szCs w:val="24"/>
          <w:lang w:val="cs-CZ" w:eastAsia="sk-SK"/>
        </w:rPr>
        <w:t>genderově</w:t>
      </w:r>
      <w:proofErr w:type="spellEnd"/>
      <w:r>
        <w:rPr>
          <w:rFonts w:ascii="Times New Roman" w:eastAsia="Times New Roman" w:hAnsi="Times New Roman"/>
          <w:bCs/>
          <w:sz w:val="24"/>
          <w:szCs w:val="24"/>
          <w:lang w:val="cs-CZ" w:eastAsia="sk-SK"/>
        </w:rPr>
        <w:t xml:space="preserve"> nevyhraněné, neutrální, </w:t>
      </w:r>
      <w:proofErr w:type="spellStart"/>
      <w:r>
        <w:rPr>
          <w:rFonts w:ascii="Times New Roman" w:eastAsia="Times New Roman" w:hAnsi="Times New Roman"/>
          <w:bCs/>
          <w:sz w:val="24"/>
          <w:szCs w:val="24"/>
          <w:lang w:val="cs-CZ" w:eastAsia="sk-SK"/>
        </w:rPr>
        <w:t>agender</w:t>
      </w:r>
      <w:proofErr w:type="spellEnd"/>
      <w:r>
        <w:rPr>
          <w:rFonts w:ascii="Times New Roman" w:eastAsia="Times New Roman" w:hAnsi="Times New Roman"/>
          <w:bCs/>
          <w:sz w:val="24"/>
          <w:szCs w:val="24"/>
          <w:lang w:val="cs-CZ" w:eastAsia="sk-SK"/>
        </w:rPr>
        <w:t>, gender fluid a jiné</w:t>
      </w:r>
    </w:p>
    <w:p w:rsidR="00BB2C27" w:rsidRDefault="00BB2C27" w:rsidP="00BB2C27">
      <w:pPr>
        <w:numPr>
          <w:ilvl w:val="0"/>
          <w:numId w:val="1"/>
        </w:numPr>
        <w:spacing w:after="0" w:line="360" w:lineRule="auto"/>
        <w:jc w:val="both"/>
        <w:rPr>
          <w:rFonts w:ascii="Times New Roman" w:eastAsia="Times New Roman" w:hAnsi="Times New Roman"/>
          <w:sz w:val="24"/>
          <w:szCs w:val="24"/>
          <w:lang w:val="cs-CZ" w:eastAsia="sk-SK"/>
        </w:rPr>
      </w:pPr>
      <w:proofErr w:type="spellStart"/>
      <w:r>
        <w:rPr>
          <w:rFonts w:ascii="Times New Roman" w:eastAsia="Times New Roman" w:hAnsi="Times New Roman"/>
          <w:b/>
          <w:bCs/>
          <w:sz w:val="24"/>
          <w:szCs w:val="24"/>
          <w:lang w:val="cs-CZ" w:eastAsia="sk-SK"/>
        </w:rPr>
        <w:t>Tranzice</w:t>
      </w:r>
      <w:proofErr w:type="spellEnd"/>
      <w:r>
        <w:rPr>
          <w:rFonts w:ascii="Times New Roman" w:eastAsia="Times New Roman" w:hAnsi="Times New Roman"/>
          <w:b/>
          <w:bCs/>
          <w:sz w:val="24"/>
          <w:szCs w:val="24"/>
          <w:lang w:val="cs-CZ" w:eastAsia="sk-SK"/>
        </w:rPr>
        <w:t xml:space="preserve"> </w:t>
      </w:r>
      <w:r>
        <w:rPr>
          <w:rFonts w:ascii="Times New Roman" w:eastAsia="Times New Roman" w:hAnsi="Times New Roman"/>
          <w:sz w:val="24"/>
          <w:szCs w:val="24"/>
          <w:lang w:val="cs-CZ" w:eastAsia="sk-SK"/>
        </w:rPr>
        <w:t xml:space="preserve">– proces, kdy člověk začíná žít ve své vnímané genderové identitě. Může mí různé formy, od úřední změny jména na matrice, sociální (používání preferovaného jména, rodu, úpravy zevnějšku tak, aby odpovídala vnímanému genderu), až po medicínskou (hormonální léčba, chirurgické úpravy). </w:t>
      </w:r>
    </w:p>
    <w:p w:rsidR="00BB2C27" w:rsidRDefault="00BB2C27" w:rsidP="00BB2C27">
      <w:pPr>
        <w:spacing w:after="0" w:line="360" w:lineRule="auto"/>
        <w:jc w:val="both"/>
        <w:rPr>
          <w:rFonts w:ascii="Times New Roman" w:hAnsi="Times New Roman"/>
          <w:b/>
          <w:sz w:val="24"/>
          <w:szCs w:val="24"/>
          <w:lang w:val="cs-CZ"/>
        </w:rPr>
      </w:pPr>
    </w:p>
    <w:p w:rsidR="00BB2C27" w:rsidRDefault="00BB2C27" w:rsidP="00BB2C27">
      <w:pPr>
        <w:spacing w:after="0" w:line="360" w:lineRule="auto"/>
        <w:jc w:val="both"/>
        <w:rPr>
          <w:lang w:val="cs-CZ"/>
        </w:rPr>
      </w:pPr>
    </w:p>
    <w:p w:rsidR="00EB3B82" w:rsidRDefault="00EB3B82"/>
    <w:sectPr w:rsidR="00EB3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E98"/>
    <w:multiLevelType w:val="hybridMultilevel"/>
    <w:tmpl w:val="FDC8A7A2"/>
    <w:lvl w:ilvl="0" w:tplc="71AA0B82">
      <w:start w:val="1"/>
      <w:numFmt w:val="bullet"/>
      <w:lvlText w:val=""/>
      <w:lvlJc w:val="left"/>
      <w:pPr>
        <w:tabs>
          <w:tab w:val="num" w:pos="720"/>
        </w:tabs>
        <w:ind w:left="720" w:hanging="360"/>
      </w:pPr>
      <w:rPr>
        <w:rFonts w:ascii="Wingdings 2" w:hAnsi="Wingdings 2" w:hint="default"/>
      </w:rPr>
    </w:lvl>
    <w:lvl w:ilvl="1" w:tplc="DCA65A50">
      <w:start w:val="1"/>
      <w:numFmt w:val="bullet"/>
      <w:lvlText w:val=""/>
      <w:lvlJc w:val="left"/>
      <w:pPr>
        <w:tabs>
          <w:tab w:val="num" w:pos="1440"/>
        </w:tabs>
        <w:ind w:left="1440" w:hanging="360"/>
      </w:pPr>
      <w:rPr>
        <w:rFonts w:ascii="Wingdings 2" w:hAnsi="Wingdings 2" w:hint="default"/>
      </w:rPr>
    </w:lvl>
    <w:lvl w:ilvl="2" w:tplc="49F6B118">
      <w:start w:val="1"/>
      <w:numFmt w:val="bullet"/>
      <w:lvlText w:val=""/>
      <w:lvlJc w:val="left"/>
      <w:pPr>
        <w:tabs>
          <w:tab w:val="num" w:pos="2160"/>
        </w:tabs>
        <w:ind w:left="2160" w:hanging="360"/>
      </w:pPr>
      <w:rPr>
        <w:rFonts w:ascii="Wingdings 2" w:hAnsi="Wingdings 2" w:hint="default"/>
      </w:rPr>
    </w:lvl>
    <w:lvl w:ilvl="3" w:tplc="7D0A557A">
      <w:start w:val="1"/>
      <w:numFmt w:val="bullet"/>
      <w:lvlText w:val=""/>
      <w:lvlJc w:val="left"/>
      <w:pPr>
        <w:tabs>
          <w:tab w:val="num" w:pos="2880"/>
        </w:tabs>
        <w:ind w:left="2880" w:hanging="360"/>
      </w:pPr>
      <w:rPr>
        <w:rFonts w:ascii="Wingdings 2" w:hAnsi="Wingdings 2" w:hint="default"/>
      </w:rPr>
    </w:lvl>
    <w:lvl w:ilvl="4" w:tplc="A04ADE78">
      <w:start w:val="1"/>
      <w:numFmt w:val="bullet"/>
      <w:lvlText w:val=""/>
      <w:lvlJc w:val="left"/>
      <w:pPr>
        <w:tabs>
          <w:tab w:val="num" w:pos="3600"/>
        </w:tabs>
        <w:ind w:left="3600" w:hanging="360"/>
      </w:pPr>
      <w:rPr>
        <w:rFonts w:ascii="Wingdings 2" w:hAnsi="Wingdings 2" w:hint="default"/>
      </w:rPr>
    </w:lvl>
    <w:lvl w:ilvl="5" w:tplc="540843EA">
      <w:start w:val="1"/>
      <w:numFmt w:val="bullet"/>
      <w:lvlText w:val=""/>
      <w:lvlJc w:val="left"/>
      <w:pPr>
        <w:tabs>
          <w:tab w:val="num" w:pos="4320"/>
        </w:tabs>
        <w:ind w:left="4320" w:hanging="360"/>
      </w:pPr>
      <w:rPr>
        <w:rFonts w:ascii="Wingdings 2" w:hAnsi="Wingdings 2" w:hint="default"/>
      </w:rPr>
    </w:lvl>
    <w:lvl w:ilvl="6" w:tplc="D33E8358">
      <w:start w:val="1"/>
      <w:numFmt w:val="bullet"/>
      <w:lvlText w:val=""/>
      <w:lvlJc w:val="left"/>
      <w:pPr>
        <w:tabs>
          <w:tab w:val="num" w:pos="5040"/>
        </w:tabs>
        <w:ind w:left="5040" w:hanging="360"/>
      </w:pPr>
      <w:rPr>
        <w:rFonts w:ascii="Wingdings 2" w:hAnsi="Wingdings 2" w:hint="default"/>
      </w:rPr>
    </w:lvl>
    <w:lvl w:ilvl="7" w:tplc="6ACEBA2A">
      <w:start w:val="1"/>
      <w:numFmt w:val="bullet"/>
      <w:lvlText w:val=""/>
      <w:lvlJc w:val="left"/>
      <w:pPr>
        <w:tabs>
          <w:tab w:val="num" w:pos="5760"/>
        </w:tabs>
        <w:ind w:left="5760" w:hanging="360"/>
      </w:pPr>
      <w:rPr>
        <w:rFonts w:ascii="Wingdings 2" w:hAnsi="Wingdings 2" w:hint="default"/>
      </w:rPr>
    </w:lvl>
    <w:lvl w:ilvl="8" w:tplc="8F4484F6">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27"/>
    <w:rsid w:val="00005612"/>
    <w:rsid w:val="00491D2B"/>
    <w:rsid w:val="00BB2C27"/>
    <w:rsid w:val="00DF7700"/>
    <w:rsid w:val="00EB3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AA59C-7F2D-4F2F-B2D4-23CD4F78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2C27"/>
    <w:pPr>
      <w:spacing w:line="256" w:lineRule="auto"/>
    </w:pPr>
    <w:rPr>
      <w:rFonts w:ascii="Calibri" w:eastAsia="Calibri" w:hAnsi="Calibri" w:cs="Times New Roman"/>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BB2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nbrno.cz/areal-bohunice/sexuologicke-oddeleni/standardy-pece-o-klienty-s-poruchami-pohlavni-identity/t580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6910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FNBrno</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Vlašínová Renata</dc:creator>
  <cp:keywords/>
  <dc:description/>
  <cp:lastModifiedBy>Martinková Lenka</cp:lastModifiedBy>
  <cp:revision>2</cp:revision>
  <dcterms:created xsi:type="dcterms:W3CDTF">2023-10-24T08:41:00Z</dcterms:created>
  <dcterms:modified xsi:type="dcterms:W3CDTF">2023-10-24T08:41:00Z</dcterms:modified>
</cp:coreProperties>
</file>