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DC075" w14:textId="66C12C68" w:rsidR="00BF68B3" w:rsidRPr="00442707" w:rsidRDefault="0071600A" w:rsidP="007F219B">
      <w:pPr>
        <w:pStyle w:val="Nadpis1"/>
        <w:tabs>
          <w:tab w:val="left" w:pos="8325"/>
        </w:tabs>
        <w:rPr>
          <w:rFonts w:ascii="Arial" w:hAnsi="Arial" w:cs="Arial"/>
          <w:b/>
          <w:color w:val="auto"/>
        </w:rPr>
      </w:pPr>
      <w:bookmarkStart w:id="0" w:name="page1"/>
      <w:bookmarkStart w:id="1" w:name="_Toc136331394"/>
      <w:bookmarkEnd w:id="0"/>
      <w:r w:rsidRPr="00442707">
        <w:rPr>
          <w:rFonts w:ascii="Arial" w:hAnsi="Arial" w:cs="Arial"/>
          <w:b/>
          <w:color w:val="auto"/>
        </w:rPr>
        <w:t>A – OBSAH A ÚVOD</w:t>
      </w:r>
      <w:bookmarkEnd w:id="1"/>
      <w:r w:rsidR="007F219B">
        <w:rPr>
          <w:rFonts w:ascii="Arial" w:hAnsi="Arial" w:cs="Arial"/>
          <w:b/>
          <w:color w:val="auto"/>
        </w:rPr>
        <w:tab/>
      </w:r>
    </w:p>
    <w:p w14:paraId="33EDC076" w14:textId="77777777" w:rsidR="00BF68B3" w:rsidRDefault="00BF68B3">
      <w:pPr>
        <w:spacing w:line="252" w:lineRule="exact"/>
        <w:rPr>
          <w:sz w:val="24"/>
          <w:szCs w:val="24"/>
        </w:rPr>
      </w:pPr>
    </w:p>
    <w:p w14:paraId="53907DBB" w14:textId="17B8B002" w:rsidR="0071600A" w:rsidRPr="00442707" w:rsidRDefault="0071600A" w:rsidP="00442707">
      <w:pPr>
        <w:pStyle w:val="Nadpis2"/>
        <w:rPr>
          <w:rFonts w:ascii="Arial" w:hAnsi="Arial" w:cs="Arial"/>
          <w:color w:val="auto"/>
        </w:rPr>
      </w:pPr>
      <w:bookmarkStart w:id="2" w:name="_Toc136331395"/>
      <w:r w:rsidRPr="00442707">
        <w:rPr>
          <w:rFonts w:ascii="Arial" w:hAnsi="Arial" w:cs="Arial"/>
          <w:color w:val="auto"/>
        </w:rPr>
        <w:t>A.01  Obsah</w:t>
      </w:r>
      <w:bookmarkEnd w:id="2"/>
    </w:p>
    <w:sdt>
      <w:sdtPr>
        <w:rPr>
          <w:rFonts w:ascii="Times New Roman" w:eastAsiaTheme="minorEastAsia" w:hAnsi="Times New Roman" w:cs="Times New Roman"/>
          <w:color w:val="auto"/>
          <w:sz w:val="22"/>
          <w:szCs w:val="22"/>
        </w:rPr>
        <w:id w:val="-1893334306"/>
        <w:docPartObj>
          <w:docPartGallery w:val="Table of Contents"/>
          <w:docPartUnique/>
        </w:docPartObj>
      </w:sdtPr>
      <w:sdtEndPr>
        <w:rPr>
          <w:b/>
          <w:bCs/>
        </w:rPr>
      </w:sdtEndPr>
      <w:sdtContent>
        <w:p w14:paraId="79FED8D6" w14:textId="59D55289" w:rsidR="00442707" w:rsidRDefault="00442707">
          <w:pPr>
            <w:pStyle w:val="Nadpisobsahu"/>
          </w:pPr>
          <w:r>
            <w:t>Obsah</w:t>
          </w:r>
        </w:p>
        <w:p w14:paraId="08AA7A93" w14:textId="77777777" w:rsidR="00926E40" w:rsidRDefault="00442707">
          <w:pPr>
            <w:pStyle w:val="Obsah1"/>
            <w:tabs>
              <w:tab w:val="right" w:leader="dot" w:pos="9030"/>
            </w:tabs>
            <w:rPr>
              <w:rFonts w:asciiTheme="minorHAnsi" w:hAnsiTheme="minorHAnsi" w:cstheme="minorBidi"/>
              <w:noProof/>
            </w:rPr>
          </w:pPr>
          <w:r>
            <w:fldChar w:fldCharType="begin"/>
          </w:r>
          <w:r>
            <w:instrText xml:space="preserve"> TOC \o "1-3" \h \z \u </w:instrText>
          </w:r>
          <w:r>
            <w:fldChar w:fldCharType="separate"/>
          </w:r>
          <w:hyperlink w:anchor="_Toc136331394" w:history="1">
            <w:r w:rsidR="00926E40" w:rsidRPr="00307F6A">
              <w:rPr>
                <w:rStyle w:val="Hypertextovodkaz"/>
                <w:rFonts w:ascii="Arial" w:hAnsi="Arial" w:cs="Arial"/>
                <w:b/>
                <w:noProof/>
              </w:rPr>
              <w:t>A – OBSAH A ÚVOD</w:t>
            </w:r>
            <w:r w:rsidR="00926E40">
              <w:rPr>
                <w:noProof/>
                <w:webHidden/>
              </w:rPr>
              <w:tab/>
            </w:r>
            <w:r w:rsidR="00926E40">
              <w:rPr>
                <w:noProof/>
                <w:webHidden/>
              </w:rPr>
              <w:fldChar w:fldCharType="begin"/>
            </w:r>
            <w:r w:rsidR="00926E40">
              <w:rPr>
                <w:noProof/>
                <w:webHidden/>
              </w:rPr>
              <w:instrText xml:space="preserve"> PAGEREF _Toc136331394 \h </w:instrText>
            </w:r>
            <w:r w:rsidR="00926E40">
              <w:rPr>
                <w:noProof/>
                <w:webHidden/>
              </w:rPr>
            </w:r>
            <w:r w:rsidR="00926E40">
              <w:rPr>
                <w:noProof/>
                <w:webHidden/>
              </w:rPr>
              <w:fldChar w:fldCharType="separate"/>
            </w:r>
            <w:r w:rsidR="00926E40">
              <w:rPr>
                <w:noProof/>
                <w:webHidden/>
              </w:rPr>
              <w:t>1</w:t>
            </w:r>
            <w:r w:rsidR="00926E40">
              <w:rPr>
                <w:noProof/>
                <w:webHidden/>
              </w:rPr>
              <w:fldChar w:fldCharType="end"/>
            </w:r>
          </w:hyperlink>
        </w:p>
        <w:p w14:paraId="0F2D0E15" w14:textId="77777777" w:rsidR="00926E40" w:rsidRDefault="000F7B00">
          <w:pPr>
            <w:pStyle w:val="Obsah2"/>
            <w:tabs>
              <w:tab w:val="right" w:leader="dot" w:pos="9030"/>
            </w:tabs>
            <w:rPr>
              <w:rFonts w:asciiTheme="minorHAnsi" w:hAnsiTheme="minorHAnsi" w:cstheme="minorBidi"/>
              <w:noProof/>
            </w:rPr>
          </w:pPr>
          <w:hyperlink w:anchor="_Toc136331395" w:history="1">
            <w:r w:rsidR="00926E40" w:rsidRPr="00307F6A">
              <w:rPr>
                <w:rStyle w:val="Hypertextovodkaz"/>
                <w:rFonts w:ascii="Arial" w:hAnsi="Arial" w:cs="Arial"/>
                <w:noProof/>
              </w:rPr>
              <w:t>A.01  Obsah</w:t>
            </w:r>
            <w:r w:rsidR="00926E40">
              <w:rPr>
                <w:noProof/>
                <w:webHidden/>
              </w:rPr>
              <w:tab/>
            </w:r>
            <w:r w:rsidR="00926E40">
              <w:rPr>
                <w:noProof/>
                <w:webHidden/>
              </w:rPr>
              <w:fldChar w:fldCharType="begin"/>
            </w:r>
            <w:r w:rsidR="00926E40">
              <w:rPr>
                <w:noProof/>
                <w:webHidden/>
              </w:rPr>
              <w:instrText xml:space="preserve"> PAGEREF _Toc136331395 \h </w:instrText>
            </w:r>
            <w:r w:rsidR="00926E40">
              <w:rPr>
                <w:noProof/>
                <w:webHidden/>
              </w:rPr>
            </w:r>
            <w:r w:rsidR="00926E40">
              <w:rPr>
                <w:noProof/>
                <w:webHidden/>
              </w:rPr>
              <w:fldChar w:fldCharType="separate"/>
            </w:r>
            <w:r w:rsidR="00926E40">
              <w:rPr>
                <w:noProof/>
                <w:webHidden/>
              </w:rPr>
              <w:t>1</w:t>
            </w:r>
            <w:r w:rsidR="00926E40">
              <w:rPr>
                <w:noProof/>
                <w:webHidden/>
              </w:rPr>
              <w:fldChar w:fldCharType="end"/>
            </w:r>
          </w:hyperlink>
        </w:p>
        <w:p w14:paraId="4E81E357" w14:textId="77777777" w:rsidR="00926E40" w:rsidRDefault="000F7B00">
          <w:pPr>
            <w:pStyle w:val="Obsah2"/>
            <w:tabs>
              <w:tab w:val="right" w:leader="dot" w:pos="9030"/>
            </w:tabs>
            <w:rPr>
              <w:rFonts w:asciiTheme="minorHAnsi" w:hAnsiTheme="minorHAnsi" w:cstheme="minorBidi"/>
              <w:noProof/>
            </w:rPr>
          </w:pPr>
          <w:hyperlink w:anchor="_Toc136331396" w:history="1">
            <w:r w:rsidR="00926E40" w:rsidRPr="00307F6A">
              <w:rPr>
                <w:rStyle w:val="Hypertextovodkaz"/>
                <w:rFonts w:ascii="Arial" w:hAnsi="Arial" w:cs="Arial"/>
                <w:noProof/>
              </w:rPr>
              <w:t>A.02  Úvod</w:t>
            </w:r>
            <w:r w:rsidR="00926E40">
              <w:rPr>
                <w:noProof/>
                <w:webHidden/>
              </w:rPr>
              <w:tab/>
            </w:r>
            <w:r w:rsidR="00926E40">
              <w:rPr>
                <w:noProof/>
                <w:webHidden/>
              </w:rPr>
              <w:fldChar w:fldCharType="begin"/>
            </w:r>
            <w:r w:rsidR="00926E40">
              <w:rPr>
                <w:noProof/>
                <w:webHidden/>
              </w:rPr>
              <w:instrText xml:space="preserve"> PAGEREF _Toc136331396 \h </w:instrText>
            </w:r>
            <w:r w:rsidR="00926E40">
              <w:rPr>
                <w:noProof/>
                <w:webHidden/>
              </w:rPr>
            </w:r>
            <w:r w:rsidR="00926E40">
              <w:rPr>
                <w:noProof/>
                <w:webHidden/>
              </w:rPr>
              <w:fldChar w:fldCharType="separate"/>
            </w:r>
            <w:r w:rsidR="00926E40">
              <w:rPr>
                <w:noProof/>
                <w:webHidden/>
              </w:rPr>
              <w:t>3</w:t>
            </w:r>
            <w:r w:rsidR="00926E40">
              <w:rPr>
                <w:noProof/>
                <w:webHidden/>
              </w:rPr>
              <w:fldChar w:fldCharType="end"/>
            </w:r>
          </w:hyperlink>
        </w:p>
        <w:p w14:paraId="67FB64C8" w14:textId="77777777" w:rsidR="00926E40" w:rsidRDefault="000F7B00">
          <w:pPr>
            <w:pStyle w:val="Obsah1"/>
            <w:tabs>
              <w:tab w:val="right" w:leader="dot" w:pos="9030"/>
            </w:tabs>
            <w:rPr>
              <w:rFonts w:asciiTheme="minorHAnsi" w:hAnsiTheme="minorHAnsi" w:cstheme="minorBidi"/>
              <w:noProof/>
            </w:rPr>
          </w:pPr>
          <w:hyperlink w:anchor="_Toc136331397" w:history="1">
            <w:r w:rsidR="00926E40" w:rsidRPr="00307F6A">
              <w:rPr>
                <w:rStyle w:val="Hypertextovodkaz"/>
                <w:rFonts w:ascii="Arial" w:hAnsi="Arial" w:cs="Arial"/>
                <w:b/>
                <w:noProof/>
              </w:rPr>
              <w:t>B – INFORMACE O LABORATOŘÍCH</w:t>
            </w:r>
            <w:r w:rsidR="00926E40">
              <w:rPr>
                <w:noProof/>
                <w:webHidden/>
              </w:rPr>
              <w:tab/>
            </w:r>
            <w:r w:rsidR="00926E40">
              <w:rPr>
                <w:noProof/>
                <w:webHidden/>
              </w:rPr>
              <w:fldChar w:fldCharType="begin"/>
            </w:r>
            <w:r w:rsidR="00926E40">
              <w:rPr>
                <w:noProof/>
                <w:webHidden/>
              </w:rPr>
              <w:instrText xml:space="preserve"> PAGEREF _Toc136331397 \h </w:instrText>
            </w:r>
            <w:r w:rsidR="00926E40">
              <w:rPr>
                <w:noProof/>
                <w:webHidden/>
              </w:rPr>
            </w:r>
            <w:r w:rsidR="00926E40">
              <w:rPr>
                <w:noProof/>
                <w:webHidden/>
              </w:rPr>
              <w:fldChar w:fldCharType="separate"/>
            </w:r>
            <w:r w:rsidR="00926E40">
              <w:rPr>
                <w:noProof/>
                <w:webHidden/>
              </w:rPr>
              <w:t>4</w:t>
            </w:r>
            <w:r w:rsidR="00926E40">
              <w:rPr>
                <w:noProof/>
                <w:webHidden/>
              </w:rPr>
              <w:fldChar w:fldCharType="end"/>
            </w:r>
          </w:hyperlink>
        </w:p>
        <w:p w14:paraId="3256473D" w14:textId="77777777" w:rsidR="00926E40" w:rsidRDefault="000F7B00">
          <w:pPr>
            <w:pStyle w:val="Obsah2"/>
            <w:tabs>
              <w:tab w:val="right" w:leader="dot" w:pos="9030"/>
            </w:tabs>
            <w:rPr>
              <w:rFonts w:asciiTheme="minorHAnsi" w:hAnsiTheme="minorHAnsi" w:cstheme="minorBidi"/>
              <w:noProof/>
            </w:rPr>
          </w:pPr>
          <w:hyperlink w:anchor="_Toc136331398" w:history="1">
            <w:r w:rsidR="00926E40" w:rsidRPr="00307F6A">
              <w:rPr>
                <w:rStyle w:val="Hypertextovodkaz"/>
                <w:rFonts w:ascii="Arial" w:hAnsi="Arial" w:cs="Arial"/>
                <w:noProof/>
              </w:rPr>
              <w:t>B.01  Identifikace laboratoří ODHB</w:t>
            </w:r>
            <w:r w:rsidR="00926E40">
              <w:rPr>
                <w:noProof/>
                <w:webHidden/>
              </w:rPr>
              <w:tab/>
            </w:r>
            <w:r w:rsidR="00926E40">
              <w:rPr>
                <w:noProof/>
                <w:webHidden/>
              </w:rPr>
              <w:fldChar w:fldCharType="begin"/>
            </w:r>
            <w:r w:rsidR="00926E40">
              <w:rPr>
                <w:noProof/>
                <w:webHidden/>
              </w:rPr>
              <w:instrText xml:space="preserve"> PAGEREF _Toc136331398 \h </w:instrText>
            </w:r>
            <w:r w:rsidR="00926E40">
              <w:rPr>
                <w:noProof/>
                <w:webHidden/>
              </w:rPr>
            </w:r>
            <w:r w:rsidR="00926E40">
              <w:rPr>
                <w:noProof/>
                <w:webHidden/>
              </w:rPr>
              <w:fldChar w:fldCharType="separate"/>
            </w:r>
            <w:r w:rsidR="00926E40">
              <w:rPr>
                <w:noProof/>
                <w:webHidden/>
              </w:rPr>
              <w:t>4</w:t>
            </w:r>
            <w:r w:rsidR="00926E40">
              <w:rPr>
                <w:noProof/>
                <w:webHidden/>
              </w:rPr>
              <w:fldChar w:fldCharType="end"/>
            </w:r>
          </w:hyperlink>
        </w:p>
        <w:p w14:paraId="32F7CF4B" w14:textId="77777777" w:rsidR="00926E40" w:rsidRDefault="000F7B00">
          <w:pPr>
            <w:pStyle w:val="Obsah2"/>
            <w:tabs>
              <w:tab w:val="right" w:leader="dot" w:pos="9030"/>
            </w:tabs>
            <w:rPr>
              <w:rFonts w:asciiTheme="minorHAnsi" w:hAnsiTheme="minorHAnsi" w:cstheme="minorBidi"/>
              <w:noProof/>
            </w:rPr>
          </w:pPr>
          <w:hyperlink w:anchor="_Toc136331399" w:history="1">
            <w:r w:rsidR="00926E40" w:rsidRPr="00307F6A">
              <w:rPr>
                <w:rStyle w:val="Hypertextovodkaz"/>
                <w:rFonts w:ascii="Arial" w:hAnsi="Arial" w:cs="Arial"/>
                <w:noProof/>
              </w:rPr>
              <w:t>B.02  Základní informace o laboratořích ODHB</w:t>
            </w:r>
            <w:r w:rsidR="00926E40">
              <w:rPr>
                <w:noProof/>
                <w:webHidden/>
              </w:rPr>
              <w:tab/>
            </w:r>
            <w:r w:rsidR="00926E40">
              <w:rPr>
                <w:noProof/>
                <w:webHidden/>
              </w:rPr>
              <w:fldChar w:fldCharType="begin"/>
            </w:r>
            <w:r w:rsidR="00926E40">
              <w:rPr>
                <w:noProof/>
                <w:webHidden/>
              </w:rPr>
              <w:instrText xml:space="preserve"> PAGEREF _Toc136331399 \h </w:instrText>
            </w:r>
            <w:r w:rsidR="00926E40">
              <w:rPr>
                <w:noProof/>
                <w:webHidden/>
              </w:rPr>
            </w:r>
            <w:r w:rsidR="00926E40">
              <w:rPr>
                <w:noProof/>
                <w:webHidden/>
              </w:rPr>
              <w:fldChar w:fldCharType="separate"/>
            </w:r>
            <w:r w:rsidR="00926E40">
              <w:rPr>
                <w:noProof/>
                <w:webHidden/>
              </w:rPr>
              <w:t>5</w:t>
            </w:r>
            <w:r w:rsidR="00926E40">
              <w:rPr>
                <w:noProof/>
                <w:webHidden/>
              </w:rPr>
              <w:fldChar w:fldCharType="end"/>
            </w:r>
          </w:hyperlink>
        </w:p>
        <w:p w14:paraId="67D84BCE" w14:textId="77777777" w:rsidR="00926E40" w:rsidRDefault="000F7B00">
          <w:pPr>
            <w:pStyle w:val="Obsah2"/>
            <w:tabs>
              <w:tab w:val="right" w:leader="dot" w:pos="9030"/>
            </w:tabs>
            <w:rPr>
              <w:rFonts w:asciiTheme="minorHAnsi" w:hAnsiTheme="minorHAnsi" w:cstheme="minorBidi"/>
              <w:noProof/>
            </w:rPr>
          </w:pPr>
          <w:hyperlink w:anchor="_Toc136331400" w:history="1">
            <w:r w:rsidR="00926E40" w:rsidRPr="00307F6A">
              <w:rPr>
                <w:rStyle w:val="Hypertextovodkaz"/>
                <w:rFonts w:ascii="Arial" w:hAnsi="Arial" w:cs="Arial"/>
                <w:noProof/>
              </w:rPr>
              <w:t>B.03  Zaměření laboratoří ODHB</w:t>
            </w:r>
            <w:r w:rsidR="00926E40">
              <w:rPr>
                <w:noProof/>
                <w:webHidden/>
              </w:rPr>
              <w:tab/>
            </w:r>
            <w:r w:rsidR="00926E40">
              <w:rPr>
                <w:noProof/>
                <w:webHidden/>
              </w:rPr>
              <w:fldChar w:fldCharType="begin"/>
            </w:r>
            <w:r w:rsidR="00926E40">
              <w:rPr>
                <w:noProof/>
                <w:webHidden/>
              </w:rPr>
              <w:instrText xml:space="preserve"> PAGEREF _Toc136331400 \h </w:instrText>
            </w:r>
            <w:r w:rsidR="00926E40">
              <w:rPr>
                <w:noProof/>
                <w:webHidden/>
              </w:rPr>
            </w:r>
            <w:r w:rsidR="00926E40">
              <w:rPr>
                <w:noProof/>
                <w:webHidden/>
              </w:rPr>
              <w:fldChar w:fldCharType="separate"/>
            </w:r>
            <w:r w:rsidR="00926E40">
              <w:rPr>
                <w:noProof/>
                <w:webHidden/>
              </w:rPr>
              <w:t>5</w:t>
            </w:r>
            <w:r w:rsidR="00926E40">
              <w:rPr>
                <w:noProof/>
                <w:webHidden/>
              </w:rPr>
              <w:fldChar w:fldCharType="end"/>
            </w:r>
          </w:hyperlink>
        </w:p>
        <w:p w14:paraId="6FE11CB0" w14:textId="77777777" w:rsidR="00926E40" w:rsidRDefault="000F7B00">
          <w:pPr>
            <w:pStyle w:val="Obsah2"/>
            <w:tabs>
              <w:tab w:val="right" w:leader="dot" w:pos="9030"/>
            </w:tabs>
            <w:rPr>
              <w:rFonts w:asciiTheme="minorHAnsi" w:hAnsiTheme="minorHAnsi" w:cstheme="minorBidi"/>
              <w:noProof/>
            </w:rPr>
          </w:pPr>
          <w:hyperlink w:anchor="_Toc136331401" w:history="1">
            <w:r w:rsidR="00926E40" w:rsidRPr="00307F6A">
              <w:rPr>
                <w:rStyle w:val="Hypertextovodkaz"/>
                <w:rFonts w:ascii="Arial" w:hAnsi="Arial" w:cs="Arial"/>
                <w:noProof/>
              </w:rPr>
              <w:t>B.04  Úroveň a stav akreditace / certifikace</w:t>
            </w:r>
            <w:r w:rsidR="00926E40">
              <w:rPr>
                <w:noProof/>
                <w:webHidden/>
              </w:rPr>
              <w:tab/>
            </w:r>
            <w:r w:rsidR="00926E40">
              <w:rPr>
                <w:noProof/>
                <w:webHidden/>
              </w:rPr>
              <w:fldChar w:fldCharType="begin"/>
            </w:r>
            <w:r w:rsidR="00926E40">
              <w:rPr>
                <w:noProof/>
                <w:webHidden/>
              </w:rPr>
              <w:instrText xml:space="preserve"> PAGEREF _Toc136331401 \h </w:instrText>
            </w:r>
            <w:r w:rsidR="00926E40">
              <w:rPr>
                <w:noProof/>
                <w:webHidden/>
              </w:rPr>
            </w:r>
            <w:r w:rsidR="00926E40">
              <w:rPr>
                <w:noProof/>
                <w:webHidden/>
              </w:rPr>
              <w:fldChar w:fldCharType="separate"/>
            </w:r>
            <w:r w:rsidR="00926E40">
              <w:rPr>
                <w:noProof/>
                <w:webHidden/>
              </w:rPr>
              <w:t>6</w:t>
            </w:r>
            <w:r w:rsidR="00926E40">
              <w:rPr>
                <w:noProof/>
                <w:webHidden/>
              </w:rPr>
              <w:fldChar w:fldCharType="end"/>
            </w:r>
          </w:hyperlink>
        </w:p>
        <w:p w14:paraId="2A1679A2" w14:textId="77777777" w:rsidR="00926E40" w:rsidRDefault="000F7B00">
          <w:pPr>
            <w:pStyle w:val="Obsah2"/>
            <w:tabs>
              <w:tab w:val="right" w:leader="dot" w:pos="9030"/>
            </w:tabs>
            <w:rPr>
              <w:rFonts w:asciiTheme="minorHAnsi" w:hAnsiTheme="minorHAnsi" w:cstheme="minorBidi"/>
              <w:noProof/>
            </w:rPr>
          </w:pPr>
          <w:hyperlink w:anchor="_Toc136331402" w:history="1">
            <w:r w:rsidR="00926E40" w:rsidRPr="00307F6A">
              <w:rPr>
                <w:rStyle w:val="Hypertextovodkaz"/>
                <w:rFonts w:ascii="Arial" w:hAnsi="Arial" w:cs="Arial"/>
                <w:noProof/>
              </w:rPr>
              <w:t>B.05  Funkční místa a personální obsazení</w:t>
            </w:r>
            <w:r w:rsidR="00926E40">
              <w:rPr>
                <w:noProof/>
                <w:webHidden/>
              </w:rPr>
              <w:tab/>
            </w:r>
            <w:r w:rsidR="00926E40">
              <w:rPr>
                <w:noProof/>
                <w:webHidden/>
              </w:rPr>
              <w:fldChar w:fldCharType="begin"/>
            </w:r>
            <w:r w:rsidR="00926E40">
              <w:rPr>
                <w:noProof/>
                <w:webHidden/>
              </w:rPr>
              <w:instrText xml:space="preserve"> PAGEREF _Toc136331402 \h </w:instrText>
            </w:r>
            <w:r w:rsidR="00926E40">
              <w:rPr>
                <w:noProof/>
                <w:webHidden/>
              </w:rPr>
            </w:r>
            <w:r w:rsidR="00926E40">
              <w:rPr>
                <w:noProof/>
                <w:webHidden/>
              </w:rPr>
              <w:fldChar w:fldCharType="separate"/>
            </w:r>
            <w:r w:rsidR="00926E40">
              <w:rPr>
                <w:noProof/>
                <w:webHidden/>
              </w:rPr>
              <w:t>7</w:t>
            </w:r>
            <w:r w:rsidR="00926E40">
              <w:rPr>
                <w:noProof/>
                <w:webHidden/>
              </w:rPr>
              <w:fldChar w:fldCharType="end"/>
            </w:r>
          </w:hyperlink>
        </w:p>
        <w:p w14:paraId="3B4512B2" w14:textId="77777777" w:rsidR="00926E40" w:rsidRDefault="000F7B00">
          <w:pPr>
            <w:pStyle w:val="Obsah2"/>
            <w:tabs>
              <w:tab w:val="right" w:leader="dot" w:pos="9030"/>
            </w:tabs>
            <w:rPr>
              <w:rFonts w:asciiTheme="minorHAnsi" w:hAnsiTheme="minorHAnsi" w:cstheme="minorBidi"/>
              <w:noProof/>
            </w:rPr>
          </w:pPr>
          <w:hyperlink w:anchor="_Toc136331403" w:history="1">
            <w:r w:rsidR="00926E40" w:rsidRPr="00307F6A">
              <w:rPr>
                <w:rStyle w:val="Hypertextovodkaz"/>
                <w:rFonts w:ascii="Arial" w:hAnsi="Arial" w:cs="Arial"/>
                <w:noProof/>
              </w:rPr>
              <w:t>B.06  Nabízené služby</w:t>
            </w:r>
            <w:r w:rsidR="00926E40">
              <w:rPr>
                <w:noProof/>
                <w:webHidden/>
              </w:rPr>
              <w:tab/>
            </w:r>
            <w:r w:rsidR="00926E40">
              <w:rPr>
                <w:noProof/>
                <w:webHidden/>
              </w:rPr>
              <w:fldChar w:fldCharType="begin"/>
            </w:r>
            <w:r w:rsidR="00926E40">
              <w:rPr>
                <w:noProof/>
                <w:webHidden/>
              </w:rPr>
              <w:instrText xml:space="preserve"> PAGEREF _Toc136331403 \h </w:instrText>
            </w:r>
            <w:r w:rsidR="00926E40">
              <w:rPr>
                <w:noProof/>
                <w:webHidden/>
              </w:rPr>
            </w:r>
            <w:r w:rsidR="00926E40">
              <w:rPr>
                <w:noProof/>
                <w:webHidden/>
              </w:rPr>
              <w:fldChar w:fldCharType="separate"/>
            </w:r>
            <w:r w:rsidR="00926E40">
              <w:rPr>
                <w:noProof/>
                <w:webHidden/>
              </w:rPr>
              <w:t>7</w:t>
            </w:r>
            <w:r w:rsidR="00926E40">
              <w:rPr>
                <w:noProof/>
                <w:webHidden/>
              </w:rPr>
              <w:fldChar w:fldCharType="end"/>
            </w:r>
          </w:hyperlink>
        </w:p>
        <w:p w14:paraId="63EAFE25" w14:textId="77777777" w:rsidR="00926E40" w:rsidRDefault="000F7B00">
          <w:pPr>
            <w:pStyle w:val="Obsah2"/>
            <w:tabs>
              <w:tab w:val="right" w:leader="dot" w:pos="9030"/>
            </w:tabs>
            <w:rPr>
              <w:rFonts w:asciiTheme="minorHAnsi" w:hAnsiTheme="minorHAnsi" w:cstheme="minorBidi"/>
              <w:noProof/>
            </w:rPr>
          </w:pPr>
          <w:hyperlink w:anchor="_Toc136331404" w:history="1">
            <w:r w:rsidR="00926E40" w:rsidRPr="00307F6A">
              <w:rPr>
                <w:rStyle w:val="Hypertextovodkaz"/>
                <w:rFonts w:ascii="Arial" w:hAnsi="Arial" w:cs="Arial"/>
                <w:noProof/>
              </w:rPr>
              <w:t>B.07  Řízení financí a strategické plánování</w:t>
            </w:r>
            <w:r w:rsidR="00926E40">
              <w:rPr>
                <w:noProof/>
                <w:webHidden/>
              </w:rPr>
              <w:tab/>
            </w:r>
            <w:r w:rsidR="00926E40">
              <w:rPr>
                <w:noProof/>
                <w:webHidden/>
              </w:rPr>
              <w:fldChar w:fldCharType="begin"/>
            </w:r>
            <w:r w:rsidR="00926E40">
              <w:rPr>
                <w:noProof/>
                <w:webHidden/>
              </w:rPr>
              <w:instrText xml:space="preserve"> PAGEREF _Toc136331404 \h </w:instrText>
            </w:r>
            <w:r w:rsidR="00926E40">
              <w:rPr>
                <w:noProof/>
                <w:webHidden/>
              </w:rPr>
            </w:r>
            <w:r w:rsidR="00926E40">
              <w:rPr>
                <w:noProof/>
                <w:webHidden/>
              </w:rPr>
              <w:fldChar w:fldCharType="separate"/>
            </w:r>
            <w:r w:rsidR="00926E40">
              <w:rPr>
                <w:noProof/>
                <w:webHidden/>
              </w:rPr>
              <w:t>7</w:t>
            </w:r>
            <w:r w:rsidR="00926E40">
              <w:rPr>
                <w:noProof/>
                <w:webHidden/>
              </w:rPr>
              <w:fldChar w:fldCharType="end"/>
            </w:r>
          </w:hyperlink>
        </w:p>
        <w:p w14:paraId="4924B638" w14:textId="77777777" w:rsidR="00926E40" w:rsidRDefault="000F7B00">
          <w:pPr>
            <w:pStyle w:val="Obsah1"/>
            <w:tabs>
              <w:tab w:val="right" w:leader="dot" w:pos="9030"/>
            </w:tabs>
            <w:rPr>
              <w:rFonts w:asciiTheme="minorHAnsi" w:hAnsiTheme="minorHAnsi" w:cstheme="minorBidi"/>
              <w:noProof/>
            </w:rPr>
          </w:pPr>
          <w:hyperlink w:anchor="_Toc136331405" w:history="1">
            <w:r w:rsidR="00926E40" w:rsidRPr="00307F6A">
              <w:rPr>
                <w:rStyle w:val="Hypertextovodkaz"/>
                <w:rFonts w:ascii="Arial" w:hAnsi="Arial" w:cs="Arial"/>
                <w:b/>
                <w:noProof/>
              </w:rPr>
              <w:t>C – MANUÁL PRO ODBĚRY</w:t>
            </w:r>
            <w:r w:rsidR="00926E40">
              <w:rPr>
                <w:noProof/>
                <w:webHidden/>
              </w:rPr>
              <w:tab/>
            </w:r>
            <w:r w:rsidR="00926E40">
              <w:rPr>
                <w:noProof/>
                <w:webHidden/>
              </w:rPr>
              <w:fldChar w:fldCharType="begin"/>
            </w:r>
            <w:r w:rsidR="00926E40">
              <w:rPr>
                <w:noProof/>
                <w:webHidden/>
              </w:rPr>
              <w:instrText xml:space="preserve"> PAGEREF _Toc136331405 \h </w:instrText>
            </w:r>
            <w:r w:rsidR="00926E40">
              <w:rPr>
                <w:noProof/>
                <w:webHidden/>
              </w:rPr>
            </w:r>
            <w:r w:rsidR="00926E40">
              <w:rPr>
                <w:noProof/>
                <w:webHidden/>
              </w:rPr>
              <w:fldChar w:fldCharType="separate"/>
            </w:r>
            <w:r w:rsidR="00926E40">
              <w:rPr>
                <w:noProof/>
                <w:webHidden/>
              </w:rPr>
              <w:t>8</w:t>
            </w:r>
            <w:r w:rsidR="00926E40">
              <w:rPr>
                <w:noProof/>
                <w:webHidden/>
              </w:rPr>
              <w:fldChar w:fldCharType="end"/>
            </w:r>
          </w:hyperlink>
        </w:p>
        <w:p w14:paraId="206F67F3" w14:textId="77777777" w:rsidR="00926E40" w:rsidRDefault="000F7B00">
          <w:pPr>
            <w:pStyle w:val="Obsah2"/>
            <w:tabs>
              <w:tab w:val="right" w:leader="dot" w:pos="9030"/>
            </w:tabs>
            <w:rPr>
              <w:rFonts w:asciiTheme="minorHAnsi" w:hAnsiTheme="minorHAnsi" w:cstheme="minorBidi"/>
              <w:noProof/>
            </w:rPr>
          </w:pPr>
          <w:hyperlink w:anchor="_Toc136331406" w:history="1">
            <w:r w:rsidR="00926E40" w:rsidRPr="00307F6A">
              <w:rPr>
                <w:rStyle w:val="Hypertextovodkaz"/>
                <w:rFonts w:ascii="Arial" w:hAnsi="Arial" w:cs="Arial"/>
                <w:noProof/>
              </w:rPr>
              <w:t>C.01  Základní informace</w:t>
            </w:r>
            <w:r w:rsidR="00926E40">
              <w:rPr>
                <w:noProof/>
                <w:webHidden/>
              </w:rPr>
              <w:tab/>
            </w:r>
            <w:r w:rsidR="00926E40">
              <w:rPr>
                <w:noProof/>
                <w:webHidden/>
              </w:rPr>
              <w:fldChar w:fldCharType="begin"/>
            </w:r>
            <w:r w:rsidR="00926E40">
              <w:rPr>
                <w:noProof/>
                <w:webHidden/>
              </w:rPr>
              <w:instrText xml:space="preserve"> PAGEREF _Toc136331406 \h </w:instrText>
            </w:r>
            <w:r w:rsidR="00926E40">
              <w:rPr>
                <w:noProof/>
                <w:webHidden/>
              </w:rPr>
            </w:r>
            <w:r w:rsidR="00926E40">
              <w:rPr>
                <w:noProof/>
                <w:webHidden/>
              </w:rPr>
              <w:fldChar w:fldCharType="separate"/>
            </w:r>
            <w:r w:rsidR="00926E40">
              <w:rPr>
                <w:noProof/>
                <w:webHidden/>
              </w:rPr>
              <w:t>8</w:t>
            </w:r>
            <w:r w:rsidR="00926E40">
              <w:rPr>
                <w:noProof/>
                <w:webHidden/>
              </w:rPr>
              <w:fldChar w:fldCharType="end"/>
            </w:r>
          </w:hyperlink>
        </w:p>
        <w:p w14:paraId="6CF39471" w14:textId="77777777" w:rsidR="00926E40" w:rsidRDefault="000F7B00">
          <w:pPr>
            <w:pStyle w:val="Obsah2"/>
            <w:tabs>
              <w:tab w:val="right" w:leader="dot" w:pos="9030"/>
            </w:tabs>
            <w:rPr>
              <w:rFonts w:asciiTheme="minorHAnsi" w:hAnsiTheme="minorHAnsi" w:cstheme="minorBidi"/>
              <w:noProof/>
            </w:rPr>
          </w:pPr>
          <w:hyperlink w:anchor="_Toc136331407" w:history="1">
            <w:r w:rsidR="00926E40" w:rsidRPr="00307F6A">
              <w:rPr>
                <w:rStyle w:val="Hypertextovodkaz"/>
                <w:rFonts w:ascii="Arial" w:hAnsi="Arial" w:cs="Arial"/>
                <w:noProof/>
              </w:rPr>
              <w:t>C.02  Požadavkové listy (žádanky)</w:t>
            </w:r>
            <w:r w:rsidR="00926E40">
              <w:rPr>
                <w:noProof/>
                <w:webHidden/>
              </w:rPr>
              <w:tab/>
            </w:r>
            <w:r w:rsidR="00926E40">
              <w:rPr>
                <w:noProof/>
                <w:webHidden/>
              </w:rPr>
              <w:fldChar w:fldCharType="begin"/>
            </w:r>
            <w:r w:rsidR="00926E40">
              <w:rPr>
                <w:noProof/>
                <w:webHidden/>
              </w:rPr>
              <w:instrText xml:space="preserve"> PAGEREF _Toc136331407 \h </w:instrText>
            </w:r>
            <w:r w:rsidR="00926E40">
              <w:rPr>
                <w:noProof/>
                <w:webHidden/>
              </w:rPr>
            </w:r>
            <w:r w:rsidR="00926E40">
              <w:rPr>
                <w:noProof/>
                <w:webHidden/>
              </w:rPr>
              <w:fldChar w:fldCharType="separate"/>
            </w:r>
            <w:r w:rsidR="00926E40">
              <w:rPr>
                <w:noProof/>
                <w:webHidden/>
              </w:rPr>
              <w:t>9</w:t>
            </w:r>
            <w:r w:rsidR="00926E40">
              <w:rPr>
                <w:noProof/>
                <w:webHidden/>
              </w:rPr>
              <w:fldChar w:fldCharType="end"/>
            </w:r>
          </w:hyperlink>
        </w:p>
        <w:p w14:paraId="5792919C" w14:textId="77777777" w:rsidR="00926E40" w:rsidRDefault="000F7B00">
          <w:pPr>
            <w:pStyle w:val="Obsah2"/>
            <w:tabs>
              <w:tab w:val="right" w:leader="dot" w:pos="9030"/>
            </w:tabs>
            <w:rPr>
              <w:rFonts w:asciiTheme="minorHAnsi" w:hAnsiTheme="minorHAnsi" w:cstheme="minorBidi"/>
              <w:noProof/>
            </w:rPr>
          </w:pPr>
          <w:hyperlink w:anchor="_Toc136331408" w:history="1">
            <w:r w:rsidR="00926E40" w:rsidRPr="00307F6A">
              <w:rPr>
                <w:rStyle w:val="Hypertextovodkaz"/>
                <w:rFonts w:ascii="Arial" w:hAnsi="Arial" w:cs="Arial"/>
                <w:noProof/>
              </w:rPr>
              <w:t>C.03  Požadavky na urgentní vyšetření</w:t>
            </w:r>
            <w:r w:rsidR="00926E40">
              <w:rPr>
                <w:noProof/>
                <w:webHidden/>
              </w:rPr>
              <w:tab/>
            </w:r>
            <w:r w:rsidR="00926E40">
              <w:rPr>
                <w:noProof/>
                <w:webHidden/>
              </w:rPr>
              <w:fldChar w:fldCharType="begin"/>
            </w:r>
            <w:r w:rsidR="00926E40">
              <w:rPr>
                <w:noProof/>
                <w:webHidden/>
              </w:rPr>
              <w:instrText xml:space="preserve"> PAGEREF _Toc136331408 \h </w:instrText>
            </w:r>
            <w:r w:rsidR="00926E40">
              <w:rPr>
                <w:noProof/>
                <w:webHidden/>
              </w:rPr>
            </w:r>
            <w:r w:rsidR="00926E40">
              <w:rPr>
                <w:noProof/>
                <w:webHidden/>
              </w:rPr>
              <w:fldChar w:fldCharType="separate"/>
            </w:r>
            <w:r w:rsidR="00926E40">
              <w:rPr>
                <w:noProof/>
                <w:webHidden/>
              </w:rPr>
              <w:t>10</w:t>
            </w:r>
            <w:r w:rsidR="00926E40">
              <w:rPr>
                <w:noProof/>
                <w:webHidden/>
              </w:rPr>
              <w:fldChar w:fldCharType="end"/>
            </w:r>
          </w:hyperlink>
        </w:p>
        <w:p w14:paraId="2CE8F081" w14:textId="77777777" w:rsidR="00926E40" w:rsidRDefault="000F7B00">
          <w:pPr>
            <w:pStyle w:val="Obsah2"/>
            <w:tabs>
              <w:tab w:val="right" w:leader="dot" w:pos="9030"/>
            </w:tabs>
            <w:rPr>
              <w:rFonts w:asciiTheme="minorHAnsi" w:hAnsiTheme="minorHAnsi" w:cstheme="minorBidi"/>
              <w:noProof/>
            </w:rPr>
          </w:pPr>
          <w:hyperlink w:anchor="_Toc136331409" w:history="1">
            <w:r w:rsidR="00926E40" w:rsidRPr="00307F6A">
              <w:rPr>
                <w:rStyle w:val="Hypertextovodkaz"/>
                <w:rFonts w:ascii="Arial" w:hAnsi="Arial" w:cs="Arial"/>
                <w:noProof/>
              </w:rPr>
              <w:t>C.04  Doordinovaná a neindikovaná vyšetření</w:t>
            </w:r>
            <w:r w:rsidR="00926E40">
              <w:rPr>
                <w:noProof/>
                <w:webHidden/>
              </w:rPr>
              <w:tab/>
            </w:r>
            <w:r w:rsidR="00926E40">
              <w:rPr>
                <w:noProof/>
                <w:webHidden/>
              </w:rPr>
              <w:fldChar w:fldCharType="begin"/>
            </w:r>
            <w:r w:rsidR="00926E40">
              <w:rPr>
                <w:noProof/>
                <w:webHidden/>
              </w:rPr>
              <w:instrText xml:space="preserve"> PAGEREF _Toc136331409 \h </w:instrText>
            </w:r>
            <w:r w:rsidR="00926E40">
              <w:rPr>
                <w:noProof/>
                <w:webHidden/>
              </w:rPr>
            </w:r>
            <w:r w:rsidR="00926E40">
              <w:rPr>
                <w:noProof/>
                <w:webHidden/>
              </w:rPr>
              <w:fldChar w:fldCharType="separate"/>
            </w:r>
            <w:r w:rsidR="00926E40">
              <w:rPr>
                <w:noProof/>
                <w:webHidden/>
              </w:rPr>
              <w:t>11</w:t>
            </w:r>
            <w:r w:rsidR="00926E40">
              <w:rPr>
                <w:noProof/>
                <w:webHidden/>
              </w:rPr>
              <w:fldChar w:fldCharType="end"/>
            </w:r>
          </w:hyperlink>
        </w:p>
        <w:p w14:paraId="7F5F4EBD" w14:textId="77777777" w:rsidR="00926E40" w:rsidRDefault="000F7B00">
          <w:pPr>
            <w:pStyle w:val="Obsah2"/>
            <w:tabs>
              <w:tab w:val="right" w:leader="dot" w:pos="9030"/>
            </w:tabs>
            <w:rPr>
              <w:rFonts w:asciiTheme="minorHAnsi" w:hAnsiTheme="minorHAnsi" w:cstheme="minorBidi"/>
              <w:noProof/>
            </w:rPr>
          </w:pPr>
          <w:hyperlink w:anchor="_Toc136331410" w:history="1">
            <w:r w:rsidR="00926E40" w:rsidRPr="00307F6A">
              <w:rPr>
                <w:rStyle w:val="Hypertextovodkaz"/>
                <w:rFonts w:ascii="Arial" w:hAnsi="Arial" w:cs="Arial"/>
                <w:noProof/>
              </w:rPr>
              <w:t>C.05  Odběrový materiál pro odběry na laboratoře ODHB</w:t>
            </w:r>
            <w:r w:rsidR="00926E40">
              <w:rPr>
                <w:noProof/>
                <w:webHidden/>
              </w:rPr>
              <w:tab/>
            </w:r>
            <w:r w:rsidR="00926E40">
              <w:rPr>
                <w:noProof/>
                <w:webHidden/>
              </w:rPr>
              <w:fldChar w:fldCharType="begin"/>
            </w:r>
            <w:r w:rsidR="00926E40">
              <w:rPr>
                <w:noProof/>
                <w:webHidden/>
              </w:rPr>
              <w:instrText xml:space="preserve"> PAGEREF _Toc136331410 \h </w:instrText>
            </w:r>
            <w:r w:rsidR="00926E40">
              <w:rPr>
                <w:noProof/>
                <w:webHidden/>
              </w:rPr>
            </w:r>
            <w:r w:rsidR="00926E40">
              <w:rPr>
                <w:noProof/>
                <w:webHidden/>
              </w:rPr>
              <w:fldChar w:fldCharType="separate"/>
            </w:r>
            <w:r w:rsidR="00926E40">
              <w:rPr>
                <w:noProof/>
                <w:webHidden/>
              </w:rPr>
              <w:t>12</w:t>
            </w:r>
            <w:r w:rsidR="00926E40">
              <w:rPr>
                <w:noProof/>
                <w:webHidden/>
              </w:rPr>
              <w:fldChar w:fldCharType="end"/>
            </w:r>
          </w:hyperlink>
        </w:p>
        <w:p w14:paraId="065CAC9D" w14:textId="77777777" w:rsidR="00926E40" w:rsidRDefault="000F7B00">
          <w:pPr>
            <w:pStyle w:val="Obsah2"/>
            <w:tabs>
              <w:tab w:val="right" w:leader="dot" w:pos="9030"/>
            </w:tabs>
            <w:rPr>
              <w:rFonts w:asciiTheme="minorHAnsi" w:hAnsiTheme="minorHAnsi" w:cstheme="minorBidi"/>
              <w:noProof/>
            </w:rPr>
          </w:pPr>
          <w:hyperlink w:anchor="_Toc136331411" w:history="1">
            <w:r w:rsidR="00926E40" w:rsidRPr="00307F6A">
              <w:rPr>
                <w:rStyle w:val="Hypertextovodkaz"/>
                <w:rFonts w:ascii="Arial" w:hAnsi="Arial" w:cs="Arial"/>
                <w:noProof/>
              </w:rPr>
              <w:t>C.06  Příprava pacienta před odběrem</w:t>
            </w:r>
            <w:r w:rsidR="00926E40">
              <w:rPr>
                <w:noProof/>
                <w:webHidden/>
              </w:rPr>
              <w:tab/>
            </w:r>
            <w:r w:rsidR="00926E40">
              <w:rPr>
                <w:noProof/>
                <w:webHidden/>
              </w:rPr>
              <w:fldChar w:fldCharType="begin"/>
            </w:r>
            <w:r w:rsidR="00926E40">
              <w:rPr>
                <w:noProof/>
                <w:webHidden/>
              </w:rPr>
              <w:instrText xml:space="preserve"> PAGEREF _Toc136331411 \h </w:instrText>
            </w:r>
            <w:r w:rsidR="00926E40">
              <w:rPr>
                <w:noProof/>
                <w:webHidden/>
              </w:rPr>
            </w:r>
            <w:r w:rsidR="00926E40">
              <w:rPr>
                <w:noProof/>
                <w:webHidden/>
              </w:rPr>
              <w:fldChar w:fldCharType="separate"/>
            </w:r>
            <w:r w:rsidR="00926E40">
              <w:rPr>
                <w:noProof/>
                <w:webHidden/>
              </w:rPr>
              <w:t>15</w:t>
            </w:r>
            <w:r w:rsidR="00926E40">
              <w:rPr>
                <w:noProof/>
                <w:webHidden/>
              </w:rPr>
              <w:fldChar w:fldCharType="end"/>
            </w:r>
          </w:hyperlink>
        </w:p>
        <w:p w14:paraId="2C56B191" w14:textId="77777777" w:rsidR="00926E40" w:rsidRDefault="000F7B00">
          <w:pPr>
            <w:pStyle w:val="Obsah2"/>
            <w:tabs>
              <w:tab w:val="right" w:leader="dot" w:pos="9030"/>
            </w:tabs>
            <w:rPr>
              <w:rFonts w:asciiTheme="minorHAnsi" w:hAnsiTheme="minorHAnsi" w:cstheme="minorBidi"/>
              <w:noProof/>
            </w:rPr>
          </w:pPr>
          <w:hyperlink w:anchor="_Toc136331412" w:history="1">
            <w:r w:rsidR="00926E40" w:rsidRPr="00307F6A">
              <w:rPr>
                <w:rStyle w:val="Hypertextovodkaz"/>
                <w:rFonts w:ascii="Arial" w:hAnsi="Arial" w:cs="Arial"/>
                <w:noProof/>
              </w:rPr>
              <w:t>C.07  Identifikace pacienta na žádance a označení vzorku</w:t>
            </w:r>
            <w:r w:rsidR="00926E40">
              <w:rPr>
                <w:noProof/>
                <w:webHidden/>
              </w:rPr>
              <w:tab/>
            </w:r>
            <w:r w:rsidR="00926E40">
              <w:rPr>
                <w:noProof/>
                <w:webHidden/>
              </w:rPr>
              <w:fldChar w:fldCharType="begin"/>
            </w:r>
            <w:r w:rsidR="00926E40">
              <w:rPr>
                <w:noProof/>
                <w:webHidden/>
              </w:rPr>
              <w:instrText xml:space="preserve"> PAGEREF _Toc136331412 \h </w:instrText>
            </w:r>
            <w:r w:rsidR="00926E40">
              <w:rPr>
                <w:noProof/>
                <w:webHidden/>
              </w:rPr>
            </w:r>
            <w:r w:rsidR="00926E40">
              <w:rPr>
                <w:noProof/>
                <w:webHidden/>
              </w:rPr>
              <w:fldChar w:fldCharType="separate"/>
            </w:r>
            <w:r w:rsidR="00926E40">
              <w:rPr>
                <w:noProof/>
                <w:webHidden/>
              </w:rPr>
              <w:t>17</w:t>
            </w:r>
            <w:r w:rsidR="00926E40">
              <w:rPr>
                <w:noProof/>
                <w:webHidden/>
              </w:rPr>
              <w:fldChar w:fldCharType="end"/>
            </w:r>
          </w:hyperlink>
        </w:p>
        <w:p w14:paraId="14E6D9CD" w14:textId="77777777" w:rsidR="00926E40" w:rsidRDefault="000F7B00">
          <w:pPr>
            <w:pStyle w:val="Obsah2"/>
            <w:tabs>
              <w:tab w:val="right" w:leader="dot" w:pos="9030"/>
            </w:tabs>
            <w:rPr>
              <w:rFonts w:asciiTheme="minorHAnsi" w:hAnsiTheme="minorHAnsi" w:cstheme="minorBidi"/>
              <w:noProof/>
            </w:rPr>
          </w:pPr>
          <w:hyperlink w:anchor="_Toc136331413" w:history="1">
            <w:r w:rsidR="00926E40" w:rsidRPr="00307F6A">
              <w:rPr>
                <w:rStyle w:val="Hypertextovodkaz"/>
                <w:rFonts w:ascii="Arial" w:hAnsi="Arial" w:cs="Arial"/>
                <w:noProof/>
              </w:rPr>
              <w:t>C.08  Návody na odběr primárního vzorku</w:t>
            </w:r>
            <w:r w:rsidR="00926E40">
              <w:rPr>
                <w:noProof/>
                <w:webHidden/>
              </w:rPr>
              <w:tab/>
            </w:r>
            <w:r w:rsidR="00926E40">
              <w:rPr>
                <w:noProof/>
                <w:webHidden/>
              </w:rPr>
              <w:fldChar w:fldCharType="begin"/>
            </w:r>
            <w:r w:rsidR="00926E40">
              <w:rPr>
                <w:noProof/>
                <w:webHidden/>
              </w:rPr>
              <w:instrText xml:space="preserve"> PAGEREF _Toc136331413 \h </w:instrText>
            </w:r>
            <w:r w:rsidR="00926E40">
              <w:rPr>
                <w:noProof/>
                <w:webHidden/>
              </w:rPr>
            </w:r>
            <w:r w:rsidR="00926E40">
              <w:rPr>
                <w:noProof/>
                <w:webHidden/>
              </w:rPr>
              <w:fldChar w:fldCharType="separate"/>
            </w:r>
            <w:r w:rsidR="00926E40">
              <w:rPr>
                <w:noProof/>
                <w:webHidden/>
              </w:rPr>
              <w:t>19</w:t>
            </w:r>
            <w:r w:rsidR="00926E40">
              <w:rPr>
                <w:noProof/>
                <w:webHidden/>
              </w:rPr>
              <w:fldChar w:fldCharType="end"/>
            </w:r>
          </w:hyperlink>
        </w:p>
        <w:p w14:paraId="773E43F1" w14:textId="77777777" w:rsidR="00926E40" w:rsidRDefault="000F7B00">
          <w:pPr>
            <w:pStyle w:val="Obsah2"/>
            <w:tabs>
              <w:tab w:val="right" w:leader="dot" w:pos="9030"/>
            </w:tabs>
            <w:rPr>
              <w:rFonts w:asciiTheme="minorHAnsi" w:hAnsiTheme="minorHAnsi" w:cstheme="minorBidi"/>
              <w:noProof/>
            </w:rPr>
          </w:pPr>
          <w:hyperlink w:anchor="_Toc136331414" w:history="1">
            <w:r w:rsidR="00926E40" w:rsidRPr="00307F6A">
              <w:rPr>
                <w:rStyle w:val="Hypertextovodkaz"/>
                <w:rFonts w:ascii="Arial" w:hAnsi="Arial" w:cs="Arial"/>
                <w:noProof/>
              </w:rPr>
              <w:t>C.09  Druh a množství primárního vzorku potřebného pro vyšetření</w:t>
            </w:r>
            <w:r w:rsidR="00926E40">
              <w:rPr>
                <w:noProof/>
                <w:webHidden/>
              </w:rPr>
              <w:tab/>
            </w:r>
            <w:r w:rsidR="00926E40">
              <w:rPr>
                <w:noProof/>
                <w:webHidden/>
              </w:rPr>
              <w:fldChar w:fldCharType="begin"/>
            </w:r>
            <w:r w:rsidR="00926E40">
              <w:rPr>
                <w:noProof/>
                <w:webHidden/>
              </w:rPr>
              <w:instrText xml:space="preserve"> PAGEREF _Toc136331414 \h </w:instrText>
            </w:r>
            <w:r w:rsidR="00926E40">
              <w:rPr>
                <w:noProof/>
                <w:webHidden/>
              </w:rPr>
            </w:r>
            <w:r w:rsidR="00926E40">
              <w:rPr>
                <w:noProof/>
                <w:webHidden/>
              </w:rPr>
              <w:fldChar w:fldCharType="separate"/>
            </w:r>
            <w:r w:rsidR="00926E40">
              <w:rPr>
                <w:noProof/>
                <w:webHidden/>
              </w:rPr>
              <w:t>23</w:t>
            </w:r>
            <w:r w:rsidR="00926E40">
              <w:rPr>
                <w:noProof/>
                <w:webHidden/>
              </w:rPr>
              <w:fldChar w:fldCharType="end"/>
            </w:r>
          </w:hyperlink>
        </w:p>
        <w:p w14:paraId="2AC176C7" w14:textId="77777777" w:rsidR="00926E40" w:rsidRDefault="000F7B00">
          <w:pPr>
            <w:pStyle w:val="Obsah2"/>
            <w:tabs>
              <w:tab w:val="right" w:leader="dot" w:pos="9030"/>
            </w:tabs>
            <w:rPr>
              <w:rFonts w:asciiTheme="minorHAnsi" w:hAnsiTheme="minorHAnsi" w:cstheme="minorBidi"/>
              <w:noProof/>
            </w:rPr>
          </w:pPr>
          <w:hyperlink w:anchor="_Toc136331415" w:history="1">
            <w:r w:rsidR="00926E40" w:rsidRPr="00307F6A">
              <w:rPr>
                <w:rStyle w:val="Hypertextovodkaz"/>
                <w:rFonts w:ascii="Arial" w:hAnsi="Arial" w:cs="Arial"/>
                <w:noProof/>
              </w:rPr>
              <w:t>C.10  Nezbytné operace se vzorkem, stabilita</w:t>
            </w:r>
            <w:r w:rsidR="00926E40">
              <w:rPr>
                <w:noProof/>
                <w:webHidden/>
              </w:rPr>
              <w:tab/>
            </w:r>
            <w:r w:rsidR="00926E40">
              <w:rPr>
                <w:noProof/>
                <w:webHidden/>
              </w:rPr>
              <w:fldChar w:fldCharType="begin"/>
            </w:r>
            <w:r w:rsidR="00926E40">
              <w:rPr>
                <w:noProof/>
                <w:webHidden/>
              </w:rPr>
              <w:instrText xml:space="preserve"> PAGEREF _Toc136331415 \h </w:instrText>
            </w:r>
            <w:r w:rsidR="00926E40">
              <w:rPr>
                <w:noProof/>
                <w:webHidden/>
              </w:rPr>
            </w:r>
            <w:r w:rsidR="00926E40">
              <w:rPr>
                <w:noProof/>
                <w:webHidden/>
              </w:rPr>
              <w:fldChar w:fldCharType="separate"/>
            </w:r>
            <w:r w:rsidR="00926E40">
              <w:rPr>
                <w:noProof/>
                <w:webHidden/>
              </w:rPr>
              <w:t>24</w:t>
            </w:r>
            <w:r w:rsidR="00926E40">
              <w:rPr>
                <w:noProof/>
                <w:webHidden/>
              </w:rPr>
              <w:fldChar w:fldCharType="end"/>
            </w:r>
          </w:hyperlink>
        </w:p>
        <w:p w14:paraId="5AF67E71" w14:textId="77777777" w:rsidR="00926E40" w:rsidRDefault="000F7B00">
          <w:pPr>
            <w:pStyle w:val="Obsah2"/>
            <w:tabs>
              <w:tab w:val="right" w:leader="dot" w:pos="9030"/>
            </w:tabs>
            <w:rPr>
              <w:rFonts w:asciiTheme="minorHAnsi" w:hAnsiTheme="minorHAnsi" w:cstheme="minorBidi"/>
              <w:noProof/>
            </w:rPr>
          </w:pPr>
          <w:hyperlink w:anchor="_Toc136331416" w:history="1">
            <w:r w:rsidR="00926E40" w:rsidRPr="00307F6A">
              <w:rPr>
                <w:rStyle w:val="Hypertextovodkaz"/>
                <w:rFonts w:ascii="Arial" w:hAnsi="Arial" w:cs="Arial"/>
                <w:noProof/>
              </w:rPr>
              <w:t>C.11  Informace k bezpečnosti práce se vzorkem</w:t>
            </w:r>
            <w:r w:rsidR="00926E40">
              <w:rPr>
                <w:noProof/>
                <w:webHidden/>
              </w:rPr>
              <w:tab/>
            </w:r>
            <w:r w:rsidR="00926E40">
              <w:rPr>
                <w:noProof/>
                <w:webHidden/>
              </w:rPr>
              <w:fldChar w:fldCharType="begin"/>
            </w:r>
            <w:r w:rsidR="00926E40">
              <w:rPr>
                <w:noProof/>
                <w:webHidden/>
              </w:rPr>
              <w:instrText xml:space="preserve"> PAGEREF _Toc136331416 \h </w:instrText>
            </w:r>
            <w:r w:rsidR="00926E40">
              <w:rPr>
                <w:noProof/>
                <w:webHidden/>
              </w:rPr>
            </w:r>
            <w:r w:rsidR="00926E40">
              <w:rPr>
                <w:noProof/>
                <w:webHidden/>
              </w:rPr>
              <w:fldChar w:fldCharType="separate"/>
            </w:r>
            <w:r w:rsidR="00926E40">
              <w:rPr>
                <w:noProof/>
                <w:webHidden/>
              </w:rPr>
              <w:t>25</w:t>
            </w:r>
            <w:r w:rsidR="00926E40">
              <w:rPr>
                <w:noProof/>
                <w:webHidden/>
              </w:rPr>
              <w:fldChar w:fldCharType="end"/>
            </w:r>
          </w:hyperlink>
        </w:p>
        <w:p w14:paraId="3D5DA033" w14:textId="77777777" w:rsidR="00926E40" w:rsidRDefault="000F7B00">
          <w:pPr>
            <w:pStyle w:val="Obsah2"/>
            <w:tabs>
              <w:tab w:val="right" w:leader="dot" w:pos="9030"/>
            </w:tabs>
            <w:rPr>
              <w:rFonts w:asciiTheme="minorHAnsi" w:hAnsiTheme="minorHAnsi" w:cstheme="minorBidi"/>
              <w:noProof/>
            </w:rPr>
          </w:pPr>
          <w:hyperlink w:anchor="_Toc136331417" w:history="1">
            <w:r w:rsidR="00926E40" w:rsidRPr="00307F6A">
              <w:rPr>
                <w:rStyle w:val="Hypertextovodkaz"/>
                <w:rFonts w:ascii="Arial" w:hAnsi="Arial" w:cs="Arial"/>
                <w:noProof/>
              </w:rPr>
              <w:t>C.12  Transport a svoz biologického materiálu</w:t>
            </w:r>
            <w:r w:rsidR="00926E40">
              <w:rPr>
                <w:noProof/>
                <w:webHidden/>
              </w:rPr>
              <w:tab/>
            </w:r>
            <w:r w:rsidR="00926E40">
              <w:rPr>
                <w:noProof/>
                <w:webHidden/>
              </w:rPr>
              <w:fldChar w:fldCharType="begin"/>
            </w:r>
            <w:r w:rsidR="00926E40">
              <w:rPr>
                <w:noProof/>
                <w:webHidden/>
              </w:rPr>
              <w:instrText xml:space="preserve"> PAGEREF _Toc136331417 \h </w:instrText>
            </w:r>
            <w:r w:rsidR="00926E40">
              <w:rPr>
                <w:noProof/>
                <w:webHidden/>
              </w:rPr>
            </w:r>
            <w:r w:rsidR="00926E40">
              <w:rPr>
                <w:noProof/>
                <w:webHidden/>
              </w:rPr>
              <w:fldChar w:fldCharType="separate"/>
            </w:r>
            <w:r w:rsidR="00926E40">
              <w:rPr>
                <w:noProof/>
                <w:webHidden/>
              </w:rPr>
              <w:t>26</w:t>
            </w:r>
            <w:r w:rsidR="00926E40">
              <w:rPr>
                <w:noProof/>
                <w:webHidden/>
              </w:rPr>
              <w:fldChar w:fldCharType="end"/>
            </w:r>
          </w:hyperlink>
        </w:p>
        <w:p w14:paraId="4BD794A0" w14:textId="77777777" w:rsidR="00926E40" w:rsidRDefault="000F7B00">
          <w:pPr>
            <w:pStyle w:val="Obsah2"/>
            <w:tabs>
              <w:tab w:val="right" w:leader="dot" w:pos="9030"/>
            </w:tabs>
            <w:rPr>
              <w:rFonts w:asciiTheme="minorHAnsi" w:hAnsiTheme="minorHAnsi" w:cstheme="minorBidi"/>
              <w:noProof/>
            </w:rPr>
          </w:pPr>
          <w:hyperlink w:anchor="_Toc136331418" w:history="1">
            <w:r w:rsidR="00926E40" w:rsidRPr="00307F6A">
              <w:rPr>
                <w:rStyle w:val="Hypertextovodkaz"/>
                <w:rFonts w:ascii="Arial" w:hAnsi="Arial" w:cs="Arial"/>
                <w:noProof/>
              </w:rPr>
              <w:t>C.13  Návod – Elektronická žádanka</w:t>
            </w:r>
            <w:r w:rsidR="00926E40">
              <w:rPr>
                <w:noProof/>
                <w:webHidden/>
              </w:rPr>
              <w:tab/>
            </w:r>
            <w:r w:rsidR="00926E40">
              <w:rPr>
                <w:noProof/>
                <w:webHidden/>
              </w:rPr>
              <w:fldChar w:fldCharType="begin"/>
            </w:r>
            <w:r w:rsidR="00926E40">
              <w:rPr>
                <w:noProof/>
                <w:webHidden/>
              </w:rPr>
              <w:instrText xml:space="preserve"> PAGEREF _Toc136331418 \h </w:instrText>
            </w:r>
            <w:r w:rsidR="00926E40">
              <w:rPr>
                <w:noProof/>
                <w:webHidden/>
              </w:rPr>
            </w:r>
            <w:r w:rsidR="00926E40">
              <w:rPr>
                <w:noProof/>
                <w:webHidden/>
              </w:rPr>
              <w:fldChar w:fldCharType="separate"/>
            </w:r>
            <w:r w:rsidR="00926E40">
              <w:rPr>
                <w:noProof/>
                <w:webHidden/>
              </w:rPr>
              <w:t>28</w:t>
            </w:r>
            <w:r w:rsidR="00926E40">
              <w:rPr>
                <w:noProof/>
                <w:webHidden/>
              </w:rPr>
              <w:fldChar w:fldCharType="end"/>
            </w:r>
          </w:hyperlink>
        </w:p>
        <w:p w14:paraId="286D9EA2" w14:textId="77777777" w:rsidR="00926E40" w:rsidRDefault="000F7B00">
          <w:pPr>
            <w:pStyle w:val="Obsah2"/>
            <w:tabs>
              <w:tab w:val="right" w:leader="dot" w:pos="9030"/>
            </w:tabs>
            <w:rPr>
              <w:rFonts w:asciiTheme="minorHAnsi" w:hAnsiTheme="minorHAnsi" w:cstheme="minorBidi"/>
              <w:noProof/>
            </w:rPr>
          </w:pPr>
          <w:hyperlink w:anchor="_Toc136331419" w:history="1">
            <w:r w:rsidR="00926E40" w:rsidRPr="00307F6A">
              <w:rPr>
                <w:rStyle w:val="Hypertextovodkaz"/>
                <w:rFonts w:ascii="Arial" w:hAnsi="Arial" w:cs="Arial"/>
                <w:noProof/>
              </w:rPr>
              <w:t>C.14  Požadavky na odběr, zpracování a uložení biologického materiálu k vyšetření mimo ODHB</w:t>
            </w:r>
            <w:r w:rsidR="00926E40">
              <w:rPr>
                <w:noProof/>
                <w:webHidden/>
              </w:rPr>
              <w:tab/>
            </w:r>
            <w:r w:rsidR="00926E40">
              <w:rPr>
                <w:noProof/>
                <w:webHidden/>
              </w:rPr>
              <w:fldChar w:fldCharType="begin"/>
            </w:r>
            <w:r w:rsidR="00926E40">
              <w:rPr>
                <w:noProof/>
                <w:webHidden/>
              </w:rPr>
              <w:instrText xml:space="preserve"> PAGEREF _Toc136331419 \h </w:instrText>
            </w:r>
            <w:r w:rsidR="00926E40">
              <w:rPr>
                <w:noProof/>
                <w:webHidden/>
              </w:rPr>
            </w:r>
            <w:r w:rsidR="00926E40">
              <w:rPr>
                <w:noProof/>
                <w:webHidden/>
              </w:rPr>
              <w:fldChar w:fldCharType="separate"/>
            </w:r>
            <w:r w:rsidR="00926E40">
              <w:rPr>
                <w:noProof/>
                <w:webHidden/>
              </w:rPr>
              <w:t>35</w:t>
            </w:r>
            <w:r w:rsidR="00926E40">
              <w:rPr>
                <w:noProof/>
                <w:webHidden/>
              </w:rPr>
              <w:fldChar w:fldCharType="end"/>
            </w:r>
          </w:hyperlink>
        </w:p>
        <w:p w14:paraId="106B84E5" w14:textId="77777777" w:rsidR="00926E40" w:rsidRDefault="000F7B00">
          <w:pPr>
            <w:pStyle w:val="Obsah1"/>
            <w:tabs>
              <w:tab w:val="right" w:leader="dot" w:pos="9030"/>
            </w:tabs>
            <w:rPr>
              <w:rFonts w:asciiTheme="minorHAnsi" w:hAnsiTheme="minorHAnsi" w:cstheme="minorBidi"/>
              <w:noProof/>
            </w:rPr>
          </w:pPr>
          <w:hyperlink w:anchor="_Toc136331420" w:history="1">
            <w:r w:rsidR="00926E40" w:rsidRPr="00307F6A">
              <w:rPr>
                <w:rStyle w:val="Hypertextovodkaz"/>
                <w:rFonts w:ascii="Arial" w:hAnsi="Arial" w:cs="Arial"/>
                <w:b/>
                <w:noProof/>
              </w:rPr>
              <w:t>D – PREANALYTICKÉ PROCESY V LABORATOŘI</w:t>
            </w:r>
            <w:r w:rsidR="00926E40">
              <w:rPr>
                <w:noProof/>
                <w:webHidden/>
              </w:rPr>
              <w:tab/>
            </w:r>
            <w:r w:rsidR="00926E40">
              <w:rPr>
                <w:noProof/>
                <w:webHidden/>
              </w:rPr>
              <w:fldChar w:fldCharType="begin"/>
            </w:r>
            <w:r w:rsidR="00926E40">
              <w:rPr>
                <w:noProof/>
                <w:webHidden/>
              </w:rPr>
              <w:instrText xml:space="preserve"> PAGEREF _Toc136331420 \h </w:instrText>
            </w:r>
            <w:r w:rsidR="00926E40">
              <w:rPr>
                <w:noProof/>
                <w:webHidden/>
              </w:rPr>
            </w:r>
            <w:r w:rsidR="00926E40">
              <w:rPr>
                <w:noProof/>
                <w:webHidden/>
              </w:rPr>
              <w:fldChar w:fldCharType="separate"/>
            </w:r>
            <w:r w:rsidR="00926E40">
              <w:rPr>
                <w:noProof/>
                <w:webHidden/>
              </w:rPr>
              <w:t>36</w:t>
            </w:r>
            <w:r w:rsidR="00926E40">
              <w:rPr>
                <w:noProof/>
                <w:webHidden/>
              </w:rPr>
              <w:fldChar w:fldCharType="end"/>
            </w:r>
          </w:hyperlink>
        </w:p>
        <w:p w14:paraId="07D60915" w14:textId="77777777" w:rsidR="00926E40" w:rsidRDefault="000F7B00">
          <w:pPr>
            <w:pStyle w:val="Obsah2"/>
            <w:tabs>
              <w:tab w:val="right" w:leader="dot" w:pos="9030"/>
            </w:tabs>
            <w:rPr>
              <w:rFonts w:asciiTheme="minorHAnsi" w:hAnsiTheme="minorHAnsi" w:cstheme="minorBidi"/>
              <w:noProof/>
            </w:rPr>
          </w:pPr>
          <w:hyperlink w:anchor="_Toc136331421" w:history="1">
            <w:r w:rsidR="00926E40" w:rsidRPr="00307F6A">
              <w:rPr>
                <w:rStyle w:val="Hypertextovodkaz"/>
                <w:rFonts w:ascii="Arial" w:hAnsi="Arial" w:cs="Arial"/>
                <w:noProof/>
              </w:rPr>
              <w:t>D.01  Příjem žádanek a biologického materiálu</w:t>
            </w:r>
            <w:r w:rsidR="00926E40">
              <w:rPr>
                <w:noProof/>
                <w:webHidden/>
              </w:rPr>
              <w:tab/>
            </w:r>
            <w:r w:rsidR="00926E40">
              <w:rPr>
                <w:noProof/>
                <w:webHidden/>
              </w:rPr>
              <w:fldChar w:fldCharType="begin"/>
            </w:r>
            <w:r w:rsidR="00926E40">
              <w:rPr>
                <w:noProof/>
                <w:webHidden/>
              </w:rPr>
              <w:instrText xml:space="preserve"> PAGEREF _Toc136331421 \h </w:instrText>
            </w:r>
            <w:r w:rsidR="00926E40">
              <w:rPr>
                <w:noProof/>
                <w:webHidden/>
              </w:rPr>
            </w:r>
            <w:r w:rsidR="00926E40">
              <w:rPr>
                <w:noProof/>
                <w:webHidden/>
              </w:rPr>
              <w:fldChar w:fldCharType="separate"/>
            </w:r>
            <w:r w:rsidR="00926E40">
              <w:rPr>
                <w:noProof/>
                <w:webHidden/>
              </w:rPr>
              <w:t>36</w:t>
            </w:r>
            <w:r w:rsidR="00926E40">
              <w:rPr>
                <w:noProof/>
                <w:webHidden/>
              </w:rPr>
              <w:fldChar w:fldCharType="end"/>
            </w:r>
          </w:hyperlink>
        </w:p>
        <w:p w14:paraId="39270D79" w14:textId="77777777" w:rsidR="00926E40" w:rsidRDefault="000F7B00">
          <w:pPr>
            <w:pStyle w:val="Obsah2"/>
            <w:tabs>
              <w:tab w:val="right" w:leader="dot" w:pos="9030"/>
            </w:tabs>
            <w:rPr>
              <w:rFonts w:asciiTheme="minorHAnsi" w:hAnsiTheme="minorHAnsi" w:cstheme="minorBidi"/>
              <w:noProof/>
            </w:rPr>
          </w:pPr>
          <w:hyperlink w:anchor="_Toc136331422" w:history="1">
            <w:r w:rsidR="00926E40" w:rsidRPr="00307F6A">
              <w:rPr>
                <w:rStyle w:val="Hypertextovodkaz"/>
                <w:rFonts w:ascii="Arial" w:hAnsi="Arial" w:cs="Arial"/>
                <w:noProof/>
              </w:rPr>
              <w:t>D.02  Důvody pro odmítnutí biologického materiálu a žádanek</w:t>
            </w:r>
            <w:r w:rsidR="00926E40">
              <w:rPr>
                <w:noProof/>
                <w:webHidden/>
              </w:rPr>
              <w:tab/>
            </w:r>
            <w:r w:rsidR="00926E40">
              <w:rPr>
                <w:noProof/>
                <w:webHidden/>
              </w:rPr>
              <w:fldChar w:fldCharType="begin"/>
            </w:r>
            <w:r w:rsidR="00926E40">
              <w:rPr>
                <w:noProof/>
                <w:webHidden/>
              </w:rPr>
              <w:instrText xml:space="preserve"> PAGEREF _Toc136331422 \h </w:instrText>
            </w:r>
            <w:r w:rsidR="00926E40">
              <w:rPr>
                <w:noProof/>
                <w:webHidden/>
              </w:rPr>
            </w:r>
            <w:r w:rsidR="00926E40">
              <w:rPr>
                <w:noProof/>
                <w:webHidden/>
              </w:rPr>
              <w:fldChar w:fldCharType="separate"/>
            </w:r>
            <w:r w:rsidR="00926E40">
              <w:rPr>
                <w:noProof/>
                <w:webHidden/>
              </w:rPr>
              <w:t>37</w:t>
            </w:r>
            <w:r w:rsidR="00926E40">
              <w:rPr>
                <w:noProof/>
                <w:webHidden/>
              </w:rPr>
              <w:fldChar w:fldCharType="end"/>
            </w:r>
          </w:hyperlink>
        </w:p>
        <w:p w14:paraId="2A3CA031" w14:textId="77777777" w:rsidR="00926E40" w:rsidRDefault="000F7B00">
          <w:pPr>
            <w:pStyle w:val="Obsah2"/>
            <w:tabs>
              <w:tab w:val="right" w:leader="dot" w:pos="9030"/>
            </w:tabs>
            <w:rPr>
              <w:rFonts w:asciiTheme="minorHAnsi" w:hAnsiTheme="minorHAnsi" w:cstheme="minorBidi"/>
              <w:noProof/>
            </w:rPr>
          </w:pPr>
          <w:hyperlink w:anchor="_Toc136331423" w:history="1">
            <w:r w:rsidR="00926E40" w:rsidRPr="00307F6A">
              <w:rPr>
                <w:rStyle w:val="Hypertextovodkaz"/>
                <w:rFonts w:ascii="Arial" w:hAnsi="Arial" w:cs="Arial"/>
                <w:noProof/>
              </w:rPr>
              <w:t>D.03  Postupy při nesprávné identifikaci biologického materiálu, žádanky</w:t>
            </w:r>
            <w:r w:rsidR="00926E40">
              <w:rPr>
                <w:noProof/>
                <w:webHidden/>
              </w:rPr>
              <w:tab/>
            </w:r>
            <w:r w:rsidR="00926E40">
              <w:rPr>
                <w:noProof/>
                <w:webHidden/>
              </w:rPr>
              <w:fldChar w:fldCharType="begin"/>
            </w:r>
            <w:r w:rsidR="00926E40">
              <w:rPr>
                <w:noProof/>
                <w:webHidden/>
              </w:rPr>
              <w:instrText xml:space="preserve"> PAGEREF _Toc136331423 \h </w:instrText>
            </w:r>
            <w:r w:rsidR="00926E40">
              <w:rPr>
                <w:noProof/>
                <w:webHidden/>
              </w:rPr>
            </w:r>
            <w:r w:rsidR="00926E40">
              <w:rPr>
                <w:noProof/>
                <w:webHidden/>
              </w:rPr>
              <w:fldChar w:fldCharType="separate"/>
            </w:r>
            <w:r w:rsidR="00926E40">
              <w:rPr>
                <w:noProof/>
                <w:webHidden/>
              </w:rPr>
              <w:t>38</w:t>
            </w:r>
            <w:r w:rsidR="00926E40">
              <w:rPr>
                <w:noProof/>
                <w:webHidden/>
              </w:rPr>
              <w:fldChar w:fldCharType="end"/>
            </w:r>
          </w:hyperlink>
        </w:p>
        <w:p w14:paraId="72DA4B58" w14:textId="77777777" w:rsidR="00926E40" w:rsidRDefault="000F7B00">
          <w:pPr>
            <w:pStyle w:val="Obsah3"/>
            <w:tabs>
              <w:tab w:val="left" w:pos="880"/>
              <w:tab w:val="right" w:leader="dot" w:pos="9030"/>
            </w:tabs>
            <w:rPr>
              <w:rFonts w:asciiTheme="minorHAnsi" w:hAnsiTheme="minorHAnsi" w:cstheme="minorBidi"/>
              <w:noProof/>
            </w:rPr>
          </w:pPr>
          <w:hyperlink w:anchor="_Toc136331424" w:history="1">
            <w:r w:rsidR="00926E40" w:rsidRPr="00307F6A">
              <w:rPr>
                <w:rStyle w:val="Hypertextovodkaz"/>
                <w:rFonts w:ascii="Symbol" w:eastAsia="Times New Roman" w:hAnsi="Symbol" w:cs="Arial"/>
                <w:bCs/>
                <w:noProof/>
                <w:lang w:eastAsia="ar-SA"/>
              </w:rPr>
              <w:t></w:t>
            </w:r>
            <w:r w:rsidR="00926E40">
              <w:rPr>
                <w:rFonts w:asciiTheme="minorHAnsi" w:hAnsiTheme="minorHAnsi" w:cstheme="minorBidi"/>
                <w:noProof/>
              </w:rPr>
              <w:tab/>
            </w:r>
            <w:r w:rsidR="00926E40" w:rsidRPr="00307F6A">
              <w:rPr>
                <w:rStyle w:val="Hypertextovodkaz"/>
                <w:rFonts w:ascii="Arial" w:eastAsia="Times New Roman" w:hAnsi="Arial" w:cs="Arial"/>
                <w:b/>
                <w:bCs/>
                <w:noProof/>
                <w:lang w:eastAsia="ar-SA"/>
              </w:rPr>
              <w:t>Žádanka</w:t>
            </w:r>
            <w:r w:rsidR="00926E40">
              <w:rPr>
                <w:noProof/>
                <w:webHidden/>
              </w:rPr>
              <w:tab/>
            </w:r>
            <w:r w:rsidR="00926E40">
              <w:rPr>
                <w:noProof/>
                <w:webHidden/>
              </w:rPr>
              <w:fldChar w:fldCharType="begin"/>
            </w:r>
            <w:r w:rsidR="00926E40">
              <w:rPr>
                <w:noProof/>
                <w:webHidden/>
              </w:rPr>
              <w:instrText xml:space="preserve"> PAGEREF _Toc136331424 \h </w:instrText>
            </w:r>
            <w:r w:rsidR="00926E40">
              <w:rPr>
                <w:noProof/>
                <w:webHidden/>
              </w:rPr>
            </w:r>
            <w:r w:rsidR="00926E40">
              <w:rPr>
                <w:noProof/>
                <w:webHidden/>
              </w:rPr>
              <w:fldChar w:fldCharType="separate"/>
            </w:r>
            <w:r w:rsidR="00926E40">
              <w:rPr>
                <w:noProof/>
                <w:webHidden/>
              </w:rPr>
              <w:t>38</w:t>
            </w:r>
            <w:r w:rsidR="00926E40">
              <w:rPr>
                <w:noProof/>
                <w:webHidden/>
              </w:rPr>
              <w:fldChar w:fldCharType="end"/>
            </w:r>
          </w:hyperlink>
        </w:p>
        <w:p w14:paraId="3B895D1D" w14:textId="77777777" w:rsidR="00926E40" w:rsidRDefault="000F7B00">
          <w:pPr>
            <w:pStyle w:val="Obsah3"/>
            <w:tabs>
              <w:tab w:val="right" w:leader="dot" w:pos="9030"/>
            </w:tabs>
            <w:rPr>
              <w:rFonts w:asciiTheme="minorHAnsi" w:hAnsiTheme="minorHAnsi" w:cstheme="minorBidi"/>
              <w:noProof/>
            </w:rPr>
          </w:pPr>
          <w:hyperlink w:anchor="_Toc136331425" w:history="1">
            <w:r w:rsidR="00926E40" w:rsidRPr="00307F6A">
              <w:rPr>
                <w:rStyle w:val="Hypertextovodkaz"/>
                <w:rFonts w:ascii="Arial" w:eastAsia="Times New Roman" w:hAnsi="Arial" w:cs="Arial"/>
                <w:b/>
                <w:bCs/>
                <w:noProof/>
                <w:lang w:eastAsia="ar-SA"/>
              </w:rPr>
              <w:t>Nesprávná žádanka: údaje na žádance jsou nekompletní nebo nesouhlasí s údaji na zkumavce</w:t>
            </w:r>
            <w:r w:rsidR="00926E40">
              <w:rPr>
                <w:noProof/>
                <w:webHidden/>
              </w:rPr>
              <w:tab/>
            </w:r>
            <w:r w:rsidR="00926E40">
              <w:rPr>
                <w:noProof/>
                <w:webHidden/>
              </w:rPr>
              <w:fldChar w:fldCharType="begin"/>
            </w:r>
            <w:r w:rsidR="00926E40">
              <w:rPr>
                <w:noProof/>
                <w:webHidden/>
              </w:rPr>
              <w:instrText xml:space="preserve"> PAGEREF _Toc136331425 \h </w:instrText>
            </w:r>
            <w:r w:rsidR="00926E40">
              <w:rPr>
                <w:noProof/>
                <w:webHidden/>
              </w:rPr>
            </w:r>
            <w:r w:rsidR="00926E40">
              <w:rPr>
                <w:noProof/>
                <w:webHidden/>
              </w:rPr>
              <w:fldChar w:fldCharType="separate"/>
            </w:r>
            <w:r w:rsidR="00926E40">
              <w:rPr>
                <w:noProof/>
                <w:webHidden/>
              </w:rPr>
              <w:t>38</w:t>
            </w:r>
            <w:r w:rsidR="00926E40">
              <w:rPr>
                <w:noProof/>
                <w:webHidden/>
              </w:rPr>
              <w:fldChar w:fldCharType="end"/>
            </w:r>
          </w:hyperlink>
        </w:p>
        <w:p w14:paraId="1FC5FBFA" w14:textId="77777777" w:rsidR="00926E40" w:rsidRDefault="000F7B00">
          <w:pPr>
            <w:pStyle w:val="Obsah3"/>
            <w:tabs>
              <w:tab w:val="left" w:pos="880"/>
              <w:tab w:val="right" w:leader="dot" w:pos="9030"/>
            </w:tabs>
            <w:rPr>
              <w:rFonts w:asciiTheme="minorHAnsi" w:hAnsiTheme="minorHAnsi" w:cstheme="minorBidi"/>
              <w:noProof/>
            </w:rPr>
          </w:pPr>
          <w:hyperlink w:anchor="_Toc136331426" w:history="1">
            <w:r w:rsidR="00926E40" w:rsidRPr="00307F6A">
              <w:rPr>
                <w:rStyle w:val="Hypertextovodkaz"/>
                <w:rFonts w:ascii="Symbol" w:eastAsia="Times New Roman" w:hAnsi="Symbol" w:cs="Arial"/>
                <w:bCs/>
                <w:noProof/>
                <w:lang w:eastAsia="ar-SA"/>
              </w:rPr>
              <w:t></w:t>
            </w:r>
            <w:r w:rsidR="00926E40">
              <w:rPr>
                <w:rFonts w:asciiTheme="minorHAnsi" w:hAnsiTheme="minorHAnsi" w:cstheme="minorBidi"/>
                <w:noProof/>
              </w:rPr>
              <w:tab/>
            </w:r>
            <w:r w:rsidR="00926E40" w:rsidRPr="00307F6A">
              <w:rPr>
                <w:rStyle w:val="Hypertextovodkaz"/>
                <w:rFonts w:ascii="Arial" w:eastAsia="Times New Roman" w:hAnsi="Arial" w:cs="Arial"/>
                <w:b/>
                <w:bCs/>
                <w:noProof/>
                <w:lang w:eastAsia="ar-SA"/>
              </w:rPr>
              <w:t>Biologický materiál</w:t>
            </w:r>
            <w:r w:rsidR="00926E40">
              <w:rPr>
                <w:noProof/>
                <w:webHidden/>
              </w:rPr>
              <w:tab/>
            </w:r>
            <w:r w:rsidR="00926E40">
              <w:rPr>
                <w:noProof/>
                <w:webHidden/>
              </w:rPr>
              <w:fldChar w:fldCharType="begin"/>
            </w:r>
            <w:r w:rsidR="00926E40">
              <w:rPr>
                <w:noProof/>
                <w:webHidden/>
              </w:rPr>
              <w:instrText xml:space="preserve"> PAGEREF _Toc136331426 \h </w:instrText>
            </w:r>
            <w:r w:rsidR="00926E40">
              <w:rPr>
                <w:noProof/>
                <w:webHidden/>
              </w:rPr>
            </w:r>
            <w:r w:rsidR="00926E40">
              <w:rPr>
                <w:noProof/>
                <w:webHidden/>
              </w:rPr>
              <w:fldChar w:fldCharType="separate"/>
            </w:r>
            <w:r w:rsidR="00926E40">
              <w:rPr>
                <w:noProof/>
                <w:webHidden/>
              </w:rPr>
              <w:t>39</w:t>
            </w:r>
            <w:r w:rsidR="00926E40">
              <w:rPr>
                <w:noProof/>
                <w:webHidden/>
              </w:rPr>
              <w:fldChar w:fldCharType="end"/>
            </w:r>
          </w:hyperlink>
        </w:p>
        <w:p w14:paraId="09606284" w14:textId="77777777" w:rsidR="00926E40" w:rsidRDefault="000F7B00">
          <w:pPr>
            <w:pStyle w:val="Obsah3"/>
            <w:tabs>
              <w:tab w:val="right" w:leader="dot" w:pos="9030"/>
            </w:tabs>
            <w:rPr>
              <w:rFonts w:asciiTheme="minorHAnsi" w:hAnsiTheme="minorHAnsi" w:cstheme="minorBidi"/>
              <w:noProof/>
            </w:rPr>
          </w:pPr>
          <w:hyperlink w:anchor="_Toc136331427" w:history="1">
            <w:r w:rsidR="00926E40" w:rsidRPr="00307F6A">
              <w:rPr>
                <w:rStyle w:val="Hypertextovodkaz"/>
                <w:rFonts w:ascii="Arial" w:eastAsia="Times New Roman" w:hAnsi="Arial" w:cs="Arial"/>
                <w:b/>
                <w:bCs/>
                <w:noProof/>
                <w:lang w:eastAsia="ar-SA"/>
              </w:rPr>
              <w:t>Nesprávně zvolená zkumavka, špatný odběr, kontaminovaná (politá, znečištěná zkumavka):</w:t>
            </w:r>
            <w:r w:rsidR="00926E40">
              <w:rPr>
                <w:noProof/>
                <w:webHidden/>
              </w:rPr>
              <w:tab/>
            </w:r>
            <w:r w:rsidR="00926E40">
              <w:rPr>
                <w:noProof/>
                <w:webHidden/>
              </w:rPr>
              <w:fldChar w:fldCharType="begin"/>
            </w:r>
            <w:r w:rsidR="00926E40">
              <w:rPr>
                <w:noProof/>
                <w:webHidden/>
              </w:rPr>
              <w:instrText xml:space="preserve"> PAGEREF _Toc136331427 \h </w:instrText>
            </w:r>
            <w:r w:rsidR="00926E40">
              <w:rPr>
                <w:noProof/>
                <w:webHidden/>
              </w:rPr>
            </w:r>
            <w:r w:rsidR="00926E40">
              <w:rPr>
                <w:noProof/>
                <w:webHidden/>
              </w:rPr>
              <w:fldChar w:fldCharType="separate"/>
            </w:r>
            <w:r w:rsidR="00926E40">
              <w:rPr>
                <w:noProof/>
                <w:webHidden/>
              </w:rPr>
              <w:t>39</w:t>
            </w:r>
            <w:r w:rsidR="00926E40">
              <w:rPr>
                <w:noProof/>
                <w:webHidden/>
              </w:rPr>
              <w:fldChar w:fldCharType="end"/>
            </w:r>
          </w:hyperlink>
        </w:p>
        <w:p w14:paraId="51B01A60" w14:textId="77777777" w:rsidR="00926E40" w:rsidRDefault="000F7B00">
          <w:pPr>
            <w:pStyle w:val="Obsah1"/>
            <w:tabs>
              <w:tab w:val="right" w:leader="dot" w:pos="9030"/>
            </w:tabs>
            <w:rPr>
              <w:rFonts w:asciiTheme="minorHAnsi" w:hAnsiTheme="minorHAnsi" w:cstheme="minorBidi"/>
              <w:noProof/>
            </w:rPr>
          </w:pPr>
          <w:hyperlink w:anchor="_Toc136331428" w:history="1">
            <w:r w:rsidR="00926E40" w:rsidRPr="00307F6A">
              <w:rPr>
                <w:rStyle w:val="Hypertextovodkaz"/>
                <w:rFonts w:ascii="Arial" w:hAnsi="Arial" w:cs="Arial"/>
                <w:b/>
                <w:noProof/>
              </w:rPr>
              <w:t>E – VYDÁVÁNÍ VÝSLEDKŮ</w:t>
            </w:r>
            <w:r w:rsidR="00926E40">
              <w:rPr>
                <w:noProof/>
                <w:webHidden/>
              </w:rPr>
              <w:tab/>
            </w:r>
            <w:r w:rsidR="00926E40">
              <w:rPr>
                <w:noProof/>
                <w:webHidden/>
              </w:rPr>
              <w:fldChar w:fldCharType="begin"/>
            </w:r>
            <w:r w:rsidR="00926E40">
              <w:rPr>
                <w:noProof/>
                <w:webHidden/>
              </w:rPr>
              <w:instrText xml:space="preserve"> PAGEREF _Toc136331428 \h </w:instrText>
            </w:r>
            <w:r w:rsidR="00926E40">
              <w:rPr>
                <w:noProof/>
                <w:webHidden/>
              </w:rPr>
            </w:r>
            <w:r w:rsidR="00926E40">
              <w:rPr>
                <w:noProof/>
                <w:webHidden/>
              </w:rPr>
              <w:fldChar w:fldCharType="separate"/>
            </w:r>
            <w:r w:rsidR="00926E40">
              <w:rPr>
                <w:noProof/>
                <w:webHidden/>
              </w:rPr>
              <w:t>40</w:t>
            </w:r>
            <w:r w:rsidR="00926E40">
              <w:rPr>
                <w:noProof/>
                <w:webHidden/>
              </w:rPr>
              <w:fldChar w:fldCharType="end"/>
            </w:r>
          </w:hyperlink>
        </w:p>
        <w:p w14:paraId="6BF0A618" w14:textId="77777777" w:rsidR="00926E40" w:rsidRDefault="000F7B00">
          <w:pPr>
            <w:pStyle w:val="Obsah2"/>
            <w:tabs>
              <w:tab w:val="right" w:leader="dot" w:pos="9030"/>
            </w:tabs>
            <w:rPr>
              <w:rFonts w:asciiTheme="minorHAnsi" w:hAnsiTheme="minorHAnsi" w:cstheme="minorBidi"/>
              <w:noProof/>
            </w:rPr>
          </w:pPr>
          <w:hyperlink w:anchor="_Toc136331429" w:history="1">
            <w:r w:rsidR="00926E40" w:rsidRPr="00307F6A">
              <w:rPr>
                <w:rStyle w:val="Hypertextovodkaz"/>
                <w:rFonts w:ascii="Arial" w:hAnsi="Arial" w:cs="Arial"/>
                <w:noProof/>
              </w:rPr>
              <w:t>E.01  Hlášení kritických hodnot</w:t>
            </w:r>
            <w:r w:rsidR="00926E40">
              <w:rPr>
                <w:noProof/>
                <w:webHidden/>
              </w:rPr>
              <w:tab/>
            </w:r>
            <w:r w:rsidR="00926E40">
              <w:rPr>
                <w:noProof/>
                <w:webHidden/>
              </w:rPr>
              <w:fldChar w:fldCharType="begin"/>
            </w:r>
            <w:r w:rsidR="00926E40">
              <w:rPr>
                <w:noProof/>
                <w:webHidden/>
              </w:rPr>
              <w:instrText xml:space="preserve"> PAGEREF _Toc136331429 \h </w:instrText>
            </w:r>
            <w:r w:rsidR="00926E40">
              <w:rPr>
                <w:noProof/>
                <w:webHidden/>
              </w:rPr>
            </w:r>
            <w:r w:rsidR="00926E40">
              <w:rPr>
                <w:noProof/>
                <w:webHidden/>
              </w:rPr>
              <w:fldChar w:fldCharType="separate"/>
            </w:r>
            <w:r w:rsidR="00926E40">
              <w:rPr>
                <w:noProof/>
                <w:webHidden/>
              </w:rPr>
              <w:t>40</w:t>
            </w:r>
            <w:r w:rsidR="00926E40">
              <w:rPr>
                <w:noProof/>
                <w:webHidden/>
              </w:rPr>
              <w:fldChar w:fldCharType="end"/>
            </w:r>
          </w:hyperlink>
        </w:p>
        <w:p w14:paraId="0A20E307" w14:textId="77777777" w:rsidR="00926E40" w:rsidRDefault="000F7B00">
          <w:pPr>
            <w:pStyle w:val="Obsah2"/>
            <w:tabs>
              <w:tab w:val="left" w:pos="660"/>
              <w:tab w:val="right" w:leader="dot" w:pos="9030"/>
            </w:tabs>
            <w:rPr>
              <w:rFonts w:asciiTheme="minorHAnsi" w:hAnsiTheme="minorHAnsi" w:cstheme="minorBidi"/>
              <w:noProof/>
            </w:rPr>
          </w:pPr>
          <w:hyperlink w:anchor="_Toc136331430" w:history="1">
            <w:r w:rsidR="00926E40" w:rsidRPr="00307F6A">
              <w:rPr>
                <w:rStyle w:val="Hypertextovodkaz"/>
                <w:rFonts w:ascii="Wingdings" w:hAnsi="Wingdings" w:cs="Arial"/>
                <w:noProof/>
              </w:rPr>
              <w:t></w:t>
            </w:r>
            <w:r w:rsidR="00926E40">
              <w:rPr>
                <w:rFonts w:asciiTheme="minorHAnsi" w:hAnsiTheme="minorHAnsi" w:cstheme="minorBidi"/>
                <w:noProof/>
              </w:rPr>
              <w:tab/>
            </w:r>
            <w:r w:rsidR="00926E40" w:rsidRPr="00307F6A">
              <w:rPr>
                <w:rStyle w:val="Hypertextovodkaz"/>
                <w:rFonts w:ascii="Arial" w:hAnsi="Arial" w:cs="Arial"/>
                <w:b/>
                <w:noProof/>
              </w:rPr>
              <w:t>hematologická vyšetření</w:t>
            </w:r>
            <w:r w:rsidR="00926E40">
              <w:rPr>
                <w:noProof/>
                <w:webHidden/>
              </w:rPr>
              <w:tab/>
            </w:r>
            <w:r w:rsidR="00926E40">
              <w:rPr>
                <w:noProof/>
                <w:webHidden/>
              </w:rPr>
              <w:fldChar w:fldCharType="begin"/>
            </w:r>
            <w:r w:rsidR="00926E40">
              <w:rPr>
                <w:noProof/>
                <w:webHidden/>
              </w:rPr>
              <w:instrText xml:space="preserve"> PAGEREF _Toc136331430 \h </w:instrText>
            </w:r>
            <w:r w:rsidR="00926E40">
              <w:rPr>
                <w:noProof/>
                <w:webHidden/>
              </w:rPr>
            </w:r>
            <w:r w:rsidR="00926E40">
              <w:rPr>
                <w:noProof/>
                <w:webHidden/>
              </w:rPr>
              <w:fldChar w:fldCharType="separate"/>
            </w:r>
            <w:r w:rsidR="00926E40">
              <w:rPr>
                <w:noProof/>
                <w:webHidden/>
              </w:rPr>
              <w:t>40</w:t>
            </w:r>
            <w:r w:rsidR="00926E40">
              <w:rPr>
                <w:noProof/>
                <w:webHidden/>
              </w:rPr>
              <w:fldChar w:fldCharType="end"/>
            </w:r>
          </w:hyperlink>
        </w:p>
        <w:p w14:paraId="2AB24435" w14:textId="77777777" w:rsidR="00926E40" w:rsidRDefault="000F7B00">
          <w:pPr>
            <w:pStyle w:val="Obsah3"/>
            <w:tabs>
              <w:tab w:val="right" w:leader="dot" w:pos="9030"/>
            </w:tabs>
            <w:rPr>
              <w:rFonts w:asciiTheme="minorHAnsi" w:hAnsiTheme="minorHAnsi" w:cstheme="minorBidi"/>
              <w:noProof/>
            </w:rPr>
          </w:pPr>
          <w:hyperlink w:anchor="_Toc136331431" w:history="1">
            <w:r w:rsidR="00926E40" w:rsidRPr="00307F6A">
              <w:rPr>
                <w:rStyle w:val="Hypertextovodkaz"/>
                <w:rFonts w:ascii="Arial" w:eastAsia="Times New Roman" w:hAnsi="Arial" w:cs="Arial"/>
                <w:noProof/>
              </w:rPr>
              <w:t>Sérum, plazma</w:t>
            </w:r>
            <w:r w:rsidR="00926E40">
              <w:rPr>
                <w:noProof/>
                <w:webHidden/>
              </w:rPr>
              <w:tab/>
            </w:r>
            <w:r w:rsidR="00926E40">
              <w:rPr>
                <w:noProof/>
                <w:webHidden/>
              </w:rPr>
              <w:fldChar w:fldCharType="begin"/>
            </w:r>
            <w:r w:rsidR="00926E40">
              <w:rPr>
                <w:noProof/>
                <w:webHidden/>
              </w:rPr>
              <w:instrText xml:space="preserve"> PAGEREF _Toc136331431 \h </w:instrText>
            </w:r>
            <w:r w:rsidR="00926E40">
              <w:rPr>
                <w:noProof/>
                <w:webHidden/>
              </w:rPr>
            </w:r>
            <w:r w:rsidR="00926E40">
              <w:rPr>
                <w:noProof/>
                <w:webHidden/>
              </w:rPr>
              <w:fldChar w:fldCharType="separate"/>
            </w:r>
            <w:r w:rsidR="00926E40">
              <w:rPr>
                <w:noProof/>
                <w:webHidden/>
              </w:rPr>
              <w:t>41</w:t>
            </w:r>
            <w:r w:rsidR="00926E40">
              <w:rPr>
                <w:noProof/>
                <w:webHidden/>
              </w:rPr>
              <w:fldChar w:fldCharType="end"/>
            </w:r>
          </w:hyperlink>
        </w:p>
        <w:p w14:paraId="13EF75BB" w14:textId="77777777" w:rsidR="00926E40" w:rsidRDefault="000F7B00">
          <w:pPr>
            <w:pStyle w:val="Obsah2"/>
            <w:tabs>
              <w:tab w:val="right" w:leader="dot" w:pos="9030"/>
            </w:tabs>
            <w:rPr>
              <w:rFonts w:asciiTheme="minorHAnsi" w:hAnsiTheme="minorHAnsi" w:cstheme="minorBidi"/>
              <w:noProof/>
            </w:rPr>
          </w:pPr>
          <w:hyperlink w:anchor="_Toc136331432" w:history="1">
            <w:r w:rsidR="00926E40" w:rsidRPr="00307F6A">
              <w:rPr>
                <w:rStyle w:val="Hypertextovodkaz"/>
                <w:rFonts w:ascii="Arial" w:hAnsi="Arial" w:cs="Arial"/>
                <w:noProof/>
              </w:rPr>
              <w:t>E.02  Způsoby vydávání a sdělování výsledků</w:t>
            </w:r>
            <w:r w:rsidR="00926E40">
              <w:rPr>
                <w:noProof/>
                <w:webHidden/>
              </w:rPr>
              <w:tab/>
            </w:r>
            <w:r w:rsidR="00926E40">
              <w:rPr>
                <w:noProof/>
                <w:webHidden/>
              </w:rPr>
              <w:fldChar w:fldCharType="begin"/>
            </w:r>
            <w:r w:rsidR="00926E40">
              <w:rPr>
                <w:noProof/>
                <w:webHidden/>
              </w:rPr>
              <w:instrText xml:space="preserve"> PAGEREF _Toc136331432 \h </w:instrText>
            </w:r>
            <w:r w:rsidR="00926E40">
              <w:rPr>
                <w:noProof/>
                <w:webHidden/>
              </w:rPr>
            </w:r>
            <w:r w:rsidR="00926E40">
              <w:rPr>
                <w:noProof/>
                <w:webHidden/>
              </w:rPr>
              <w:fldChar w:fldCharType="separate"/>
            </w:r>
            <w:r w:rsidR="00926E40">
              <w:rPr>
                <w:noProof/>
                <w:webHidden/>
              </w:rPr>
              <w:t>41</w:t>
            </w:r>
            <w:r w:rsidR="00926E40">
              <w:rPr>
                <w:noProof/>
                <w:webHidden/>
              </w:rPr>
              <w:fldChar w:fldCharType="end"/>
            </w:r>
          </w:hyperlink>
        </w:p>
        <w:p w14:paraId="64843D8E" w14:textId="77777777" w:rsidR="00926E40" w:rsidRDefault="000F7B00">
          <w:pPr>
            <w:pStyle w:val="Obsah2"/>
            <w:tabs>
              <w:tab w:val="right" w:leader="dot" w:pos="9030"/>
            </w:tabs>
            <w:rPr>
              <w:rFonts w:asciiTheme="minorHAnsi" w:hAnsiTheme="minorHAnsi" w:cstheme="minorBidi"/>
              <w:noProof/>
            </w:rPr>
          </w:pPr>
          <w:hyperlink w:anchor="_Toc136331433" w:history="1">
            <w:r w:rsidR="00926E40" w:rsidRPr="00307F6A">
              <w:rPr>
                <w:rStyle w:val="Hypertextovodkaz"/>
                <w:rFonts w:ascii="Arial" w:hAnsi="Arial" w:cs="Arial"/>
                <w:noProof/>
              </w:rPr>
              <w:t>E.03  Typy nálezů a jejich popis</w:t>
            </w:r>
            <w:r w:rsidR="00926E40">
              <w:rPr>
                <w:noProof/>
                <w:webHidden/>
              </w:rPr>
              <w:tab/>
            </w:r>
            <w:r w:rsidR="00926E40">
              <w:rPr>
                <w:noProof/>
                <w:webHidden/>
              </w:rPr>
              <w:fldChar w:fldCharType="begin"/>
            </w:r>
            <w:r w:rsidR="00926E40">
              <w:rPr>
                <w:noProof/>
                <w:webHidden/>
              </w:rPr>
              <w:instrText xml:space="preserve"> PAGEREF _Toc136331433 \h </w:instrText>
            </w:r>
            <w:r w:rsidR="00926E40">
              <w:rPr>
                <w:noProof/>
                <w:webHidden/>
              </w:rPr>
            </w:r>
            <w:r w:rsidR="00926E40">
              <w:rPr>
                <w:noProof/>
                <w:webHidden/>
              </w:rPr>
              <w:fldChar w:fldCharType="separate"/>
            </w:r>
            <w:r w:rsidR="00926E40">
              <w:rPr>
                <w:noProof/>
                <w:webHidden/>
              </w:rPr>
              <w:t>43</w:t>
            </w:r>
            <w:r w:rsidR="00926E40">
              <w:rPr>
                <w:noProof/>
                <w:webHidden/>
              </w:rPr>
              <w:fldChar w:fldCharType="end"/>
            </w:r>
          </w:hyperlink>
        </w:p>
        <w:p w14:paraId="403A5A63" w14:textId="77777777" w:rsidR="00926E40" w:rsidRDefault="000F7B00">
          <w:pPr>
            <w:pStyle w:val="Obsah2"/>
            <w:tabs>
              <w:tab w:val="right" w:leader="dot" w:pos="9030"/>
            </w:tabs>
            <w:rPr>
              <w:rFonts w:asciiTheme="minorHAnsi" w:hAnsiTheme="minorHAnsi" w:cstheme="minorBidi"/>
              <w:noProof/>
            </w:rPr>
          </w:pPr>
          <w:hyperlink w:anchor="_Toc136331434" w:history="1">
            <w:r w:rsidR="00926E40" w:rsidRPr="00307F6A">
              <w:rPr>
                <w:rStyle w:val="Hypertextovodkaz"/>
                <w:rFonts w:ascii="Arial" w:hAnsi="Arial" w:cs="Arial"/>
                <w:noProof/>
              </w:rPr>
              <w:t>E.04  Vydávání výsledků pacientům</w:t>
            </w:r>
            <w:r w:rsidR="00926E40">
              <w:rPr>
                <w:noProof/>
                <w:webHidden/>
              </w:rPr>
              <w:tab/>
            </w:r>
            <w:r w:rsidR="00926E40">
              <w:rPr>
                <w:noProof/>
                <w:webHidden/>
              </w:rPr>
              <w:fldChar w:fldCharType="begin"/>
            </w:r>
            <w:r w:rsidR="00926E40">
              <w:rPr>
                <w:noProof/>
                <w:webHidden/>
              </w:rPr>
              <w:instrText xml:space="preserve"> PAGEREF _Toc136331434 \h </w:instrText>
            </w:r>
            <w:r w:rsidR="00926E40">
              <w:rPr>
                <w:noProof/>
                <w:webHidden/>
              </w:rPr>
            </w:r>
            <w:r w:rsidR="00926E40">
              <w:rPr>
                <w:noProof/>
                <w:webHidden/>
              </w:rPr>
              <w:fldChar w:fldCharType="separate"/>
            </w:r>
            <w:r w:rsidR="00926E40">
              <w:rPr>
                <w:noProof/>
                <w:webHidden/>
              </w:rPr>
              <w:t>43</w:t>
            </w:r>
            <w:r w:rsidR="00926E40">
              <w:rPr>
                <w:noProof/>
                <w:webHidden/>
              </w:rPr>
              <w:fldChar w:fldCharType="end"/>
            </w:r>
          </w:hyperlink>
        </w:p>
        <w:p w14:paraId="19AA4DBA" w14:textId="77777777" w:rsidR="00926E40" w:rsidRDefault="000F7B00">
          <w:pPr>
            <w:pStyle w:val="Obsah2"/>
            <w:tabs>
              <w:tab w:val="right" w:leader="dot" w:pos="9030"/>
            </w:tabs>
            <w:rPr>
              <w:rFonts w:asciiTheme="minorHAnsi" w:hAnsiTheme="minorHAnsi" w:cstheme="minorBidi"/>
              <w:noProof/>
            </w:rPr>
          </w:pPr>
          <w:hyperlink w:anchor="_Toc136331435" w:history="1">
            <w:r w:rsidR="00926E40" w:rsidRPr="00307F6A">
              <w:rPr>
                <w:rStyle w:val="Hypertextovodkaz"/>
                <w:rFonts w:ascii="Arial" w:hAnsi="Arial" w:cs="Arial"/>
                <w:noProof/>
              </w:rPr>
              <w:t>E.05  Opakovaná nebo dodatečná vyšetření</w:t>
            </w:r>
            <w:r w:rsidR="00926E40">
              <w:rPr>
                <w:noProof/>
                <w:webHidden/>
              </w:rPr>
              <w:tab/>
            </w:r>
            <w:r w:rsidR="00926E40">
              <w:rPr>
                <w:noProof/>
                <w:webHidden/>
              </w:rPr>
              <w:fldChar w:fldCharType="begin"/>
            </w:r>
            <w:r w:rsidR="00926E40">
              <w:rPr>
                <w:noProof/>
                <w:webHidden/>
              </w:rPr>
              <w:instrText xml:space="preserve"> PAGEREF _Toc136331435 \h </w:instrText>
            </w:r>
            <w:r w:rsidR="00926E40">
              <w:rPr>
                <w:noProof/>
                <w:webHidden/>
              </w:rPr>
            </w:r>
            <w:r w:rsidR="00926E40">
              <w:rPr>
                <w:noProof/>
                <w:webHidden/>
              </w:rPr>
              <w:fldChar w:fldCharType="separate"/>
            </w:r>
            <w:r w:rsidR="00926E40">
              <w:rPr>
                <w:noProof/>
                <w:webHidden/>
              </w:rPr>
              <w:t>44</w:t>
            </w:r>
            <w:r w:rsidR="00926E40">
              <w:rPr>
                <w:noProof/>
                <w:webHidden/>
              </w:rPr>
              <w:fldChar w:fldCharType="end"/>
            </w:r>
          </w:hyperlink>
        </w:p>
        <w:p w14:paraId="3574902B" w14:textId="77777777" w:rsidR="00926E40" w:rsidRDefault="000F7B00">
          <w:pPr>
            <w:pStyle w:val="Obsah2"/>
            <w:tabs>
              <w:tab w:val="right" w:leader="dot" w:pos="9030"/>
            </w:tabs>
            <w:rPr>
              <w:rFonts w:asciiTheme="minorHAnsi" w:hAnsiTheme="minorHAnsi" w:cstheme="minorBidi"/>
              <w:noProof/>
            </w:rPr>
          </w:pPr>
          <w:hyperlink w:anchor="_Toc136331436" w:history="1">
            <w:r w:rsidR="00926E40" w:rsidRPr="00307F6A">
              <w:rPr>
                <w:rStyle w:val="Hypertextovodkaz"/>
                <w:rFonts w:ascii="Arial" w:hAnsi="Arial" w:cs="Arial"/>
                <w:noProof/>
              </w:rPr>
              <w:t>E.06  Změny výsledků a nálezů</w:t>
            </w:r>
            <w:r w:rsidR="00926E40">
              <w:rPr>
                <w:noProof/>
                <w:webHidden/>
              </w:rPr>
              <w:tab/>
            </w:r>
            <w:r w:rsidR="00926E40">
              <w:rPr>
                <w:noProof/>
                <w:webHidden/>
              </w:rPr>
              <w:fldChar w:fldCharType="begin"/>
            </w:r>
            <w:r w:rsidR="00926E40">
              <w:rPr>
                <w:noProof/>
                <w:webHidden/>
              </w:rPr>
              <w:instrText xml:space="preserve"> PAGEREF _Toc136331436 \h </w:instrText>
            </w:r>
            <w:r w:rsidR="00926E40">
              <w:rPr>
                <w:noProof/>
                <w:webHidden/>
              </w:rPr>
            </w:r>
            <w:r w:rsidR="00926E40">
              <w:rPr>
                <w:noProof/>
                <w:webHidden/>
              </w:rPr>
              <w:fldChar w:fldCharType="separate"/>
            </w:r>
            <w:r w:rsidR="00926E40">
              <w:rPr>
                <w:noProof/>
                <w:webHidden/>
              </w:rPr>
              <w:t>44</w:t>
            </w:r>
            <w:r w:rsidR="00926E40">
              <w:rPr>
                <w:noProof/>
                <w:webHidden/>
              </w:rPr>
              <w:fldChar w:fldCharType="end"/>
            </w:r>
          </w:hyperlink>
        </w:p>
        <w:p w14:paraId="53CB92EB" w14:textId="77777777" w:rsidR="00926E40" w:rsidRDefault="000F7B00">
          <w:pPr>
            <w:pStyle w:val="Obsah2"/>
            <w:tabs>
              <w:tab w:val="right" w:leader="dot" w:pos="9030"/>
            </w:tabs>
            <w:rPr>
              <w:rFonts w:asciiTheme="minorHAnsi" w:hAnsiTheme="minorHAnsi" w:cstheme="minorBidi"/>
              <w:noProof/>
            </w:rPr>
          </w:pPr>
          <w:hyperlink w:anchor="_Toc136331437" w:history="1">
            <w:r w:rsidR="00926E40" w:rsidRPr="00307F6A">
              <w:rPr>
                <w:rStyle w:val="Hypertextovodkaz"/>
                <w:rFonts w:ascii="Arial" w:hAnsi="Arial" w:cs="Arial"/>
                <w:noProof/>
              </w:rPr>
              <w:t>E.07  Intervaly od dodání vzorku k vydání výsledku</w:t>
            </w:r>
            <w:r w:rsidR="00926E40">
              <w:rPr>
                <w:noProof/>
                <w:webHidden/>
              </w:rPr>
              <w:tab/>
            </w:r>
            <w:r w:rsidR="00926E40">
              <w:rPr>
                <w:noProof/>
                <w:webHidden/>
              </w:rPr>
              <w:fldChar w:fldCharType="begin"/>
            </w:r>
            <w:r w:rsidR="00926E40">
              <w:rPr>
                <w:noProof/>
                <w:webHidden/>
              </w:rPr>
              <w:instrText xml:space="preserve"> PAGEREF _Toc136331437 \h </w:instrText>
            </w:r>
            <w:r w:rsidR="00926E40">
              <w:rPr>
                <w:noProof/>
                <w:webHidden/>
              </w:rPr>
            </w:r>
            <w:r w:rsidR="00926E40">
              <w:rPr>
                <w:noProof/>
                <w:webHidden/>
              </w:rPr>
              <w:fldChar w:fldCharType="separate"/>
            </w:r>
            <w:r w:rsidR="00926E40">
              <w:rPr>
                <w:noProof/>
                <w:webHidden/>
              </w:rPr>
              <w:t>45</w:t>
            </w:r>
            <w:r w:rsidR="00926E40">
              <w:rPr>
                <w:noProof/>
                <w:webHidden/>
              </w:rPr>
              <w:fldChar w:fldCharType="end"/>
            </w:r>
          </w:hyperlink>
        </w:p>
        <w:p w14:paraId="43D01E48" w14:textId="77777777" w:rsidR="00926E40" w:rsidRDefault="000F7B00">
          <w:pPr>
            <w:pStyle w:val="Obsah2"/>
            <w:tabs>
              <w:tab w:val="right" w:leader="dot" w:pos="9030"/>
            </w:tabs>
            <w:rPr>
              <w:rFonts w:asciiTheme="minorHAnsi" w:hAnsiTheme="minorHAnsi" w:cstheme="minorBidi"/>
              <w:noProof/>
            </w:rPr>
          </w:pPr>
          <w:hyperlink w:anchor="_Toc136331438" w:history="1">
            <w:r w:rsidR="00926E40" w:rsidRPr="00307F6A">
              <w:rPr>
                <w:rStyle w:val="Hypertextovodkaz"/>
                <w:rFonts w:ascii="Arial" w:hAnsi="Arial" w:cs="Arial"/>
                <w:noProof/>
              </w:rPr>
              <w:t>E.08  Konzultační činnost</w:t>
            </w:r>
            <w:r w:rsidR="00926E40">
              <w:rPr>
                <w:noProof/>
                <w:webHidden/>
              </w:rPr>
              <w:tab/>
            </w:r>
            <w:r w:rsidR="00926E40">
              <w:rPr>
                <w:noProof/>
                <w:webHidden/>
              </w:rPr>
              <w:fldChar w:fldCharType="begin"/>
            </w:r>
            <w:r w:rsidR="00926E40">
              <w:rPr>
                <w:noProof/>
                <w:webHidden/>
              </w:rPr>
              <w:instrText xml:space="preserve"> PAGEREF _Toc136331438 \h </w:instrText>
            </w:r>
            <w:r w:rsidR="00926E40">
              <w:rPr>
                <w:noProof/>
                <w:webHidden/>
              </w:rPr>
            </w:r>
            <w:r w:rsidR="00926E40">
              <w:rPr>
                <w:noProof/>
                <w:webHidden/>
              </w:rPr>
              <w:fldChar w:fldCharType="separate"/>
            </w:r>
            <w:r w:rsidR="00926E40">
              <w:rPr>
                <w:noProof/>
                <w:webHidden/>
              </w:rPr>
              <w:t>46</w:t>
            </w:r>
            <w:r w:rsidR="00926E40">
              <w:rPr>
                <w:noProof/>
                <w:webHidden/>
              </w:rPr>
              <w:fldChar w:fldCharType="end"/>
            </w:r>
          </w:hyperlink>
        </w:p>
        <w:p w14:paraId="222692FD" w14:textId="77777777" w:rsidR="00926E40" w:rsidRDefault="000F7B00">
          <w:pPr>
            <w:pStyle w:val="Obsah2"/>
            <w:tabs>
              <w:tab w:val="right" w:leader="dot" w:pos="9030"/>
            </w:tabs>
            <w:rPr>
              <w:rFonts w:asciiTheme="minorHAnsi" w:hAnsiTheme="minorHAnsi" w:cstheme="minorBidi"/>
              <w:noProof/>
            </w:rPr>
          </w:pPr>
          <w:hyperlink w:anchor="_Toc136331439" w:history="1">
            <w:r w:rsidR="00926E40" w:rsidRPr="00307F6A">
              <w:rPr>
                <w:rStyle w:val="Hypertextovodkaz"/>
                <w:rFonts w:ascii="Arial" w:hAnsi="Arial" w:cs="Arial"/>
                <w:noProof/>
              </w:rPr>
              <w:t>E.09  Řešení stížností</w:t>
            </w:r>
            <w:r w:rsidR="00926E40">
              <w:rPr>
                <w:noProof/>
                <w:webHidden/>
              </w:rPr>
              <w:tab/>
            </w:r>
            <w:r w:rsidR="00926E40">
              <w:rPr>
                <w:noProof/>
                <w:webHidden/>
              </w:rPr>
              <w:fldChar w:fldCharType="begin"/>
            </w:r>
            <w:r w:rsidR="00926E40">
              <w:rPr>
                <w:noProof/>
                <w:webHidden/>
              </w:rPr>
              <w:instrText xml:space="preserve"> PAGEREF _Toc136331439 \h </w:instrText>
            </w:r>
            <w:r w:rsidR="00926E40">
              <w:rPr>
                <w:noProof/>
                <w:webHidden/>
              </w:rPr>
            </w:r>
            <w:r w:rsidR="00926E40">
              <w:rPr>
                <w:noProof/>
                <w:webHidden/>
              </w:rPr>
              <w:fldChar w:fldCharType="separate"/>
            </w:r>
            <w:r w:rsidR="00926E40">
              <w:rPr>
                <w:noProof/>
                <w:webHidden/>
              </w:rPr>
              <w:t>46</w:t>
            </w:r>
            <w:r w:rsidR="00926E40">
              <w:rPr>
                <w:noProof/>
                <w:webHidden/>
              </w:rPr>
              <w:fldChar w:fldCharType="end"/>
            </w:r>
          </w:hyperlink>
        </w:p>
        <w:p w14:paraId="3CE1BDCA" w14:textId="77777777" w:rsidR="00926E40" w:rsidRDefault="000F7B00">
          <w:pPr>
            <w:pStyle w:val="Obsah2"/>
            <w:tabs>
              <w:tab w:val="right" w:leader="dot" w:pos="9030"/>
            </w:tabs>
            <w:rPr>
              <w:rFonts w:asciiTheme="minorHAnsi" w:hAnsiTheme="minorHAnsi" w:cstheme="minorBidi"/>
              <w:noProof/>
            </w:rPr>
          </w:pPr>
          <w:hyperlink w:anchor="_Toc136331440" w:history="1">
            <w:r w:rsidR="00926E40" w:rsidRPr="00307F6A">
              <w:rPr>
                <w:rStyle w:val="Hypertextovodkaz"/>
                <w:rFonts w:ascii="Arial" w:hAnsi="Arial" w:cs="Arial"/>
                <w:noProof/>
              </w:rPr>
              <w:t>E.10  Vydávání odběrového materiálu laboratoří ODHB</w:t>
            </w:r>
            <w:r w:rsidR="00926E40">
              <w:rPr>
                <w:noProof/>
                <w:webHidden/>
              </w:rPr>
              <w:tab/>
            </w:r>
            <w:r w:rsidR="00926E40">
              <w:rPr>
                <w:noProof/>
                <w:webHidden/>
              </w:rPr>
              <w:fldChar w:fldCharType="begin"/>
            </w:r>
            <w:r w:rsidR="00926E40">
              <w:rPr>
                <w:noProof/>
                <w:webHidden/>
              </w:rPr>
              <w:instrText xml:space="preserve"> PAGEREF _Toc136331440 \h </w:instrText>
            </w:r>
            <w:r w:rsidR="00926E40">
              <w:rPr>
                <w:noProof/>
                <w:webHidden/>
              </w:rPr>
            </w:r>
            <w:r w:rsidR="00926E40">
              <w:rPr>
                <w:noProof/>
                <w:webHidden/>
              </w:rPr>
              <w:fldChar w:fldCharType="separate"/>
            </w:r>
            <w:r w:rsidR="00926E40">
              <w:rPr>
                <w:noProof/>
                <w:webHidden/>
              </w:rPr>
              <w:t>46</w:t>
            </w:r>
            <w:r w:rsidR="00926E40">
              <w:rPr>
                <w:noProof/>
                <w:webHidden/>
              </w:rPr>
              <w:fldChar w:fldCharType="end"/>
            </w:r>
          </w:hyperlink>
        </w:p>
        <w:p w14:paraId="3B3ACBF8" w14:textId="77777777" w:rsidR="00926E40" w:rsidRDefault="000F7B00">
          <w:pPr>
            <w:pStyle w:val="Obsah2"/>
            <w:tabs>
              <w:tab w:val="right" w:leader="dot" w:pos="9030"/>
            </w:tabs>
            <w:rPr>
              <w:rFonts w:asciiTheme="minorHAnsi" w:hAnsiTheme="minorHAnsi" w:cstheme="minorBidi"/>
              <w:noProof/>
            </w:rPr>
          </w:pPr>
          <w:hyperlink w:anchor="_Toc136331441" w:history="1">
            <w:r w:rsidR="00926E40" w:rsidRPr="00307F6A">
              <w:rPr>
                <w:rStyle w:val="Hypertextovodkaz"/>
                <w:rFonts w:ascii="Arial" w:hAnsi="Arial" w:cs="Arial"/>
                <w:noProof/>
              </w:rPr>
              <w:t>E.11  Faktory ovlivňující interpretaci</w:t>
            </w:r>
            <w:r w:rsidR="00926E40">
              <w:rPr>
                <w:noProof/>
                <w:webHidden/>
              </w:rPr>
              <w:tab/>
            </w:r>
            <w:r w:rsidR="00926E40">
              <w:rPr>
                <w:noProof/>
                <w:webHidden/>
              </w:rPr>
              <w:fldChar w:fldCharType="begin"/>
            </w:r>
            <w:r w:rsidR="00926E40">
              <w:rPr>
                <w:noProof/>
                <w:webHidden/>
              </w:rPr>
              <w:instrText xml:space="preserve"> PAGEREF _Toc136331441 \h </w:instrText>
            </w:r>
            <w:r w:rsidR="00926E40">
              <w:rPr>
                <w:noProof/>
                <w:webHidden/>
              </w:rPr>
            </w:r>
            <w:r w:rsidR="00926E40">
              <w:rPr>
                <w:noProof/>
                <w:webHidden/>
              </w:rPr>
              <w:fldChar w:fldCharType="separate"/>
            </w:r>
            <w:r w:rsidR="00926E40">
              <w:rPr>
                <w:noProof/>
                <w:webHidden/>
              </w:rPr>
              <w:t>47</w:t>
            </w:r>
            <w:r w:rsidR="00926E40">
              <w:rPr>
                <w:noProof/>
                <w:webHidden/>
              </w:rPr>
              <w:fldChar w:fldCharType="end"/>
            </w:r>
          </w:hyperlink>
        </w:p>
        <w:p w14:paraId="59AFBDE9" w14:textId="77777777" w:rsidR="00926E40" w:rsidRDefault="000F7B00">
          <w:pPr>
            <w:pStyle w:val="Obsah2"/>
            <w:tabs>
              <w:tab w:val="right" w:leader="dot" w:pos="9030"/>
            </w:tabs>
            <w:rPr>
              <w:rFonts w:asciiTheme="minorHAnsi" w:hAnsiTheme="minorHAnsi" w:cstheme="minorBidi"/>
              <w:noProof/>
            </w:rPr>
          </w:pPr>
          <w:hyperlink w:anchor="_Toc136331442" w:history="1">
            <w:r w:rsidR="00926E40" w:rsidRPr="00307F6A">
              <w:rPr>
                <w:rStyle w:val="Hypertextovodkaz"/>
                <w:rFonts w:ascii="Arial" w:hAnsi="Arial" w:cs="Arial"/>
                <w:noProof/>
              </w:rPr>
              <w:t>E.12  Indikace a klinická interpretace výsledků</w:t>
            </w:r>
            <w:r w:rsidR="00926E40">
              <w:rPr>
                <w:noProof/>
                <w:webHidden/>
              </w:rPr>
              <w:tab/>
            </w:r>
            <w:r w:rsidR="00926E40">
              <w:rPr>
                <w:noProof/>
                <w:webHidden/>
              </w:rPr>
              <w:fldChar w:fldCharType="begin"/>
            </w:r>
            <w:r w:rsidR="00926E40">
              <w:rPr>
                <w:noProof/>
                <w:webHidden/>
              </w:rPr>
              <w:instrText xml:space="preserve"> PAGEREF _Toc136331442 \h </w:instrText>
            </w:r>
            <w:r w:rsidR="00926E40">
              <w:rPr>
                <w:noProof/>
                <w:webHidden/>
              </w:rPr>
            </w:r>
            <w:r w:rsidR="00926E40">
              <w:rPr>
                <w:noProof/>
                <w:webHidden/>
              </w:rPr>
              <w:fldChar w:fldCharType="separate"/>
            </w:r>
            <w:r w:rsidR="00926E40">
              <w:rPr>
                <w:noProof/>
                <w:webHidden/>
              </w:rPr>
              <w:t>48</w:t>
            </w:r>
            <w:r w:rsidR="00926E40">
              <w:rPr>
                <w:noProof/>
                <w:webHidden/>
              </w:rPr>
              <w:fldChar w:fldCharType="end"/>
            </w:r>
          </w:hyperlink>
        </w:p>
        <w:p w14:paraId="46158529" w14:textId="77777777" w:rsidR="00926E40" w:rsidRDefault="000F7B00">
          <w:pPr>
            <w:pStyle w:val="Obsah1"/>
            <w:tabs>
              <w:tab w:val="right" w:leader="dot" w:pos="9030"/>
            </w:tabs>
            <w:rPr>
              <w:rFonts w:asciiTheme="minorHAnsi" w:hAnsiTheme="minorHAnsi" w:cstheme="minorBidi"/>
              <w:noProof/>
            </w:rPr>
          </w:pPr>
          <w:hyperlink w:anchor="_Toc136331443" w:history="1">
            <w:r w:rsidR="00926E40" w:rsidRPr="00307F6A">
              <w:rPr>
                <w:rStyle w:val="Hypertextovodkaz"/>
                <w:rFonts w:ascii="Arial" w:hAnsi="Arial" w:cs="Arial"/>
                <w:b/>
                <w:noProof/>
              </w:rPr>
              <w:t>F - SEZNAM VYŠETŘENÍ ODHB</w:t>
            </w:r>
            <w:r w:rsidR="00926E40">
              <w:rPr>
                <w:noProof/>
                <w:webHidden/>
              </w:rPr>
              <w:tab/>
            </w:r>
            <w:r w:rsidR="00926E40">
              <w:rPr>
                <w:noProof/>
                <w:webHidden/>
              </w:rPr>
              <w:fldChar w:fldCharType="begin"/>
            </w:r>
            <w:r w:rsidR="00926E40">
              <w:rPr>
                <w:noProof/>
                <w:webHidden/>
              </w:rPr>
              <w:instrText xml:space="preserve"> PAGEREF _Toc136331443 \h </w:instrText>
            </w:r>
            <w:r w:rsidR="00926E40">
              <w:rPr>
                <w:noProof/>
                <w:webHidden/>
              </w:rPr>
            </w:r>
            <w:r w:rsidR="00926E40">
              <w:rPr>
                <w:noProof/>
                <w:webHidden/>
              </w:rPr>
              <w:fldChar w:fldCharType="separate"/>
            </w:r>
            <w:r w:rsidR="00926E40">
              <w:rPr>
                <w:noProof/>
                <w:webHidden/>
              </w:rPr>
              <w:t>62</w:t>
            </w:r>
            <w:r w:rsidR="00926E40">
              <w:rPr>
                <w:noProof/>
                <w:webHidden/>
              </w:rPr>
              <w:fldChar w:fldCharType="end"/>
            </w:r>
          </w:hyperlink>
        </w:p>
        <w:p w14:paraId="42A256DA" w14:textId="77777777" w:rsidR="00926E40" w:rsidRDefault="000F7B00">
          <w:pPr>
            <w:pStyle w:val="Obsah2"/>
            <w:tabs>
              <w:tab w:val="right" w:leader="dot" w:pos="9030"/>
            </w:tabs>
            <w:rPr>
              <w:rFonts w:asciiTheme="minorHAnsi" w:hAnsiTheme="minorHAnsi" w:cstheme="minorBidi"/>
              <w:noProof/>
            </w:rPr>
          </w:pPr>
          <w:hyperlink w:anchor="_Toc136331444" w:history="1">
            <w:r w:rsidR="00926E40" w:rsidRPr="00307F6A">
              <w:rPr>
                <w:rStyle w:val="Hypertextovodkaz"/>
                <w:rFonts w:ascii="Arial" w:hAnsi="Arial" w:cs="Arial"/>
                <w:noProof/>
              </w:rPr>
              <w:t>F.01  Vysvětlivky k Seznamu vyšetření ODHB</w:t>
            </w:r>
            <w:r w:rsidR="00926E40">
              <w:rPr>
                <w:noProof/>
                <w:webHidden/>
              </w:rPr>
              <w:tab/>
            </w:r>
            <w:r w:rsidR="00926E40">
              <w:rPr>
                <w:noProof/>
                <w:webHidden/>
              </w:rPr>
              <w:fldChar w:fldCharType="begin"/>
            </w:r>
            <w:r w:rsidR="00926E40">
              <w:rPr>
                <w:noProof/>
                <w:webHidden/>
              </w:rPr>
              <w:instrText xml:space="preserve"> PAGEREF _Toc136331444 \h </w:instrText>
            </w:r>
            <w:r w:rsidR="00926E40">
              <w:rPr>
                <w:noProof/>
                <w:webHidden/>
              </w:rPr>
            </w:r>
            <w:r w:rsidR="00926E40">
              <w:rPr>
                <w:noProof/>
                <w:webHidden/>
              </w:rPr>
              <w:fldChar w:fldCharType="separate"/>
            </w:r>
            <w:r w:rsidR="00926E40">
              <w:rPr>
                <w:noProof/>
                <w:webHidden/>
              </w:rPr>
              <w:t>62</w:t>
            </w:r>
            <w:r w:rsidR="00926E40">
              <w:rPr>
                <w:noProof/>
                <w:webHidden/>
              </w:rPr>
              <w:fldChar w:fldCharType="end"/>
            </w:r>
          </w:hyperlink>
        </w:p>
        <w:p w14:paraId="68EAC4AE" w14:textId="77777777" w:rsidR="00926E40" w:rsidRDefault="000F7B00">
          <w:pPr>
            <w:pStyle w:val="Obsah1"/>
            <w:tabs>
              <w:tab w:val="right" w:leader="dot" w:pos="9030"/>
            </w:tabs>
            <w:rPr>
              <w:rFonts w:asciiTheme="minorHAnsi" w:hAnsiTheme="minorHAnsi" w:cstheme="minorBidi"/>
              <w:noProof/>
            </w:rPr>
          </w:pPr>
          <w:hyperlink w:anchor="_Toc136331445" w:history="1">
            <w:r w:rsidR="00926E40" w:rsidRPr="00307F6A">
              <w:rPr>
                <w:rStyle w:val="Hypertextovodkaz"/>
                <w:rFonts w:ascii="Arial" w:hAnsi="Arial" w:cs="Arial"/>
                <w:b/>
                <w:noProof/>
              </w:rPr>
              <w:t>G – POKYNY PRO PACIENTA</w:t>
            </w:r>
            <w:r w:rsidR="00926E40">
              <w:rPr>
                <w:noProof/>
                <w:webHidden/>
              </w:rPr>
              <w:tab/>
            </w:r>
            <w:r w:rsidR="00926E40">
              <w:rPr>
                <w:noProof/>
                <w:webHidden/>
              </w:rPr>
              <w:fldChar w:fldCharType="begin"/>
            </w:r>
            <w:r w:rsidR="00926E40">
              <w:rPr>
                <w:noProof/>
                <w:webHidden/>
              </w:rPr>
              <w:instrText xml:space="preserve"> PAGEREF _Toc136331445 \h </w:instrText>
            </w:r>
            <w:r w:rsidR="00926E40">
              <w:rPr>
                <w:noProof/>
                <w:webHidden/>
              </w:rPr>
            </w:r>
            <w:r w:rsidR="00926E40">
              <w:rPr>
                <w:noProof/>
                <w:webHidden/>
              </w:rPr>
              <w:fldChar w:fldCharType="separate"/>
            </w:r>
            <w:r w:rsidR="00926E40">
              <w:rPr>
                <w:noProof/>
                <w:webHidden/>
              </w:rPr>
              <w:t>62</w:t>
            </w:r>
            <w:r w:rsidR="00926E40">
              <w:rPr>
                <w:noProof/>
                <w:webHidden/>
              </w:rPr>
              <w:fldChar w:fldCharType="end"/>
            </w:r>
          </w:hyperlink>
        </w:p>
        <w:p w14:paraId="11883F19" w14:textId="77777777" w:rsidR="00926E40" w:rsidRDefault="000F7B00">
          <w:pPr>
            <w:pStyle w:val="Obsah2"/>
            <w:tabs>
              <w:tab w:val="right" w:leader="dot" w:pos="9030"/>
            </w:tabs>
            <w:rPr>
              <w:rFonts w:asciiTheme="minorHAnsi" w:hAnsiTheme="minorHAnsi" w:cstheme="minorBidi"/>
              <w:noProof/>
            </w:rPr>
          </w:pPr>
          <w:hyperlink w:anchor="_Toc136331446" w:history="1">
            <w:r w:rsidR="00926E40" w:rsidRPr="00307F6A">
              <w:rPr>
                <w:rStyle w:val="Hypertextovodkaz"/>
                <w:rFonts w:ascii="Arial" w:hAnsi="Arial" w:cs="Arial"/>
                <w:noProof/>
              </w:rPr>
              <w:t>G.01  Všeobecné pokyny pro odběry</w:t>
            </w:r>
            <w:r w:rsidR="00926E40">
              <w:rPr>
                <w:noProof/>
                <w:webHidden/>
              </w:rPr>
              <w:tab/>
            </w:r>
            <w:r w:rsidR="00926E40">
              <w:rPr>
                <w:noProof/>
                <w:webHidden/>
              </w:rPr>
              <w:fldChar w:fldCharType="begin"/>
            </w:r>
            <w:r w:rsidR="00926E40">
              <w:rPr>
                <w:noProof/>
                <w:webHidden/>
              </w:rPr>
              <w:instrText xml:space="preserve"> PAGEREF _Toc136331446 \h </w:instrText>
            </w:r>
            <w:r w:rsidR="00926E40">
              <w:rPr>
                <w:noProof/>
                <w:webHidden/>
              </w:rPr>
            </w:r>
            <w:r w:rsidR="00926E40">
              <w:rPr>
                <w:noProof/>
                <w:webHidden/>
              </w:rPr>
              <w:fldChar w:fldCharType="separate"/>
            </w:r>
            <w:r w:rsidR="00926E40">
              <w:rPr>
                <w:noProof/>
                <w:webHidden/>
              </w:rPr>
              <w:t>62</w:t>
            </w:r>
            <w:r w:rsidR="00926E40">
              <w:rPr>
                <w:noProof/>
                <w:webHidden/>
              </w:rPr>
              <w:fldChar w:fldCharType="end"/>
            </w:r>
          </w:hyperlink>
        </w:p>
        <w:p w14:paraId="32E96D89" w14:textId="77777777" w:rsidR="00926E40" w:rsidRDefault="000F7B00">
          <w:pPr>
            <w:pStyle w:val="Obsah2"/>
            <w:tabs>
              <w:tab w:val="right" w:leader="dot" w:pos="9030"/>
            </w:tabs>
            <w:rPr>
              <w:rFonts w:asciiTheme="minorHAnsi" w:hAnsiTheme="minorHAnsi" w:cstheme="minorBidi"/>
              <w:noProof/>
            </w:rPr>
          </w:pPr>
          <w:hyperlink w:anchor="_Toc136331447" w:history="1">
            <w:r w:rsidR="00926E40" w:rsidRPr="00307F6A">
              <w:rPr>
                <w:rStyle w:val="Hypertextovodkaz"/>
                <w:rFonts w:ascii="Arial" w:hAnsi="Arial" w:cs="Arial"/>
                <w:noProof/>
              </w:rPr>
              <w:t>G.02  Faktory ovlivňující laboratorní výsledky v preanalytické fázi</w:t>
            </w:r>
            <w:r w:rsidR="00926E40">
              <w:rPr>
                <w:noProof/>
                <w:webHidden/>
              </w:rPr>
              <w:tab/>
            </w:r>
            <w:r w:rsidR="00926E40">
              <w:rPr>
                <w:noProof/>
                <w:webHidden/>
              </w:rPr>
              <w:fldChar w:fldCharType="begin"/>
            </w:r>
            <w:r w:rsidR="00926E40">
              <w:rPr>
                <w:noProof/>
                <w:webHidden/>
              </w:rPr>
              <w:instrText xml:space="preserve"> PAGEREF _Toc136331447 \h </w:instrText>
            </w:r>
            <w:r w:rsidR="00926E40">
              <w:rPr>
                <w:noProof/>
                <w:webHidden/>
              </w:rPr>
            </w:r>
            <w:r w:rsidR="00926E40">
              <w:rPr>
                <w:noProof/>
                <w:webHidden/>
              </w:rPr>
              <w:fldChar w:fldCharType="separate"/>
            </w:r>
            <w:r w:rsidR="00926E40">
              <w:rPr>
                <w:noProof/>
                <w:webHidden/>
              </w:rPr>
              <w:t>62</w:t>
            </w:r>
            <w:r w:rsidR="00926E40">
              <w:rPr>
                <w:noProof/>
                <w:webHidden/>
              </w:rPr>
              <w:fldChar w:fldCharType="end"/>
            </w:r>
          </w:hyperlink>
        </w:p>
        <w:p w14:paraId="401BF73D" w14:textId="77777777" w:rsidR="00926E40" w:rsidRDefault="000F7B00">
          <w:pPr>
            <w:pStyle w:val="Obsah1"/>
            <w:tabs>
              <w:tab w:val="right" w:leader="dot" w:pos="9030"/>
            </w:tabs>
            <w:rPr>
              <w:rFonts w:asciiTheme="minorHAnsi" w:hAnsiTheme="minorHAnsi" w:cstheme="minorBidi"/>
              <w:noProof/>
            </w:rPr>
          </w:pPr>
          <w:hyperlink w:anchor="_Toc136331448" w:history="1">
            <w:r w:rsidR="00926E40" w:rsidRPr="00307F6A">
              <w:rPr>
                <w:rStyle w:val="Hypertextovodkaz"/>
                <w:rFonts w:ascii="Arial" w:hAnsi="Arial" w:cs="Arial"/>
                <w:b/>
                <w:noProof/>
              </w:rPr>
              <w:t>H – NOVINKY</w:t>
            </w:r>
            <w:r w:rsidR="00926E40">
              <w:rPr>
                <w:noProof/>
                <w:webHidden/>
              </w:rPr>
              <w:tab/>
            </w:r>
            <w:r w:rsidR="00926E40">
              <w:rPr>
                <w:noProof/>
                <w:webHidden/>
              </w:rPr>
              <w:fldChar w:fldCharType="begin"/>
            </w:r>
            <w:r w:rsidR="00926E40">
              <w:rPr>
                <w:noProof/>
                <w:webHidden/>
              </w:rPr>
              <w:instrText xml:space="preserve"> PAGEREF _Toc136331448 \h </w:instrText>
            </w:r>
            <w:r w:rsidR="00926E40">
              <w:rPr>
                <w:noProof/>
                <w:webHidden/>
              </w:rPr>
            </w:r>
            <w:r w:rsidR="00926E40">
              <w:rPr>
                <w:noProof/>
                <w:webHidden/>
              </w:rPr>
              <w:fldChar w:fldCharType="separate"/>
            </w:r>
            <w:r w:rsidR="00926E40">
              <w:rPr>
                <w:noProof/>
                <w:webHidden/>
              </w:rPr>
              <w:t>64</w:t>
            </w:r>
            <w:r w:rsidR="00926E40">
              <w:rPr>
                <w:noProof/>
                <w:webHidden/>
              </w:rPr>
              <w:fldChar w:fldCharType="end"/>
            </w:r>
          </w:hyperlink>
        </w:p>
        <w:p w14:paraId="0BE8AA2B" w14:textId="77777777" w:rsidR="00926E40" w:rsidRDefault="000F7B00">
          <w:pPr>
            <w:pStyle w:val="Obsah2"/>
            <w:tabs>
              <w:tab w:val="right" w:leader="dot" w:pos="9030"/>
            </w:tabs>
            <w:rPr>
              <w:rFonts w:asciiTheme="minorHAnsi" w:hAnsiTheme="minorHAnsi" w:cstheme="minorBidi"/>
              <w:noProof/>
            </w:rPr>
          </w:pPr>
          <w:hyperlink w:anchor="_Toc136331449" w:history="1">
            <w:r w:rsidR="00926E40" w:rsidRPr="00307F6A">
              <w:rPr>
                <w:rStyle w:val="Hypertextovodkaz"/>
                <w:rFonts w:ascii="Arial" w:hAnsi="Arial" w:cs="Arial"/>
                <w:noProof/>
              </w:rPr>
              <w:t>H.01 Sloučení ODH s OKB DN</w:t>
            </w:r>
            <w:r w:rsidR="00926E40">
              <w:rPr>
                <w:noProof/>
                <w:webHidden/>
              </w:rPr>
              <w:tab/>
            </w:r>
            <w:r w:rsidR="00926E40">
              <w:rPr>
                <w:noProof/>
                <w:webHidden/>
              </w:rPr>
              <w:fldChar w:fldCharType="begin"/>
            </w:r>
            <w:r w:rsidR="00926E40">
              <w:rPr>
                <w:noProof/>
                <w:webHidden/>
              </w:rPr>
              <w:instrText xml:space="preserve"> PAGEREF _Toc136331449 \h </w:instrText>
            </w:r>
            <w:r w:rsidR="00926E40">
              <w:rPr>
                <w:noProof/>
                <w:webHidden/>
              </w:rPr>
            </w:r>
            <w:r w:rsidR="00926E40">
              <w:rPr>
                <w:noProof/>
                <w:webHidden/>
              </w:rPr>
              <w:fldChar w:fldCharType="separate"/>
            </w:r>
            <w:r w:rsidR="00926E40">
              <w:rPr>
                <w:noProof/>
                <w:webHidden/>
              </w:rPr>
              <w:t>64</w:t>
            </w:r>
            <w:r w:rsidR="00926E40">
              <w:rPr>
                <w:noProof/>
                <w:webHidden/>
              </w:rPr>
              <w:fldChar w:fldCharType="end"/>
            </w:r>
          </w:hyperlink>
        </w:p>
        <w:p w14:paraId="77D4E046" w14:textId="77777777" w:rsidR="00926E40" w:rsidRDefault="000F7B00">
          <w:pPr>
            <w:pStyle w:val="Obsah2"/>
            <w:tabs>
              <w:tab w:val="right" w:leader="dot" w:pos="9030"/>
            </w:tabs>
            <w:rPr>
              <w:rFonts w:asciiTheme="minorHAnsi" w:hAnsiTheme="minorHAnsi" w:cstheme="minorBidi"/>
              <w:noProof/>
            </w:rPr>
          </w:pPr>
          <w:hyperlink w:anchor="_Toc136331450" w:history="1">
            <w:r w:rsidR="00926E40" w:rsidRPr="00307F6A">
              <w:rPr>
                <w:rStyle w:val="Hypertextovodkaz"/>
                <w:rFonts w:ascii="Arial" w:hAnsi="Arial" w:cs="Arial"/>
                <w:noProof/>
              </w:rPr>
              <w:t>H.02 Zahájení vyšetřování etanolu a vankomycinu na biochemii ODHB v DN</w:t>
            </w:r>
            <w:r w:rsidR="00926E40">
              <w:rPr>
                <w:noProof/>
                <w:webHidden/>
              </w:rPr>
              <w:tab/>
            </w:r>
            <w:r w:rsidR="00926E40">
              <w:rPr>
                <w:noProof/>
                <w:webHidden/>
              </w:rPr>
              <w:fldChar w:fldCharType="begin"/>
            </w:r>
            <w:r w:rsidR="00926E40">
              <w:rPr>
                <w:noProof/>
                <w:webHidden/>
              </w:rPr>
              <w:instrText xml:space="preserve"> PAGEREF _Toc136331450 \h </w:instrText>
            </w:r>
            <w:r w:rsidR="00926E40">
              <w:rPr>
                <w:noProof/>
                <w:webHidden/>
              </w:rPr>
            </w:r>
            <w:r w:rsidR="00926E40">
              <w:rPr>
                <w:noProof/>
                <w:webHidden/>
              </w:rPr>
              <w:fldChar w:fldCharType="separate"/>
            </w:r>
            <w:r w:rsidR="00926E40">
              <w:rPr>
                <w:noProof/>
                <w:webHidden/>
              </w:rPr>
              <w:t>64</w:t>
            </w:r>
            <w:r w:rsidR="00926E40">
              <w:rPr>
                <w:noProof/>
                <w:webHidden/>
              </w:rPr>
              <w:fldChar w:fldCharType="end"/>
            </w:r>
          </w:hyperlink>
        </w:p>
        <w:p w14:paraId="3CACE786" w14:textId="77777777" w:rsidR="00926E40" w:rsidRDefault="000F7B00">
          <w:pPr>
            <w:pStyle w:val="Obsah2"/>
            <w:tabs>
              <w:tab w:val="right" w:leader="dot" w:pos="9030"/>
            </w:tabs>
            <w:rPr>
              <w:rFonts w:asciiTheme="minorHAnsi" w:hAnsiTheme="minorHAnsi" w:cstheme="minorBidi"/>
              <w:noProof/>
            </w:rPr>
          </w:pPr>
          <w:hyperlink w:anchor="_Toc136331451" w:history="1">
            <w:r w:rsidR="00926E40" w:rsidRPr="00307F6A">
              <w:rPr>
                <w:rStyle w:val="Hypertextovodkaz"/>
                <w:rFonts w:ascii="Arial" w:hAnsi="Arial" w:cs="Arial"/>
                <w:noProof/>
              </w:rPr>
              <w:t>H.03 Zavedení nových metod prokalcitoninu, presepsinu, myoglobinu a troponinu I</w:t>
            </w:r>
            <w:r w:rsidR="00926E40">
              <w:rPr>
                <w:noProof/>
                <w:webHidden/>
              </w:rPr>
              <w:tab/>
            </w:r>
            <w:r w:rsidR="00926E40">
              <w:rPr>
                <w:noProof/>
                <w:webHidden/>
              </w:rPr>
              <w:fldChar w:fldCharType="begin"/>
            </w:r>
            <w:r w:rsidR="00926E40">
              <w:rPr>
                <w:noProof/>
                <w:webHidden/>
              </w:rPr>
              <w:instrText xml:space="preserve"> PAGEREF _Toc136331451 \h </w:instrText>
            </w:r>
            <w:r w:rsidR="00926E40">
              <w:rPr>
                <w:noProof/>
                <w:webHidden/>
              </w:rPr>
            </w:r>
            <w:r w:rsidR="00926E40">
              <w:rPr>
                <w:noProof/>
                <w:webHidden/>
              </w:rPr>
              <w:fldChar w:fldCharType="separate"/>
            </w:r>
            <w:r w:rsidR="00926E40">
              <w:rPr>
                <w:noProof/>
                <w:webHidden/>
              </w:rPr>
              <w:t>64</w:t>
            </w:r>
            <w:r w:rsidR="00926E40">
              <w:rPr>
                <w:noProof/>
                <w:webHidden/>
              </w:rPr>
              <w:fldChar w:fldCharType="end"/>
            </w:r>
          </w:hyperlink>
        </w:p>
        <w:p w14:paraId="503AD087" w14:textId="77777777" w:rsidR="00926E40" w:rsidRDefault="000F7B00">
          <w:pPr>
            <w:pStyle w:val="Obsah2"/>
            <w:tabs>
              <w:tab w:val="right" w:leader="dot" w:pos="9030"/>
            </w:tabs>
            <w:rPr>
              <w:rFonts w:asciiTheme="minorHAnsi" w:hAnsiTheme="minorHAnsi" w:cstheme="minorBidi"/>
              <w:noProof/>
            </w:rPr>
          </w:pPr>
          <w:hyperlink w:anchor="_Toc136331452" w:history="1">
            <w:r w:rsidR="00926E40" w:rsidRPr="00307F6A">
              <w:rPr>
                <w:rStyle w:val="Hypertextovodkaz"/>
                <w:rFonts w:ascii="Arial" w:hAnsi="Arial" w:cs="Arial"/>
                <w:noProof/>
              </w:rPr>
              <w:t>H.04 Aktualizace referenčních rozmezí pro fosfor u pediatrických pacientů</w:t>
            </w:r>
            <w:r w:rsidR="00926E40">
              <w:rPr>
                <w:noProof/>
                <w:webHidden/>
              </w:rPr>
              <w:tab/>
            </w:r>
            <w:r w:rsidR="00926E40">
              <w:rPr>
                <w:noProof/>
                <w:webHidden/>
              </w:rPr>
              <w:fldChar w:fldCharType="begin"/>
            </w:r>
            <w:r w:rsidR="00926E40">
              <w:rPr>
                <w:noProof/>
                <w:webHidden/>
              </w:rPr>
              <w:instrText xml:space="preserve"> PAGEREF _Toc136331452 \h </w:instrText>
            </w:r>
            <w:r w:rsidR="00926E40">
              <w:rPr>
                <w:noProof/>
                <w:webHidden/>
              </w:rPr>
            </w:r>
            <w:r w:rsidR="00926E40">
              <w:rPr>
                <w:noProof/>
                <w:webHidden/>
              </w:rPr>
              <w:fldChar w:fldCharType="separate"/>
            </w:r>
            <w:r w:rsidR="00926E40">
              <w:rPr>
                <w:noProof/>
                <w:webHidden/>
              </w:rPr>
              <w:t>64</w:t>
            </w:r>
            <w:r w:rsidR="00926E40">
              <w:rPr>
                <w:noProof/>
                <w:webHidden/>
              </w:rPr>
              <w:fldChar w:fldCharType="end"/>
            </w:r>
          </w:hyperlink>
        </w:p>
        <w:p w14:paraId="7B5EA481" w14:textId="77777777" w:rsidR="00926E40" w:rsidRDefault="000F7B00">
          <w:pPr>
            <w:pStyle w:val="Obsah2"/>
            <w:tabs>
              <w:tab w:val="right" w:leader="dot" w:pos="9030"/>
            </w:tabs>
            <w:rPr>
              <w:rFonts w:asciiTheme="minorHAnsi" w:hAnsiTheme="minorHAnsi" w:cstheme="minorBidi"/>
              <w:noProof/>
            </w:rPr>
          </w:pPr>
          <w:hyperlink w:anchor="_Toc136331453" w:history="1">
            <w:r w:rsidR="00926E40" w:rsidRPr="00307F6A">
              <w:rPr>
                <w:rStyle w:val="Hypertextovodkaz"/>
                <w:rFonts w:ascii="Arial" w:hAnsi="Arial" w:cs="Arial"/>
                <w:noProof/>
              </w:rPr>
              <w:t>H.05 Změna metody stanovení myoglobinu</w:t>
            </w:r>
            <w:r w:rsidR="00926E40">
              <w:rPr>
                <w:noProof/>
                <w:webHidden/>
              </w:rPr>
              <w:tab/>
            </w:r>
            <w:r w:rsidR="00926E40">
              <w:rPr>
                <w:noProof/>
                <w:webHidden/>
              </w:rPr>
              <w:fldChar w:fldCharType="begin"/>
            </w:r>
            <w:r w:rsidR="00926E40">
              <w:rPr>
                <w:noProof/>
                <w:webHidden/>
              </w:rPr>
              <w:instrText xml:space="preserve"> PAGEREF _Toc136331453 \h </w:instrText>
            </w:r>
            <w:r w:rsidR="00926E40">
              <w:rPr>
                <w:noProof/>
                <w:webHidden/>
              </w:rPr>
            </w:r>
            <w:r w:rsidR="00926E40">
              <w:rPr>
                <w:noProof/>
                <w:webHidden/>
              </w:rPr>
              <w:fldChar w:fldCharType="separate"/>
            </w:r>
            <w:r w:rsidR="00926E40">
              <w:rPr>
                <w:noProof/>
                <w:webHidden/>
              </w:rPr>
              <w:t>64</w:t>
            </w:r>
            <w:r w:rsidR="00926E40">
              <w:rPr>
                <w:noProof/>
                <w:webHidden/>
              </w:rPr>
              <w:fldChar w:fldCharType="end"/>
            </w:r>
          </w:hyperlink>
        </w:p>
        <w:p w14:paraId="78D9E46B" w14:textId="77777777" w:rsidR="00926E40" w:rsidRDefault="000F7B00">
          <w:pPr>
            <w:pStyle w:val="Obsah2"/>
            <w:tabs>
              <w:tab w:val="right" w:leader="dot" w:pos="9030"/>
            </w:tabs>
            <w:rPr>
              <w:rFonts w:asciiTheme="minorHAnsi" w:hAnsiTheme="minorHAnsi" w:cstheme="minorBidi"/>
              <w:noProof/>
            </w:rPr>
          </w:pPr>
          <w:hyperlink w:anchor="_Toc136331454" w:history="1">
            <w:r w:rsidR="00926E40" w:rsidRPr="00307F6A">
              <w:rPr>
                <w:rStyle w:val="Hypertextovodkaz"/>
                <w:rFonts w:ascii="Arial" w:hAnsi="Arial" w:cs="Arial"/>
                <w:noProof/>
              </w:rPr>
              <w:t>H.06 Zrušení metod: F XIII orientačně a Etanolový gelifikační test (EGT)</w:t>
            </w:r>
            <w:r w:rsidR="00926E40">
              <w:rPr>
                <w:noProof/>
                <w:webHidden/>
              </w:rPr>
              <w:tab/>
            </w:r>
            <w:r w:rsidR="00926E40">
              <w:rPr>
                <w:noProof/>
                <w:webHidden/>
              </w:rPr>
              <w:fldChar w:fldCharType="begin"/>
            </w:r>
            <w:r w:rsidR="00926E40">
              <w:rPr>
                <w:noProof/>
                <w:webHidden/>
              </w:rPr>
              <w:instrText xml:space="preserve"> PAGEREF _Toc136331454 \h </w:instrText>
            </w:r>
            <w:r w:rsidR="00926E40">
              <w:rPr>
                <w:noProof/>
                <w:webHidden/>
              </w:rPr>
            </w:r>
            <w:r w:rsidR="00926E40">
              <w:rPr>
                <w:noProof/>
                <w:webHidden/>
              </w:rPr>
              <w:fldChar w:fldCharType="separate"/>
            </w:r>
            <w:r w:rsidR="00926E40">
              <w:rPr>
                <w:noProof/>
                <w:webHidden/>
              </w:rPr>
              <w:t>65</w:t>
            </w:r>
            <w:r w:rsidR="00926E40">
              <w:rPr>
                <w:noProof/>
                <w:webHidden/>
              </w:rPr>
              <w:fldChar w:fldCharType="end"/>
            </w:r>
          </w:hyperlink>
        </w:p>
        <w:p w14:paraId="5A1CCAF1" w14:textId="77777777" w:rsidR="00926E40" w:rsidRDefault="000F7B00">
          <w:pPr>
            <w:pStyle w:val="Obsah2"/>
            <w:tabs>
              <w:tab w:val="right" w:leader="dot" w:pos="9030"/>
            </w:tabs>
            <w:rPr>
              <w:rFonts w:asciiTheme="minorHAnsi" w:hAnsiTheme="minorHAnsi" w:cstheme="minorBidi"/>
              <w:noProof/>
            </w:rPr>
          </w:pPr>
          <w:hyperlink w:anchor="_Toc136331455" w:history="1">
            <w:r w:rsidR="00926E40" w:rsidRPr="00307F6A">
              <w:rPr>
                <w:rStyle w:val="Hypertextovodkaz"/>
                <w:rFonts w:ascii="Arial" w:hAnsi="Arial" w:cs="Arial"/>
                <w:noProof/>
              </w:rPr>
              <w:t>H.07 Změna primáře ODHB</w:t>
            </w:r>
            <w:r w:rsidR="00926E40">
              <w:rPr>
                <w:noProof/>
                <w:webHidden/>
              </w:rPr>
              <w:tab/>
            </w:r>
            <w:r w:rsidR="00926E40">
              <w:rPr>
                <w:noProof/>
                <w:webHidden/>
              </w:rPr>
              <w:fldChar w:fldCharType="begin"/>
            </w:r>
            <w:r w:rsidR="00926E40">
              <w:rPr>
                <w:noProof/>
                <w:webHidden/>
              </w:rPr>
              <w:instrText xml:space="preserve"> PAGEREF _Toc136331455 \h </w:instrText>
            </w:r>
            <w:r w:rsidR="00926E40">
              <w:rPr>
                <w:noProof/>
                <w:webHidden/>
              </w:rPr>
            </w:r>
            <w:r w:rsidR="00926E40">
              <w:rPr>
                <w:noProof/>
                <w:webHidden/>
              </w:rPr>
              <w:fldChar w:fldCharType="separate"/>
            </w:r>
            <w:r w:rsidR="00926E40">
              <w:rPr>
                <w:noProof/>
                <w:webHidden/>
              </w:rPr>
              <w:t>65</w:t>
            </w:r>
            <w:r w:rsidR="00926E40">
              <w:rPr>
                <w:noProof/>
                <w:webHidden/>
              </w:rPr>
              <w:fldChar w:fldCharType="end"/>
            </w:r>
          </w:hyperlink>
        </w:p>
        <w:p w14:paraId="1DA252F3" w14:textId="77777777" w:rsidR="00926E40" w:rsidRDefault="000F7B00">
          <w:pPr>
            <w:pStyle w:val="Obsah2"/>
            <w:tabs>
              <w:tab w:val="right" w:leader="dot" w:pos="9030"/>
            </w:tabs>
            <w:rPr>
              <w:rFonts w:asciiTheme="minorHAnsi" w:hAnsiTheme="minorHAnsi" w:cstheme="minorBidi"/>
              <w:noProof/>
            </w:rPr>
          </w:pPr>
          <w:hyperlink w:anchor="_Toc136331456" w:history="1">
            <w:r w:rsidR="00926E40" w:rsidRPr="00307F6A">
              <w:rPr>
                <w:rStyle w:val="Hypertextovodkaz"/>
                <w:rFonts w:ascii="Arial" w:hAnsi="Arial" w:cs="Arial"/>
                <w:noProof/>
              </w:rPr>
              <w:t>H.08 Výměna biochemických analyzátorů</w:t>
            </w:r>
            <w:r w:rsidR="00926E40">
              <w:rPr>
                <w:noProof/>
                <w:webHidden/>
              </w:rPr>
              <w:tab/>
            </w:r>
            <w:r w:rsidR="00926E40">
              <w:rPr>
                <w:noProof/>
                <w:webHidden/>
              </w:rPr>
              <w:fldChar w:fldCharType="begin"/>
            </w:r>
            <w:r w:rsidR="00926E40">
              <w:rPr>
                <w:noProof/>
                <w:webHidden/>
              </w:rPr>
              <w:instrText xml:space="preserve"> PAGEREF _Toc136331456 \h </w:instrText>
            </w:r>
            <w:r w:rsidR="00926E40">
              <w:rPr>
                <w:noProof/>
                <w:webHidden/>
              </w:rPr>
            </w:r>
            <w:r w:rsidR="00926E40">
              <w:rPr>
                <w:noProof/>
                <w:webHidden/>
              </w:rPr>
              <w:fldChar w:fldCharType="separate"/>
            </w:r>
            <w:r w:rsidR="00926E40">
              <w:rPr>
                <w:noProof/>
                <w:webHidden/>
              </w:rPr>
              <w:t>65</w:t>
            </w:r>
            <w:r w:rsidR="00926E40">
              <w:rPr>
                <w:noProof/>
                <w:webHidden/>
              </w:rPr>
              <w:fldChar w:fldCharType="end"/>
            </w:r>
          </w:hyperlink>
        </w:p>
        <w:p w14:paraId="0A4D84F0" w14:textId="488DB165" w:rsidR="00E53962" w:rsidRPr="00E53962" w:rsidRDefault="00442707" w:rsidP="00E53962">
          <w:pPr>
            <w:rPr>
              <w:rFonts w:ascii="Arial" w:hAnsi="Arial" w:cs="Arial"/>
            </w:rPr>
          </w:pPr>
          <w:r>
            <w:rPr>
              <w:b/>
              <w:bCs/>
            </w:rPr>
            <w:fldChar w:fldCharType="end"/>
          </w:r>
          <w:r w:rsidR="00E53962" w:rsidRPr="00E53962">
            <w:rPr>
              <w:rFonts w:ascii="Arial" w:hAnsi="Arial" w:cs="Arial"/>
            </w:rPr>
            <w:t xml:space="preserve"> </w:t>
          </w:r>
        </w:p>
        <w:p w14:paraId="40D17843" w14:textId="69EE236D" w:rsidR="00442707" w:rsidRDefault="000F7B00"/>
      </w:sdtContent>
    </w:sdt>
    <w:p w14:paraId="2DD0B1BC" w14:textId="002131A3" w:rsidR="008E6E35" w:rsidRDefault="008E6E35">
      <w:pPr>
        <w:spacing w:line="200" w:lineRule="exact"/>
        <w:rPr>
          <w:sz w:val="20"/>
          <w:szCs w:val="20"/>
        </w:rPr>
      </w:pPr>
      <w:bookmarkStart w:id="3" w:name="page2"/>
      <w:bookmarkStart w:id="4" w:name="page3"/>
      <w:bookmarkEnd w:id="3"/>
      <w:bookmarkEnd w:id="4"/>
    </w:p>
    <w:p w14:paraId="51C0EA1D" w14:textId="0482C263" w:rsidR="004D55AE" w:rsidRDefault="004D55AE" w:rsidP="000F35F8">
      <w:pPr>
        <w:pStyle w:val="Nadpis2"/>
        <w:rPr>
          <w:rFonts w:ascii="Arial" w:hAnsi="Arial" w:cs="Arial"/>
          <w:color w:val="auto"/>
        </w:rPr>
      </w:pPr>
    </w:p>
    <w:p w14:paraId="2767FF19" w14:textId="5BB21F39" w:rsidR="004D55AE" w:rsidRDefault="004D55AE" w:rsidP="004D55AE"/>
    <w:p w14:paraId="5B64AFF0" w14:textId="40BE690C" w:rsidR="004D55AE" w:rsidRDefault="004D55AE" w:rsidP="004D55AE"/>
    <w:p w14:paraId="63D0C98C" w14:textId="5BD0F80B" w:rsidR="004D55AE" w:rsidRDefault="004D55AE" w:rsidP="004D55AE"/>
    <w:p w14:paraId="7AC8A552" w14:textId="7E7B2722" w:rsidR="004D55AE" w:rsidRDefault="004D55AE" w:rsidP="004D55AE"/>
    <w:p w14:paraId="5599365E" w14:textId="71C78717" w:rsidR="004D55AE" w:rsidRDefault="004D55AE" w:rsidP="004D55AE"/>
    <w:p w14:paraId="0E96807C" w14:textId="3ECBC3BA" w:rsidR="004D55AE" w:rsidRDefault="004D55AE" w:rsidP="004D55AE"/>
    <w:p w14:paraId="33EDC0E9" w14:textId="6497BC3E" w:rsidR="00BF68B3" w:rsidRPr="000F35F8" w:rsidRDefault="00E1000C" w:rsidP="000F35F8">
      <w:pPr>
        <w:pStyle w:val="Nadpis2"/>
        <w:rPr>
          <w:rFonts w:ascii="Arial" w:hAnsi="Arial" w:cs="Arial"/>
          <w:color w:val="auto"/>
        </w:rPr>
      </w:pPr>
      <w:bookmarkStart w:id="5" w:name="_Toc136331396"/>
      <w:r w:rsidRPr="000F35F8">
        <w:rPr>
          <w:rFonts w:ascii="Arial" w:hAnsi="Arial" w:cs="Arial"/>
          <w:color w:val="auto"/>
        </w:rPr>
        <w:lastRenderedPageBreak/>
        <w:t>A.02</w:t>
      </w:r>
      <w:r w:rsidR="000F35F8" w:rsidRPr="000F35F8">
        <w:rPr>
          <w:rFonts w:ascii="Arial" w:hAnsi="Arial" w:cs="Arial"/>
          <w:color w:val="auto"/>
        </w:rPr>
        <w:t xml:space="preserve">  Úvod</w:t>
      </w:r>
      <w:bookmarkEnd w:id="5"/>
    </w:p>
    <w:p w14:paraId="33EDC0F3" w14:textId="77777777" w:rsidR="00BF68B3" w:rsidRDefault="00BF68B3">
      <w:pPr>
        <w:spacing w:line="200" w:lineRule="exact"/>
        <w:rPr>
          <w:sz w:val="20"/>
          <w:szCs w:val="20"/>
        </w:rPr>
      </w:pPr>
    </w:p>
    <w:p w14:paraId="33EDC0F4" w14:textId="77777777" w:rsidR="00BF68B3" w:rsidRDefault="00BF68B3">
      <w:pPr>
        <w:spacing w:line="200" w:lineRule="exact"/>
        <w:rPr>
          <w:sz w:val="20"/>
          <w:szCs w:val="20"/>
        </w:rPr>
      </w:pPr>
    </w:p>
    <w:p w14:paraId="33EDC0F5" w14:textId="77777777" w:rsidR="00BF68B3" w:rsidRDefault="00BF68B3">
      <w:pPr>
        <w:spacing w:line="314" w:lineRule="exact"/>
        <w:rPr>
          <w:sz w:val="20"/>
          <w:szCs w:val="20"/>
        </w:rPr>
      </w:pPr>
    </w:p>
    <w:p w14:paraId="33EDC0F6" w14:textId="6D8C0B32" w:rsidR="00BF68B3" w:rsidRDefault="002A3C65">
      <w:pPr>
        <w:rPr>
          <w:sz w:val="20"/>
          <w:szCs w:val="20"/>
        </w:rPr>
      </w:pPr>
      <w:r>
        <w:rPr>
          <w:rFonts w:ascii="Microsoft Sans Serif" w:eastAsia="Microsoft Sans Serif" w:hAnsi="Microsoft Sans Serif" w:cs="Microsoft Sans Serif"/>
          <w:b/>
          <w:bCs/>
          <w:color w:val="800080"/>
          <w:sz w:val="24"/>
          <w:szCs w:val="24"/>
        </w:rPr>
        <w:t>Laboratorní příručka ODH</w:t>
      </w:r>
      <w:r w:rsidR="00AB028F">
        <w:rPr>
          <w:rFonts w:ascii="Microsoft Sans Serif" w:eastAsia="Microsoft Sans Serif" w:hAnsi="Microsoft Sans Serif" w:cs="Microsoft Sans Serif"/>
          <w:b/>
          <w:bCs/>
          <w:color w:val="800080"/>
          <w:sz w:val="24"/>
          <w:szCs w:val="24"/>
        </w:rPr>
        <w:t>B</w:t>
      </w:r>
      <w:r>
        <w:rPr>
          <w:rFonts w:ascii="Microsoft Sans Serif" w:eastAsia="Microsoft Sans Serif" w:hAnsi="Microsoft Sans Serif" w:cs="Microsoft Sans Serif"/>
          <w:b/>
          <w:bCs/>
          <w:color w:val="800080"/>
          <w:sz w:val="24"/>
          <w:szCs w:val="24"/>
        </w:rPr>
        <w:t xml:space="preserve"> FN Brno</w:t>
      </w:r>
    </w:p>
    <w:p w14:paraId="33EDC0F7" w14:textId="77777777" w:rsidR="00BF68B3" w:rsidRDefault="00BF68B3">
      <w:pPr>
        <w:spacing w:line="131" w:lineRule="exact"/>
        <w:rPr>
          <w:sz w:val="20"/>
          <w:szCs w:val="20"/>
        </w:rPr>
      </w:pPr>
    </w:p>
    <w:p w14:paraId="33EDC0F8" w14:textId="77777777" w:rsidR="00BF68B3" w:rsidRDefault="002A3C65">
      <w:pPr>
        <w:ind w:left="120"/>
        <w:rPr>
          <w:sz w:val="20"/>
          <w:szCs w:val="20"/>
        </w:rPr>
      </w:pPr>
      <w:r>
        <w:rPr>
          <w:rFonts w:ascii="Microsoft Sans Serif" w:eastAsia="Microsoft Sans Serif" w:hAnsi="Microsoft Sans Serif" w:cs="Microsoft Sans Serif"/>
          <w:sz w:val="20"/>
          <w:szCs w:val="20"/>
        </w:rPr>
        <w:t>Vytvořil:  Mgr. Magdaléna Jelínková</w:t>
      </w:r>
    </w:p>
    <w:p w14:paraId="33EDC0F9" w14:textId="77777777" w:rsidR="00BF68B3" w:rsidRDefault="00BF68B3">
      <w:pPr>
        <w:spacing w:line="1" w:lineRule="exact"/>
        <w:rPr>
          <w:sz w:val="20"/>
          <w:szCs w:val="20"/>
        </w:rPr>
      </w:pPr>
    </w:p>
    <w:p w14:paraId="33EDC0FA" w14:textId="39E7102A" w:rsidR="00BF68B3" w:rsidRDefault="002A3C65">
      <w:pPr>
        <w:ind w:left="120"/>
        <w:rPr>
          <w:sz w:val="20"/>
          <w:szCs w:val="20"/>
        </w:rPr>
      </w:pPr>
      <w:r>
        <w:rPr>
          <w:rFonts w:ascii="Microsoft Sans Serif" w:eastAsia="Microsoft Sans Serif" w:hAnsi="Microsoft Sans Serif" w:cs="Microsoft Sans Serif"/>
          <w:sz w:val="20"/>
          <w:szCs w:val="20"/>
        </w:rPr>
        <w:t xml:space="preserve">Schválil: </w:t>
      </w:r>
      <w:r w:rsidR="00546BD1">
        <w:rPr>
          <w:rFonts w:ascii="Microsoft Sans Serif" w:eastAsia="Microsoft Sans Serif" w:hAnsi="Microsoft Sans Serif" w:cs="Microsoft Sans Serif"/>
          <w:sz w:val="20"/>
          <w:szCs w:val="20"/>
        </w:rPr>
        <w:t>MUDr. Pavel Mazánek</w:t>
      </w:r>
    </w:p>
    <w:p w14:paraId="33EDC0FB" w14:textId="77777777" w:rsidR="00BF68B3" w:rsidRDefault="00BF68B3">
      <w:pPr>
        <w:spacing w:line="1" w:lineRule="exact"/>
        <w:rPr>
          <w:sz w:val="20"/>
          <w:szCs w:val="20"/>
        </w:rPr>
      </w:pPr>
    </w:p>
    <w:p w14:paraId="33EDC0FC" w14:textId="77777777" w:rsidR="00BF68B3" w:rsidRDefault="002A3C65">
      <w:pPr>
        <w:ind w:left="120"/>
        <w:rPr>
          <w:sz w:val="20"/>
          <w:szCs w:val="20"/>
        </w:rPr>
      </w:pPr>
      <w:r>
        <w:rPr>
          <w:rFonts w:ascii="Microsoft Sans Serif" w:eastAsia="Microsoft Sans Serif" w:hAnsi="Microsoft Sans Serif" w:cs="Microsoft Sans Serif"/>
          <w:sz w:val="20"/>
          <w:szCs w:val="20"/>
        </w:rPr>
        <w:t>Vydání: 1. (pouze elektronické)</w:t>
      </w:r>
    </w:p>
    <w:p w14:paraId="33EDC0FD" w14:textId="77777777" w:rsidR="00BF68B3" w:rsidRDefault="00BF68B3">
      <w:pPr>
        <w:spacing w:line="1" w:lineRule="exact"/>
        <w:rPr>
          <w:sz w:val="20"/>
          <w:szCs w:val="20"/>
        </w:rPr>
      </w:pPr>
    </w:p>
    <w:p w14:paraId="33EDC0FE" w14:textId="578D8E42" w:rsidR="00BF68B3" w:rsidRDefault="002A3C65">
      <w:pPr>
        <w:ind w:left="120"/>
        <w:rPr>
          <w:sz w:val="20"/>
          <w:szCs w:val="20"/>
        </w:rPr>
      </w:pPr>
      <w:r>
        <w:rPr>
          <w:rFonts w:ascii="Microsoft Sans Serif" w:eastAsia="Microsoft Sans Serif" w:hAnsi="Microsoft Sans Serif" w:cs="Microsoft Sans Serif"/>
          <w:sz w:val="20"/>
          <w:szCs w:val="20"/>
        </w:rPr>
        <w:t>Platnost od: 1</w:t>
      </w:r>
      <w:r w:rsidR="00E836A0">
        <w:rPr>
          <w:rFonts w:ascii="Microsoft Sans Serif" w:eastAsia="Microsoft Sans Serif" w:hAnsi="Microsoft Sans Serif" w:cs="Microsoft Sans Serif"/>
          <w:sz w:val="20"/>
          <w:szCs w:val="20"/>
        </w:rPr>
        <w:t>.12</w:t>
      </w:r>
      <w:r>
        <w:rPr>
          <w:rFonts w:ascii="Microsoft Sans Serif" w:eastAsia="Microsoft Sans Serif" w:hAnsi="Microsoft Sans Serif" w:cs="Microsoft Sans Serif"/>
          <w:sz w:val="20"/>
          <w:szCs w:val="20"/>
        </w:rPr>
        <w:t>.20</w:t>
      </w:r>
      <w:r w:rsidR="00E836A0">
        <w:rPr>
          <w:rFonts w:ascii="Microsoft Sans Serif" w:eastAsia="Microsoft Sans Serif" w:hAnsi="Microsoft Sans Serif" w:cs="Microsoft Sans Serif"/>
          <w:sz w:val="20"/>
          <w:szCs w:val="20"/>
        </w:rPr>
        <w:t>20</w:t>
      </w:r>
    </w:p>
    <w:p w14:paraId="33EDC0FF" w14:textId="77777777" w:rsidR="00BF68B3" w:rsidRDefault="00BF68B3">
      <w:pPr>
        <w:spacing w:line="1" w:lineRule="exact"/>
        <w:rPr>
          <w:sz w:val="20"/>
          <w:szCs w:val="20"/>
        </w:rPr>
      </w:pPr>
    </w:p>
    <w:p w14:paraId="33EDC100" w14:textId="5A10267A" w:rsidR="00BF68B3" w:rsidRDefault="002A3C65">
      <w:pPr>
        <w:ind w:left="120"/>
        <w:rPr>
          <w:sz w:val="20"/>
          <w:szCs w:val="20"/>
        </w:rPr>
      </w:pPr>
      <w:r>
        <w:rPr>
          <w:rFonts w:ascii="Microsoft Sans Serif" w:eastAsia="Microsoft Sans Serif" w:hAnsi="Microsoft Sans Serif" w:cs="Microsoft Sans Serif"/>
          <w:sz w:val="20"/>
          <w:szCs w:val="20"/>
        </w:rPr>
        <w:t xml:space="preserve">Datum příští revize: </w:t>
      </w:r>
      <w:r w:rsidR="00F3555A">
        <w:rPr>
          <w:rFonts w:ascii="Microsoft Sans Serif" w:eastAsia="Microsoft Sans Serif" w:hAnsi="Microsoft Sans Serif" w:cs="Microsoft Sans Serif"/>
          <w:sz w:val="20"/>
          <w:szCs w:val="20"/>
        </w:rPr>
        <w:t>1</w:t>
      </w:r>
      <w:r>
        <w:rPr>
          <w:rFonts w:ascii="Microsoft Sans Serif" w:eastAsia="Microsoft Sans Serif" w:hAnsi="Microsoft Sans Serif" w:cs="Microsoft Sans Serif"/>
          <w:sz w:val="20"/>
          <w:szCs w:val="20"/>
        </w:rPr>
        <w:t>.1</w:t>
      </w:r>
      <w:r w:rsidR="000F4DD1">
        <w:rPr>
          <w:rFonts w:ascii="Microsoft Sans Serif" w:eastAsia="Microsoft Sans Serif" w:hAnsi="Microsoft Sans Serif" w:cs="Microsoft Sans Serif"/>
          <w:sz w:val="20"/>
          <w:szCs w:val="20"/>
        </w:rPr>
        <w:t>2</w:t>
      </w:r>
      <w:r>
        <w:rPr>
          <w:rFonts w:ascii="Microsoft Sans Serif" w:eastAsia="Microsoft Sans Serif" w:hAnsi="Microsoft Sans Serif" w:cs="Microsoft Sans Serif"/>
          <w:sz w:val="20"/>
          <w:szCs w:val="20"/>
        </w:rPr>
        <w:t>.20</w:t>
      </w:r>
      <w:r w:rsidR="00AB028F">
        <w:rPr>
          <w:rFonts w:ascii="Microsoft Sans Serif" w:eastAsia="Microsoft Sans Serif" w:hAnsi="Microsoft Sans Serif" w:cs="Microsoft Sans Serif"/>
          <w:sz w:val="20"/>
          <w:szCs w:val="20"/>
        </w:rPr>
        <w:t>2</w:t>
      </w:r>
      <w:r w:rsidR="00546BD1">
        <w:rPr>
          <w:rFonts w:ascii="Microsoft Sans Serif" w:eastAsia="Microsoft Sans Serif" w:hAnsi="Microsoft Sans Serif" w:cs="Microsoft Sans Serif"/>
          <w:sz w:val="20"/>
          <w:szCs w:val="20"/>
        </w:rPr>
        <w:t>3</w:t>
      </w:r>
    </w:p>
    <w:p w14:paraId="33EDC101" w14:textId="77777777" w:rsidR="00BF68B3" w:rsidRDefault="00BF68B3">
      <w:pPr>
        <w:spacing w:line="257" w:lineRule="exact"/>
        <w:rPr>
          <w:sz w:val="20"/>
          <w:szCs w:val="20"/>
        </w:rPr>
      </w:pPr>
    </w:p>
    <w:p w14:paraId="4177ADCF" w14:textId="433E1EB6" w:rsidR="002A3C65" w:rsidRDefault="002A3C65" w:rsidP="002A3C65">
      <w:pPr>
        <w:autoSpaceDE w:val="0"/>
        <w:autoSpaceDN w:val="0"/>
        <w:adjustRightInd w:val="0"/>
        <w:rPr>
          <w:rFonts w:ascii="Arial" w:hAnsi="Arial" w:cs="Arial"/>
        </w:rPr>
      </w:pPr>
      <w:r>
        <w:rPr>
          <w:rFonts w:ascii="Arial" w:hAnsi="Arial" w:cs="Arial"/>
        </w:rPr>
        <w:t>Laboratorní příručka ODH</w:t>
      </w:r>
      <w:r w:rsidR="00AB028F">
        <w:rPr>
          <w:rFonts w:ascii="Arial" w:hAnsi="Arial" w:cs="Arial"/>
        </w:rPr>
        <w:t>B</w:t>
      </w:r>
      <w:r>
        <w:rPr>
          <w:rFonts w:ascii="Arial" w:hAnsi="Arial" w:cs="Arial"/>
        </w:rPr>
        <w:t xml:space="preserve"> obsahuje základní informace o laboratoř</w:t>
      </w:r>
      <w:r w:rsidR="00AB028F">
        <w:rPr>
          <w:rFonts w:ascii="Arial" w:hAnsi="Arial" w:cs="Arial"/>
        </w:rPr>
        <w:t>ích</w:t>
      </w:r>
      <w:r>
        <w:rPr>
          <w:rFonts w:ascii="Arial" w:hAnsi="Arial" w:cs="Arial"/>
        </w:rPr>
        <w:t xml:space="preserve"> Oddělení dětské hematologie</w:t>
      </w:r>
      <w:r w:rsidR="00AB028F">
        <w:rPr>
          <w:rFonts w:ascii="Arial" w:hAnsi="Arial" w:cs="Arial"/>
        </w:rPr>
        <w:t xml:space="preserve"> a biochemie</w:t>
      </w:r>
      <w:r>
        <w:rPr>
          <w:rFonts w:ascii="Arial" w:hAnsi="Arial" w:cs="Arial"/>
        </w:rPr>
        <w:t xml:space="preserve"> FN Brno, o její organizaci a činnosti.</w:t>
      </w:r>
      <w:r w:rsidR="00DB037A">
        <w:rPr>
          <w:rFonts w:ascii="Arial" w:hAnsi="Arial" w:cs="Arial"/>
        </w:rPr>
        <w:t xml:space="preserve"> Je určena všem, kteří tyto informace potřebují: lékařům, zdravotním sestrám, pacientům i dalším.</w:t>
      </w:r>
    </w:p>
    <w:p w14:paraId="52C7FDCB" w14:textId="0C6930D4" w:rsidR="002A3C65" w:rsidRDefault="002A3C65" w:rsidP="002A3C65">
      <w:pPr>
        <w:autoSpaceDE w:val="0"/>
        <w:autoSpaceDN w:val="0"/>
        <w:adjustRightInd w:val="0"/>
        <w:rPr>
          <w:rFonts w:ascii="Arial" w:hAnsi="Arial" w:cs="Arial"/>
        </w:rPr>
      </w:pPr>
      <w:r>
        <w:rPr>
          <w:rFonts w:ascii="Arial" w:hAnsi="Arial" w:cs="Arial"/>
        </w:rPr>
        <w:t>Laboratorní příručka ODH</w:t>
      </w:r>
      <w:r w:rsidR="00AB028F">
        <w:rPr>
          <w:rFonts w:ascii="Arial" w:hAnsi="Arial" w:cs="Arial"/>
        </w:rPr>
        <w:t>B</w:t>
      </w:r>
      <w:r>
        <w:rPr>
          <w:rFonts w:ascii="Arial" w:hAnsi="Arial" w:cs="Arial"/>
        </w:rPr>
        <w:t xml:space="preserve"> je řízená v elektronické formě. V tištěné formě je to neřízený dokument. </w:t>
      </w:r>
      <w:r w:rsidR="00AB028F">
        <w:rPr>
          <w:rFonts w:ascii="Arial" w:hAnsi="Arial" w:cs="Arial"/>
        </w:rPr>
        <w:t>Zálohování zajišťuje CI</w:t>
      </w:r>
      <w:r w:rsidR="00DB037A">
        <w:rPr>
          <w:rFonts w:ascii="Arial" w:hAnsi="Arial" w:cs="Arial"/>
        </w:rPr>
        <w:t>.</w:t>
      </w:r>
    </w:p>
    <w:p w14:paraId="0B1CCB37" w14:textId="3A82ED23" w:rsidR="000931B9" w:rsidRDefault="002A3C65" w:rsidP="000931B9">
      <w:pPr>
        <w:autoSpaceDE w:val="0"/>
        <w:autoSpaceDN w:val="0"/>
        <w:adjustRightInd w:val="0"/>
        <w:rPr>
          <w:rFonts w:ascii="Arial" w:hAnsi="Arial" w:cs="Arial"/>
        </w:rPr>
      </w:pPr>
      <w:r>
        <w:rPr>
          <w:rFonts w:ascii="Arial" w:hAnsi="Arial" w:cs="Arial"/>
        </w:rPr>
        <w:t>Orientace v nabízených službách má potom přispět ke zlepšení spolupráce ODH</w:t>
      </w:r>
      <w:r w:rsidR="00AB028F">
        <w:rPr>
          <w:rFonts w:ascii="Arial" w:hAnsi="Arial" w:cs="Arial"/>
        </w:rPr>
        <w:t>B</w:t>
      </w:r>
      <w:r>
        <w:rPr>
          <w:rFonts w:ascii="Arial" w:hAnsi="Arial" w:cs="Arial"/>
        </w:rPr>
        <w:t xml:space="preserve"> a klientů na všech souvisejících úrovních (indikace vyšetření,</w:t>
      </w:r>
      <w:r w:rsidR="000931B9">
        <w:rPr>
          <w:rFonts w:ascii="Arial" w:hAnsi="Arial" w:cs="Arial"/>
        </w:rPr>
        <w:t xml:space="preserve"> příprava pacienta, odběr biologického materiálu, správná dokumentace, transport biologického materiálu, příjem a příprava biologického materiálu na laboratoři, hodnocení a vydávání výsledků atd.), které ovlivňují kvalitu výsledku vyšetření.</w:t>
      </w:r>
    </w:p>
    <w:p w14:paraId="799F7D42" w14:textId="37EA030E" w:rsidR="00AB7D55" w:rsidRDefault="002A3C65" w:rsidP="00AB7D55">
      <w:pPr>
        <w:autoSpaceDE w:val="0"/>
        <w:autoSpaceDN w:val="0"/>
        <w:adjustRightInd w:val="0"/>
        <w:rPr>
          <w:rFonts w:ascii="Arial" w:hAnsi="Arial" w:cs="Arial"/>
        </w:rPr>
      </w:pPr>
      <w:r>
        <w:rPr>
          <w:rFonts w:ascii="Arial" w:hAnsi="Arial" w:cs="Arial"/>
        </w:rPr>
        <w:t xml:space="preserve">Přináší informace o poskytovaných hematologických </w:t>
      </w:r>
      <w:r w:rsidR="00883FDD">
        <w:rPr>
          <w:rFonts w:ascii="Arial" w:hAnsi="Arial" w:cs="Arial"/>
        </w:rPr>
        <w:t xml:space="preserve">a biochemických </w:t>
      </w:r>
      <w:r>
        <w:rPr>
          <w:rFonts w:ascii="Arial" w:hAnsi="Arial" w:cs="Arial"/>
        </w:rPr>
        <w:t>vyšetřeních, obsahuje pokyny pro pacienty, lékaře i sestry týkající se správné přípravy</w:t>
      </w:r>
      <w:r w:rsidR="00AB7D55">
        <w:rPr>
          <w:rFonts w:ascii="Arial" w:hAnsi="Arial" w:cs="Arial"/>
        </w:rPr>
        <w:t xml:space="preserve"> pacienta před odběrem i pokyny stran vlastního odběru, informace o transportu biologického materiálu, o formách a způsobu vydávání výsledků, kritéria pro odmítnutí vzorků a řadu dalších údajů.</w:t>
      </w:r>
    </w:p>
    <w:p w14:paraId="389D37DF" w14:textId="77777777" w:rsidR="002A3C65" w:rsidRDefault="002A3C65" w:rsidP="002A3C65">
      <w:pPr>
        <w:autoSpaceDE w:val="0"/>
        <w:autoSpaceDN w:val="0"/>
        <w:adjustRightInd w:val="0"/>
        <w:rPr>
          <w:rFonts w:ascii="Arial" w:hAnsi="Arial" w:cs="Arial"/>
        </w:rPr>
      </w:pPr>
      <w:r>
        <w:rPr>
          <w:rFonts w:ascii="Arial" w:hAnsi="Arial" w:cs="Arial"/>
        </w:rPr>
        <w:t>Obsah příručky byl koncipován v souladu s požadavky normy ČSN EN ISO 15189.</w:t>
      </w:r>
    </w:p>
    <w:p w14:paraId="33EDC10B" w14:textId="0D51C307" w:rsidR="00BF68B3" w:rsidRPr="000F4DD1" w:rsidRDefault="002A3C65" w:rsidP="002A3C65">
      <w:pPr>
        <w:spacing w:line="200" w:lineRule="exact"/>
        <w:rPr>
          <w:rFonts w:ascii="Arial" w:hAnsi="Arial" w:cs="Arial"/>
        </w:rPr>
      </w:pPr>
      <w:r>
        <w:rPr>
          <w:rFonts w:ascii="Arial" w:hAnsi="Arial" w:cs="Arial"/>
        </w:rPr>
        <w:t>Pracovníci ODH</w:t>
      </w:r>
      <w:r w:rsidR="00AB028F">
        <w:rPr>
          <w:rFonts w:ascii="Arial" w:hAnsi="Arial" w:cs="Arial"/>
        </w:rPr>
        <w:t>B</w:t>
      </w:r>
      <w:r>
        <w:rPr>
          <w:rFonts w:ascii="Arial" w:hAnsi="Arial" w:cs="Arial"/>
        </w:rPr>
        <w:t xml:space="preserve"> proto uvítají jakékoliv podnětné připomínky týkající se Laboratorní příručky ODH</w:t>
      </w:r>
      <w:r w:rsidR="00AB028F">
        <w:rPr>
          <w:rFonts w:ascii="Arial" w:hAnsi="Arial" w:cs="Arial"/>
        </w:rPr>
        <w:t>B</w:t>
      </w:r>
      <w:r>
        <w:rPr>
          <w:rFonts w:ascii="Arial" w:hAnsi="Arial" w:cs="Arial"/>
        </w:rPr>
        <w:t xml:space="preserve"> či vlastní práce.</w:t>
      </w:r>
    </w:p>
    <w:p w14:paraId="33EDC10C" w14:textId="77777777" w:rsidR="00BF68B3" w:rsidRDefault="00BF68B3">
      <w:pPr>
        <w:spacing w:line="200" w:lineRule="exact"/>
        <w:rPr>
          <w:sz w:val="20"/>
          <w:szCs w:val="20"/>
        </w:rPr>
      </w:pPr>
    </w:p>
    <w:p w14:paraId="33EDC10D" w14:textId="3B32B9FB" w:rsidR="00BF68B3" w:rsidRDefault="00BF68B3">
      <w:pPr>
        <w:spacing w:line="231" w:lineRule="exact"/>
        <w:rPr>
          <w:sz w:val="20"/>
          <w:szCs w:val="20"/>
        </w:rPr>
      </w:pPr>
    </w:p>
    <w:p w14:paraId="2415A714" w14:textId="77777777" w:rsidR="004D55AE" w:rsidRDefault="004D55AE">
      <w:pPr>
        <w:spacing w:line="231" w:lineRule="exact"/>
        <w:rPr>
          <w:sz w:val="20"/>
          <w:szCs w:val="20"/>
        </w:rPr>
      </w:pPr>
    </w:p>
    <w:p w14:paraId="33EDC10E" w14:textId="77777777" w:rsidR="00BF68B3" w:rsidRDefault="002A3C65">
      <w:pPr>
        <w:rPr>
          <w:sz w:val="20"/>
          <w:szCs w:val="20"/>
        </w:rPr>
      </w:pPr>
      <w:r>
        <w:rPr>
          <w:rFonts w:ascii="Arial" w:eastAsia="Arial" w:hAnsi="Arial" w:cs="Arial"/>
          <w:b/>
          <w:bCs/>
          <w:sz w:val="32"/>
          <w:szCs w:val="32"/>
        </w:rPr>
        <w:t>Přehled změn</w:t>
      </w:r>
    </w:p>
    <w:p w14:paraId="33EDC110" w14:textId="77777777" w:rsidR="00BF68B3" w:rsidRDefault="00BF68B3">
      <w:pPr>
        <w:spacing w:line="200" w:lineRule="exact"/>
        <w:rPr>
          <w:sz w:val="20"/>
          <w:szCs w:val="20"/>
        </w:rPr>
      </w:pPr>
    </w:p>
    <w:tbl>
      <w:tblPr>
        <w:tblStyle w:val="Mkatabulky"/>
        <w:tblW w:w="0" w:type="auto"/>
        <w:tblLook w:val="04A0" w:firstRow="1" w:lastRow="0" w:firstColumn="1" w:lastColumn="0" w:noHBand="0" w:noVBand="1"/>
      </w:tblPr>
      <w:tblGrid>
        <w:gridCol w:w="4754"/>
        <w:gridCol w:w="2642"/>
        <w:gridCol w:w="1634"/>
      </w:tblGrid>
      <w:tr w:rsidR="007F219B" w14:paraId="65A4536C" w14:textId="77777777" w:rsidTr="00E836A0">
        <w:tc>
          <w:tcPr>
            <w:tcW w:w="4754" w:type="dxa"/>
            <w:vAlign w:val="bottom"/>
          </w:tcPr>
          <w:p w14:paraId="7AE5C93C" w14:textId="77777777" w:rsidR="007F219B" w:rsidRDefault="007F219B" w:rsidP="00CB54E2">
            <w:pPr>
              <w:ind w:left="-142"/>
              <w:jc w:val="both"/>
              <w:rPr>
                <w:sz w:val="20"/>
                <w:szCs w:val="20"/>
              </w:rPr>
            </w:pPr>
            <w:r>
              <w:rPr>
                <w:rFonts w:ascii="Arial" w:eastAsia="Arial" w:hAnsi="Arial" w:cs="Arial"/>
                <w:b/>
                <w:bCs/>
                <w:sz w:val="18"/>
                <w:szCs w:val="18"/>
              </w:rPr>
              <w:t xml:space="preserve">                 Změna / Revize</w:t>
            </w:r>
          </w:p>
        </w:tc>
        <w:tc>
          <w:tcPr>
            <w:tcW w:w="2642" w:type="dxa"/>
            <w:vAlign w:val="bottom"/>
          </w:tcPr>
          <w:p w14:paraId="5C65F583" w14:textId="77777777" w:rsidR="007F219B" w:rsidRDefault="007F219B" w:rsidP="00CB54E2">
            <w:pPr>
              <w:ind w:right="1110"/>
              <w:jc w:val="center"/>
              <w:rPr>
                <w:sz w:val="20"/>
                <w:szCs w:val="20"/>
              </w:rPr>
            </w:pPr>
            <w:r>
              <w:rPr>
                <w:rFonts w:ascii="Arial" w:eastAsia="Arial" w:hAnsi="Arial" w:cs="Arial"/>
                <w:b/>
                <w:bCs/>
                <w:w w:val="99"/>
                <w:sz w:val="18"/>
                <w:szCs w:val="18"/>
              </w:rPr>
              <w:t xml:space="preserve">     Provedl</w:t>
            </w:r>
          </w:p>
        </w:tc>
        <w:tc>
          <w:tcPr>
            <w:tcW w:w="1634" w:type="dxa"/>
            <w:vAlign w:val="bottom"/>
          </w:tcPr>
          <w:p w14:paraId="4E888006" w14:textId="77777777" w:rsidR="007F219B" w:rsidRDefault="007F219B" w:rsidP="00CB54E2">
            <w:pPr>
              <w:jc w:val="center"/>
              <w:rPr>
                <w:sz w:val="20"/>
                <w:szCs w:val="20"/>
              </w:rPr>
            </w:pPr>
            <w:r>
              <w:rPr>
                <w:rFonts w:ascii="Arial" w:eastAsia="Arial" w:hAnsi="Arial" w:cs="Arial"/>
                <w:b/>
                <w:bCs/>
                <w:w w:val="99"/>
                <w:sz w:val="18"/>
                <w:szCs w:val="18"/>
              </w:rPr>
              <w:t>Datum</w:t>
            </w:r>
          </w:p>
        </w:tc>
      </w:tr>
      <w:tr w:rsidR="007F219B" w:rsidRPr="00431F61" w14:paraId="61087A59" w14:textId="77777777" w:rsidTr="00E836A0">
        <w:trPr>
          <w:trHeight w:val="327"/>
        </w:trPr>
        <w:tc>
          <w:tcPr>
            <w:tcW w:w="4754" w:type="dxa"/>
            <w:vAlign w:val="bottom"/>
          </w:tcPr>
          <w:p w14:paraId="6C214FFE" w14:textId="26F99D6C" w:rsidR="007F219B" w:rsidRPr="00840DBC" w:rsidRDefault="00030417" w:rsidP="00CB54E2">
            <w:pPr>
              <w:spacing w:line="201" w:lineRule="exact"/>
              <w:rPr>
                <w:rFonts w:ascii="Arial" w:hAnsi="Arial" w:cs="Arial"/>
                <w:sz w:val="20"/>
                <w:szCs w:val="20"/>
              </w:rPr>
            </w:pPr>
            <w:r>
              <w:rPr>
                <w:rFonts w:ascii="Arial" w:hAnsi="Arial" w:cs="Arial"/>
                <w:sz w:val="20"/>
                <w:szCs w:val="20"/>
              </w:rPr>
              <w:t>Zrušení cytochemické metody Alkalická fosfatáza</w:t>
            </w:r>
          </w:p>
        </w:tc>
        <w:tc>
          <w:tcPr>
            <w:tcW w:w="2642" w:type="dxa"/>
            <w:vAlign w:val="bottom"/>
          </w:tcPr>
          <w:p w14:paraId="5506A37B" w14:textId="21E131EB" w:rsidR="007F219B" w:rsidRPr="00840DBC" w:rsidRDefault="00030417" w:rsidP="00CB54E2">
            <w:pPr>
              <w:spacing w:line="201" w:lineRule="exact"/>
              <w:jc w:val="center"/>
              <w:rPr>
                <w:rFonts w:ascii="Arial" w:hAnsi="Arial" w:cs="Arial"/>
                <w:sz w:val="20"/>
                <w:szCs w:val="20"/>
              </w:rPr>
            </w:pPr>
            <w:r>
              <w:rPr>
                <w:rFonts w:ascii="Arial" w:hAnsi="Arial" w:cs="Arial"/>
                <w:sz w:val="20"/>
                <w:szCs w:val="20"/>
              </w:rPr>
              <w:t>Mgr. Magdaléna Jelínková</w:t>
            </w:r>
          </w:p>
        </w:tc>
        <w:tc>
          <w:tcPr>
            <w:tcW w:w="1634" w:type="dxa"/>
            <w:vAlign w:val="bottom"/>
          </w:tcPr>
          <w:p w14:paraId="7ABA8836" w14:textId="53A6BFC5" w:rsidR="007F219B" w:rsidRPr="00431F61" w:rsidRDefault="00030417" w:rsidP="00CB54E2">
            <w:pPr>
              <w:spacing w:line="201" w:lineRule="exact"/>
              <w:jc w:val="center"/>
              <w:rPr>
                <w:rFonts w:ascii="Arial" w:hAnsi="Arial" w:cs="Arial"/>
                <w:sz w:val="20"/>
                <w:szCs w:val="20"/>
              </w:rPr>
            </w:pPr>
            <w:r>
              <w:rPr>
                <w:rFonts w:ascii="Arial" w:hAnsi="Arial" w:cs="Arial"/>
                <w:sz w:val="20"/>
                <w:szCs w:val="20"/>
              </w:rPr>
              <w:t>8.3.2021</w:t>
            </w:r>
          </w:p>
        </w:tc>
      </w:tr>
      <w:tr w:rsidR="00030417" w:rsidRPr="00431F61" w14:paraId="79AD5D9C" w14:textId="77777777" w:rsidTr="00E836A0">
        <w:trPr>
          <w:trHeight w:val="402"/>
        </w:trPr>
        <w:tc>
          <w:tcPr>
            <w:tcW w:w="4754" w:type="dxa"/>
            <w:vAlign w:val="bottom"/>
          </w:tcPr>
          <w:p w14:paraId="1D4A968E" w14:textId="334724CB" w:rsidR="00030417" w:rsidRDefault="00030417" w:rsidP="00030417">
            <w:pPr>
              <w:spacing w:line="201" w:lineRule="exact"/>
              <w:rPr>
                <w:sz w:val="20"/>
                <w:szCs w:val="20"/>
              </w:rPr>
            </w:pPr>
            <w:r w:rsidRPr="00840DBC">
              <w:rPr>
                <w:rFonts w:ascii="Arial" w:hAnsi="Arial" w:cs="Arial"/>
                <w:sz w:val="20"/>
                <w:szCs w:val="20"/>
              </w:rPr>
              <w:t>Zrušení metody</w:t>
            </w:r>
            <w:r>
              <w:rPr>
                <w:rFonts w:ascii="Arial" w:hAnsi="Arial" w:cs="Arial"/>
                <w:sz w:val="20"/>
                <w:szCs w:val="20"/>
              </w:rPr>
              <w:t xml:space="preserve"> “Papírová chromatografie </w:t>
            </w:r>
            <w:r w:rsidRPr="00840DBC">
              <w:rPr>
                <w:rFonts w:ascii="Arial" w:hAnsi="Arial" w:cs="Arial"/>
                <w:sz w:val="20"/>
                <w:szCs w:val="20"/>
              </w:rPr>
              <w:t>amino</w:t>
            </w:r>
            <w:r>
              <w:rPr>
                <w:rFonts w:ascii="Arial" w:hAnsi="Arial" w:cs="Arial"/>
                <w:sz w:val="20"/>
                <w:szCs w:val="20"/>
              </w:rPr>
              <w:t>kyselin</w:t>
            </w:r>
            <w:r w:rsidRPr="00840DBC">
              <w:rPr>
                <w:rFonts w:ascii="Arial" w:hAnsi="Arial" w:cs="Arial"/>
                <w:sz w:val="20"/>
                <w:szCs w:val="20"/>
              </w:rPr>
              <w:t xml:space="preserve"> v</w:t>
            </w:r>
            <w:r>
              <w:rPr>
                <w:rFonts w:ascii="Arial" w:hAnsi="Arial" w:cs="Arial"/>
                <w:sz w:val="20"/>
                <w:szCs w:val="20"/>
              </w:rPr>
              <w:t> </w:t>
            </w:r>
            <w:r w:rsidRPr="00840DBC">
              <w:rPr>
                <w:rFonts w:ascii="Arial" w:hAnsi="Arial" w:cs="Arial"/>
                <w:sz w:val="20"/>
                <w:szCs w:val="20"/>
              </w:rPr>
              <w:t>moči</w:t>
            </w:r>
            <w:r>
              <w:rPr>
                <w:rFonts w:ascii="Arial" w:hAnsi="Arial" w:cs="Arial"/>
                <w:sz w:val="20"/>
                <w:szCs w:val="20"/>
              </w:rPr>
              <w:t xml:space="preserve"> - screening“</w:t>
            </w:r>
          </w:p>
        </w:tc>
        <w:tc>
          <w:tcPr>
            <w:tcW w:w="2642" w:type="dxa"/>
            <w:vAlign w:val="bottom"/>
          </w:tcPr>
          <w:p w14:paraId="517E807B" w14:textId="4B5B4594" w:rsidR="00030417" w:rsidRPr="00F3555A" w:rsidRDefault="00030417" w:rsidP="00030417">
            <w:pPr>
              <w:spacing w:line="201" w:lineRule="exact"/>
              <w:jc w:val="center"/>
              <w:rPr>
                <w:sz w:val="20"/>
                <w:szCs w:val="20"/>
              </w:rPr>
            </w:pPr>
            <w:r w:rsidRPr="00840DBC">
              <w:rPr>
                <w:rFonts w:ascii="Arial" w:hAnsi="Arial" w:cs="Arial"/>
                <w:sz w:val="20"/>
                <w:szCs w:val="20"/>
              </w:rPr>
              <w:t>MUDr. Hana Vinohradská</w:t>
            </w:r>
          </w:p>
        </w:tc>
        <w:tc>
          <w:tcPr>
            <w:tcW w:w="1634" w:type="dxa"/>
            <w:vAlign w:val="bottom"/>
          </w:tcPr>
          <w:p w14:paraId="7D13BFAD" w14:textId="078923B3" w:rsidR="00030417" w:rsidRPr="00431F61" w:rsidRDefault="00030417" w:rsidP="00030417">
            <w:pPr>
              <w:spacing w:line="201" w:lineRule="exact"/>
              <w:jc w:val="center"/>
              <w:rPr>
                <w:rFonts w:ascii="Arial" w:hAnsi="Arial" w:cs="Arial"/>
                <w:sz w:val="18"/>
                <w:szCs w:val="18"/>
              </w:rPr>
            </w:pPr>
            <w:r>
              <w:rPr>
                <w:rFonts w:ascii="Arial" w:hAnsi="Arial" w:cs="Arial"/>
                <w:sz w:val="20"/>
                <w:szCs w:val="20"/>
              </w:rPr>
              <w:t>1.4.2021</w:t>
            </w:r>
          </w:p>
        </w:tc>
      </w:tr>
      <w:tr w:rsidR="00030417" w:rsidRPr="00431F61" w14:paraId="102693FE" w14:textId="77777777" w:rsidTr="00E836A0">
        <w:trPr>
          <w:trHeight w:val="423"/>
        </w:trPr>
        <w:tc>
          <w:tcPr>
            <w:tcW w:w="4754" w:type="dxa"/>
            <w:vAlign w:val="bottom"/>
          </w:tcPr>
          <w:p w14:paraId="0AED1CFD" w14:textId="5A6A86D1" w:rsidR="00030417" w:rsidRPr="001E538D" w:rsidRDefault="001E538D" w:rsidP="000F4DD1">
            <w:pPr>
              <w:spacing w:line="201" w:lineRule="exact"/>
              <w:rPr>
                <w:rFonts w:ascii="Arial" w:hAnsi="Arial" w:cs="Arial"/>
                <w:sz w:val="20"/>
                <w:szCs w:val="20"/>
              </w:rPr>
            </w:pPr>
            <w:r w:rsidRPr="001E538D">
              <w:rPr>
                <w:rFonts w:ascii="Arial" w:hAnsi="Arial" w:cs="Arial"/>
                <w:sz w:val="20"/>
                <w:szCs w:val="20"/>
              </w:rPr>
              <w:t>Zavedení statimového vyšetřování etanolu a vankomycinu</w:t>
            </w:r>
            <w:r>
              <w:rPr>
                <w:rFonts w:ascii="Arial" w:hAnsi="Arial" w:cs="Arial"/>
                <w:sz w:val="20"/>
                <w:szCs w:val="20"/>
              </w:rPr>
              <w:t xml:space="preserve"> na biochemické</w:t>
            </w:r>
            <w:r w:rsidRPr="001E538D">
              <w:rPr>
                <w:rFonts w:ascii="Arial" w:hAnsi="Arial" w:cs="Arial"/>
                <w:sz w:val="20"/>
                <w:szCs w:val="20"/>
              </w:rPr>
              <w:t xml:space="preserve"> l</w:t>
            </w:r>
            <w:r>
              <w:rPr>
                <w:rFonts w:ascii="Arial" w:hAnsi="Arial" w:cs="Arial"/>
                <w:sz w:val="20"/>
                <w:szCs w:val="20"/>
              </w:rPr>
              <w:t>aboratoři</w:t>
            </w:r>
            <w:r w:rsidRPr="001E538D">
              <w:rPr>
                <w:rFonts w:ascii="Arial" w:hAnsi="Arial" w:cs="Arial"/>
                <w:sz w:val="20"/>
                <w:szCs w:val="20"/>
              </w:rPr>
              <w:t xml:space="preserve"> </w:t>
            </w:r>
          </w:p>
        </w:tc>
        <w:tc>
          <w:tcPr>
            <w:tcW w:w="2642" w:type="dxa"/>
            <w:vAlign w:val="bottom"/>
          </w:tcPr>
          <w:p w14:paraId="457DDE5E" w14:textId="6518A0F2" w:rsidR="00030417" w:rsidRPr="00F3555A" w:rsidRDefault="001E538D" w:rsidP="00030417">
            <w:pPr>
              <w:spacing w:line="201" w:lineRule="exact"/>
              <w:jc w:val="center"/>
              <w:rPr>
                <w:sz w:val="20"/>
                <w:szCs w:val="20"/>
              </w:rPr>
            </w:pPr>
            <w:r w:rsidRPr="00840DBC">
              <w:rPr>
                <w:rFonts w:ascii="Arial" w:hAnsi="Arial" w:cs="Arial"/>
                <w:sz w:val="20"/>
                <w:szCs w:val="20"/>
              </w:rPr>
              <w:t>MUDr. Hana Vinohradská</w:t>
            </w:r>
          </w:p>
        </w:tc>
        <w:tc>
          <w:tcPr>
            <w:tcW w:w="1634" w:type="dxa"/>
            <w:vAlign w:val="bottom"/>
          </w:tcPr>
          <w:p w14:paraId="08C8886E" w14:textId="6E6C3E81" w:rsidR="00030417" w:rsidRPr="00431F61" w:rsidRDefault="001E538D" w:rsidP="00030417">
            <w:pPr>
              <w:spacing w:line="201" w:lineRule="exact"/>
              <w:jc w:val="center"/>
              <w:rPr>
                <w:rFonts w:ascii="Arial" w:hAnsi="Arial" w:cs="Arial"/>
                <w:sz w:val="20"/>
                <w:szCs w:val="20"/>
              </w:rPr>
            </w:pPr>
            <w:r>
              <w:rPr>
                <w:rFonts w:ascii="Arial" w:hAnsi="Arial" w:cs="Arial"/>
                <w:sz w:val="20"/>
                <w:szCs w:val="20"/>
              </w:rPr>
              <w:t>18.10.2021</w:t>
            </w:r>
          </w:p>
        </w:tc>
      </w:tr>
      <w:tr w:rsidR="00030417" w:rsidRPr="00431F61" w14:paraId="4BDD4E29" w14:textId="77777777" w:rsidTr="00E836A0">
        <w:trPr>
          <w:trHeight w:val="415"/>
        </w:trPr>
        <w:tc>
          <w:tcPr>
            <w:tcW w:w="4754" w:type="dxa"/>
            <w:vAlign w:val="bottom"/>
          </w:tcPr>
          <w:p w14:paraId="33083B4F" w14:textId="276B1B20" w:rsidR="00030417" w:rsidRPr="000F4DD1" w:rsidRDefault="000F4DD1" w:rsidP="000F4DD1">
            <w:pPr>
              <w:spacing w:line="201" w:lineRule="exact"/>
              <w:rPr>
                <w:rFonts w:ascii="Arial" w:hAnsi="Arial" w:cs="Arial"/>
                <w:sz w:val="20"/>
                <w:szCs w:val="20"/>
              </w:rPr>
            </w:pPr>
            <w:r w:rsidRPr="000F4DD1">
              <w:rPr>
                <w:rFonts w:ascii="Arial" w:hAnsi="Arial" w:cs="Arial"/>
                <w:sz w:val="20"/>
                <w:szCs w:val="20"/>
              </w:rPr>
              <w:t>Aktualizace celého dokumentu</w:t>
            </w:r>
          </w:p>
        </w:tc>
        <w:tc>
          <w:tcPr>
            <w:tcW w:w="2642" w:type="dxa"/>
            <w:vAlign w:val="bottom"/>
          </w:tcPr>
          <w:p w14:paraId="5DD81CD7" w14:textId="7E2D45F1" w:rsidR="00030417" w:rsidRPr="000F4DD1" w:rsidRDefault="000F4DD1" w:rsidP="000F4DD1">
            <w:pPr>
              <w:spacing w:line="201" w:lineRule="exact"/>
              <w:jc w:val="center"/>
              <w:rPr>
                <w:rFonts w:ascii="Arial" w:hAnsi="Arial" w:cs="Arial"/>
                <w:sz w:val="20"/>
                <w:szCs w:val="20"/>
              </w:rPr>
            </w:pPr>
            <w:r w:rsidRPr="000F4DD1">
              <w:rPr>
                <w:rFonts w:ascii="Arial" w:hAnsi="Arial" w:cs="Arial"/>
                <w:sz w:val="20"/>
                <w:szCs w:val="20"/>
              </w:rPr>
              <w:t>Mgr. Magdaléna Jelínková</w:t>
            </w:r>
          </w:p>
        </w:tc>
        <w:tc>
          <w:tcPr>
            <w:tcW w:w="1634" w:type="dxa"/>
            <w:vAlign w:val="bottom"/>
          </w:tcPr>
          <w:p w14:paraId="46D74776" w14:textId="21CAFB9F" w:rsidR="00030417" w:rsidRPr="00431F61" w:rsidRDefault="000F4DD1" w:rsidP="000F4DD1">
            <w:pPr>
              <w:spacing w:line="201" w:lineRule="exact"/>
              <w:jc w:val="center"/>
              <w:rPr>
                <w:rFonts w:ascii="Arial" w:hAnsi="Arial" w:cs="Arial"/>
                <w:sz w:val="20"/>
                <w:szCs w:val="20"/>
              </w:rPr>
            </w:pPr>
            <w:r>
              <w:rPr>
                <w:rFonts w:ascii="Arial" w:hAnsi="Arial" w:cs="Arial"/>
                <w:sz w:val="20"/>
                <w:szCs w:val="20"/>
              </w:rPr>
              <w:t>3.11.2021</w:t>
            </w:r>
          </w:p>
        </w:tc>
      </w:tr>
      <w:tr w:rsidR="00030417" w:rsidRPr="00431F61" w14:paraId="7B553729" w14:textId="77777777" w:rsidTr="00E836A0">
        <w:trPr>
          <w:trHeight w:val="407"/>
        </w:trPr>
        <w:tc>
          <w:tcPr>
            <w:tcW w:w="4754" w:type="dxa"/>
            <w:vAlign w:val="bottom"/>
          </w:tcPr>
          <w:p w14:paraId="040C6200" w14:textId="48622816" w:rsidR="00030417" w:rsidRDefault="00B97E62" w:rsidP="00030417">
            <w:pPr>
              <w:spacing w:line="201" w:lineRule="exact"/>
              <w:rPr>
                <w:sz w:val="20"/>
                <w:szCs w:val="20"/>
              </w:rPr>
            </w:pPr>
            <w:r w:rsidRPr="001E538D">
              <w:rPr>
                <w:rFonts w:ascii="Arial" w:hAnsi="Arial" w:cs="Arial"/>
                <w:sz w:val="20"/>
                <w:szCs w:val="20"/>
              </w:rPr>
              <w:t>Zavedení</w:t>
            </w:r>
            <w:r>
              <w:rPr>
                <w:rFonts w:ascii="Arial" w:hAnsi="Arial" w:cs="Arial"/>
                <w:sz w:val="20"/>
                <w:szCs w:val="20"/>
              </w:rPr>
              <w:t xml:space="preserve"> nových metod viz H03 a H04</w:t>
            </w:r>
          </w:p>
        </w:tc>
        <w:tc>
          <w:tcPr>
            <w:tcW w:w="2642" w:type="dxa"/>
            <w:vAlign w:val="bottom"/>
          </w:tcPr>
          <w:p w14:paraId="6A184B13" w14:textId="52429430" w:rsidR="00030417" w:rsidRPr="001C787D" w:rsidRDefault="00B97E62" w:rsidP="00030417">
            <w:pPr>
              <w:spacing w:line="201" w:lineRule="exact"/>
              <w:jc w:val="center"/>
              <w:rPr>
                <w:sz w:val="18"/>
                <w:szCs w:val="18"/>
              </w:rPr>
            </w:pPr>
            <w:r w:rsidRPr="00840DBC">
              <w:rPr>
                <w:rFonts w:ascii="Arial" w:hAnsi="Arial" w:cs="Arial"/>
                <w:sz w:val="20"/>
                <w:szCs w:val="20"/>
              </w:rPr>
              <w:t>MUDr. Hana Vinohradská</w:t>
            </w:r>
          </w:p>
        </w:tc>
        <w:tc>
          <w:tcPr>
            <w:tcW w:w="1634" w:type="dxa"/>
            <w:vAlign w:val="bottom"/>
          </w:tcPr>
          <w:p w14:paraId="41051721" w14:textId="77EE2F65" w:rsidR="00030417" w:rsidRPr="00431F61" w:rsidRDefault="00B97E62" w:rsidP="00B97E62">
            <w:pPr>
              <w:spacing w:line="201" w:lineRule="exact"/>
              <w:jc w:val="center"/>
              <w:rPr>
                <w:rFonts w:ascii="Arial" w:hAnsi="Arial" w:cs="Arial"/>
                <w:sz w:val="20"/>
                <w:szCs w:val="20"/>
              </w:rPr>
            </w:pPr>
            <w:r>
              <w:rPr>
                <w:rFonts w:ascii="Arial" w:hAnsi="Arial" w:cs="Arial"/>
                <w:sz w:val="20"/>
                <w:szCs w:val="20"/>
              </w:rPr>
              <w:t>7.12.2021</w:t>
            </w:r>
          </w:p>
        </w:tc>
      </w:tr>
      <w:tr w:rsidR="00F278F6" w:rsidRPr="00431F61" w14:paraId="5CEFB437" w14:textId="77777777" w:rsidTr="00E836A0">
        <w:trPr>
          <w:trHeight w:val="426"/>
        </w:trPr>
        <w:tc>
          <w:tcPr>
            <w:tcW w:w="4754" w:type="dxa"/>
            <w:vAlign w:val="bottom"/>
          </w:tcPr>
          <w:p w14:paraId="0F32087F" w14:textId="191B5062" w:rsidR="00F278F6" w:rsidRPr="008B6083" w:rsidRDefault="00F278F6" w:rsidP="00F278F6">
            <w:pPr>
              <w:spacing w:line="198" w:lineRule="exact"/>
              <w:rPr>
                <w:rFonts w:ascii="Arial" w:hAnsi="Arial" w:cs="Arial"/>
                <w:sz w:val="20"/>
                <w:szCs w:val="20"/>
              </w:rPr>
            </w:pPr>
            <w:r>
              <w:rPr>
                <w:rFonts w:ascii="Arial" w:hAnsi="Arial" w:cs="Arial"/>
                <w:sz w:val="20"/>
                <w:szCs w:val="20"/>
              </w:rPr>
              <w:t>Změna metody stanovení myoglobinu viz H05</w:t>
            </w:r>
          </w:p>
        </w:tc>
        <w:tc>
          <w:tcPr>
            <w:tcW w:w="2642" w:type="dxa"/>
            <w:vAlign w:val="bottom"/>
          </w:tcPr>
          <w:p w14:paraId="0D7CB97F" w14:textId="557C184D" w:rsidR="00F278F6" w:rsidRPr="008B6083" w:rsidRDefault="00F278F6" w:rsidP="00F278F6">
            <w:pPr>
              <w:spacing w:line="198" w:lineRule="exact"/>
              <w:jc w:val="center"/>
              <w:rPr>
                <w:rFonts w:ascii="Arial" w:hAnsi="Arial" w:cs="Arial"/>
                <w:sz w:val="20"/>
                <w:szCs w:val="20"/>
              </w:rPr>
            </w:pPr>
            <w:r w:rsidRPr="008B6083">
              <w:rPr>
                <w:rFonts w:ascii="Arial" w:hAnsi="Arial" w:cs="Arial"/>
                <w:sz w:val="20"/>
                <w:szCs w:val="20"/>
              </w:rPr>
              <w:t>MUDr.</w:t>
            </w:r>
            <w:r w:rsidR="00074D51">
              <w:rPr>
                <w:rFonts w:ascii="Arial" w:hAnsi="Arial" w:cs="Arial"/>
                <w:sz w:val="20"/>
                <w:szCs w:val="20"/>
              </w:rPr>
              <w:t xml:space="preserve"> </w:t>
            </w:r>
            <w:r w:rsidRPr="008B6083">
              <w:rPr>
                <w:rFonts w:ascii="Arial" w:hAnsi="Arial" w:cs="Arial"/>
                <w:sz w:val="20"/>
                <w:szCs w:val="20"/>
              </w:rPr>
              <w:t>Hana Vinohradská</w:t>
            </w:r>
          </w:p>
        </w:tc>
        <w:tc>
          <w:tcPr>
            <w:tcW w:w="1634" w:type="dxa"/>
            <w:vAlign w:val="bottom"/>
          </w:tcPr>
          <w:p w14:paraId="04E4E9F3" w14:textId="183EB506" w:rsidR="00F278F6" w:rsidRPr="00431F61" w:rsidRDefault="00F278F6" w:rsidP="00F278F6">
            <w:pPr>
              <w:spacing w:line="198" w:lineRule="exact"/>
              <w:jc w:val="center"/>
              <w:rPr>
                <w:rFonts w:ascii="Arial" w:hAnsi="Arial" w:cs="Arial"/>
                <w:sz w:val="20"/>
                <w:szCs w:val="20"/>
              </w:rPr>
            </w:pPr>
            <w:r>
              <w:rPr>
                <w:rFonts w:ascii="Arial" w:hAnsi="Arial" w:cs="Arial"/>
                <w:sz w:val="20"/>
                <w:szCs w:val="20"/>
              </w:rPr>
              <w:t>30.6.2022</w:t>
            </w:r>
          </w:p>
        </w:tc>
      </w:tr>
      <w:tr w:rsidR="00F278F6" w:rsidRPr="00431F61" w14:paraId="1F44446C" w14:textId="77777777" w:rsidTr="00E836A0">
        <w:trPr>
          <w:trHeight w:val="426"/>
        </w:trPr>
        <w:tc>
          <w:tcPr>
            <w:tcW w:w="4754" w:type="dxa"/>
            <w:vAlign w:val="bottom"/>
          </w:tcPr>
          <w:p w14:paraId="1B8B1E85" w14:textId="5392B1BD" w:rsidR="00F278F6" w:rsidRPr="008B6083" w:rsidRDefault="00F278F6" w:rsidP="00F278F6">
            <w:pPr>
              <w:spacing w:line="198" w:lineRule="exact"/>
              <w:rPr>
                <w:rFonts w:ascii="Arial" w:hAnsi="Arial" w:cs="Arial"/>
                <w:sz w:val="20"/>
                <w:szCs w:val="20"/>
              </w:rPr>
            </w:pPr>
            <w:r w:rsidRPr="008B6083">
              <w:rPr>
                <w:rFonts w:ascii="Arial" w:hAnsi="Arial" w:cs="Arial"/>
                <w:sz w:val="20"/>
                <w:szCs w:val="20"/>
              </w:rPr>
              <w:t>Aktualizace analytických nejistot statim</w:t>
            </w:r>
            <w:r>
              <w:rPr>
                <w:rFonts w:ascii="Arial" w:hAnsi="Arial" w:cs="Arial"/>
                <w:sz w:val="20"/>
                <w:szCs w:val="20"/>
              </w:rPr>
              <w:t>ových m</w:t>
            </w:r>
            <w:r w:rsidRPr="008B6083">
              <w:rPr>
                <w:rFonts w:ascii="Arial" w:hAnsi="Arial" w:cs="Arial"/>
                <w:sz w:val="20"/>
                <w:szCs w:val="20"/>
              </w:rPr>
              <w:t>etod biochemie</w:t>
            </w:r>
          </w:p>
        </w:tc>
        <w:tc>
          <w:tcPr>
            <w:tcW w:w="2642" w:type="dxa"/>
            <w:vAlign w:val="bottom"/>
          </w:tcPr>
          <w:p w14:paraId="431E8E89" w14:textId="14BD2D20" w:rsidR="00F278F6" w:rsidRPr="001C787D" w:rsidRDefault="00F278F6" w:rsidP="00F278F6">
            <w:pPr>
              <w:spacing w:line="198" w:lineRule="exact"/>
              <w:jc w:val="center"/>
              <w:rPr>
                <w:sz w:val="18"/>
                <w:szCs w:val="18"/>
              </w:rPr>
            </w:pPr>
            <w:r w:rsidRPr="008B6083">
              <w:rPr>
                <w:rFonts w:ascii="Arial" w:hAnsi="Arial" w:cs="Arial"/>
                <w:sz w:val="20"/>
                <w:szCs w:val="20"/>
              </w:rPr>
              <w:t>MUDr.</w:t>
            </w:r>
            <w:r w:rsidR="00074D51">
              <w:rPr>
                <w:rFonts w:ascii="Arial" w:hAnsi="Arial" w:cs="Arial"/>
                <w:sz w:val="20"/>
                <w:szCs w:val="20"/>
              </w:rPr>
              <w:t xml:space="preserve"> </w:t>
            </w:r>
            <w:r w:rsidRPr="008B6083">
              <w:rPr>
                <w:rFonts w:ascii="Arial" w:hAnsi="Arial" w:cs="Arial"/>
                <w:sz w:val="20"/>
                <w:szCs w:val="20"/>
              </w:rPr>
              <w:t>Hana Vinohradská</w:t>
            </w:r>
          </w:p>
        </w:tc>
        <w:tc>
          <w:tcPr>
            <w:tcW w:w="1634" w:type="dxa"/>
            <w:vAlign w:val="bottom"/>
          </w:tcPr>
          <w:p w14:paraId="064EFCC8" w14:textId="14F82B4A" w:rsidR="00F278F6" w:rsidRPr="00431F61" w:rsidRDefault="00F278F6" w:rsidP="00F278F6">
            <w:pPr>
              <w:spacing w:line="198" w:lineRule="exact"/>
              <w:jc w:val="center"/>
              <w:rPr>
                <w:rFonts w:ascii="Arial" w:hAnsi="Arial" w:cs="Arial"/>
                <w:sz w:val="20"/>
                <w:szCs w:val="20"/>
              </w:rPr>
            </w:pPr>
            <w:r>
              <w:rPr>
                <w:rFonts w:ascii="Arial" w:hAnsi="Arial" w:cs="Arial"/>
                <w:sz w:val="20"/>
                <w:szCs w:val="20"/>
              </w:rPr>
              <w:t>8.7.2022</w:t>
            </w:r>
          </w:p>
        </w:tc>
      </w:tr>
      <w:tr w:rsidR="00F278F6" w:rsidRPr="00431F61" w14:paraId="10E60D96" w14:textId="77777777" w:rsidTr="00E836A0">
        <w:trPr>
          <w:trHeight w:val="426"/>
        </w:trPr>
        <w:tc>
          <w:tcPr>
            <w:tcW w:w="4754" w:type="dxa"/>
            <w:vAlign w:val="bottom"/>
          </w:tcPr>
          <w:p w14:paraId="1DE5C8F9" w14:textId="74EE90C6" w:rsidR="00F278F6" w:rsidRPr="00A52867" w:rsidRDefault="00A52867" w:rsidP="00A52867">
            <w:pPr>
              <w:spacing w:line="198" w:lineRule="exact"/>
              <w:rPr>
                <w:rFonts w:ascii="Arial" w:hAnsi="Arial" w:cs="Arial"/>
                <w:sz w:val="20"/>
                <w:szCs w:val="20"/>
              </w:rPr>
            </w:pPr>
            <w:r w:rsidRPr="00A52867">
              <w:rPr>
                <w:rFonts w:ascii="Arial" w:hAnsi="Arial" w:cs="Arial"/>
                <w:sz w:val="20"/>
                <w:szCs w:val="20"/>
              </w:rPr>
              <w:t>Zrušení metody EGT a FXIII or, aktualizace celé LP</w:t>
            </w:r>
          </w:p>
        </w:tc>
        <w:tc>
          <w:tcPr>
            <w:tcW w:w="2642" w:type="dxa"/>
            <w:vAlign w:val="bottom"/>
          </w:tcPr>
          <w:p w14:paraId="135BC124" w14:textId="19ABFFCD" w:rsidR="00F278F6" w:rsidRPr="001C787D" w:rsidRDefault="00A52867" w:rsidP="00F278F6">
            <w:pPr>
              <w:spacing w:line="198" w:lineRule="exact"/>
              <w:jc w:val="center"/>
              <w:rPr>
                <w:sz w:val="18"/>
                <w:szCs w:val="18"/>
              </w:rPr>
            </w:pPr>
            <w:r>
              <w:rPr>
                <w:rFonts w:ascii="Arial" w:hAnsi="Arial" w:cs="Arial"/>
                <w:sz w:val="20"/>
                <w:szCs w:val="20"/>
              </w:rPr>
              <w:t>Mgr. Magdaléna Jelínková</w:t>
            </w:r>
          </w:p>
        </w:tc>
        <w:tc>
          <w:tcPr>
            <w:tcW w:w="1634" w:type="dxa"/>
            <w:vAlign w:val="bottom"/>
          </w:tcPr>
          <w:p w14:paraId="420D3CE6" w14:textId="76812CEB" w:rsidR="00F278F6" w:rsidRPr="00431F61" w:rsidRDefault="00A52867" w:rsidP="00F278F6">
            <w:pPr>
              <w:spacing w:line="198" w:lineRule="exact"/>
              <w:jc w:val="center"/>
              <w:rPr>
                <w:rFonts w:ascii="Arial" w:hAnsi="Arial" w:cs="Arial"/>
                <w:sz w:val="20"/>
                <w:szCs w:val="20"/>
              </w:rPr>
            </w:pPr>
            <w:r>
              <w:rPr>
                <w:rFonts w:ascii="Arial" w:hAnsi="Arial" w:cs="Arial"/>
                <w:sz w:val="20"/>
                <w:szCs w:val="20"/>
              </w:rPr>
              <w:t>7.10.2022</w:t>
            </w:r>
          </w:p>
        </w:tc>
      </w:tr>
      <w:tr w:rsidR="00B875DD" w:rsidRPr="00431F61" w14:paraId="60B12937" w14:textId="77777777" w:rsidTr="00E836A0">
        <w:trPr>
          <w:trHeight w:val="426"/>
        </w:trPr>
        <w:tc>
          <w:tcPr>
            <w:tcW w:w="4754" w:type="dxa"/>
            <w:vAlign w:val="bottom"/>
          </w:tcPr>
          <w:p w14:paraId="62946E4C" w14:textId="69F19CC3" w:rsidR="00B875DD" w:rsidRDefault="00B875DD" w:rsidP="00B875DD">
            <w:pPr>
              <w:spacing w:line="198" w:lineRule="exact"/>
              <w:rPr>
                <w:sz w:val="20"/>
                <w:szCs w:val="20"/>
              </w:rPr>
            </w:pPr>
            <w:r>
              <w:rPr>
                <w:rFonts w:ascii="Arial" w:hAnsi="Arial" w:cs="Arial"/>
                <w:sz w:val="20"/>
                <w:szCs w:val="20"/>
              </w:rPr>
              <w:t>Revize</w:t>
            </w:r>
            <w:r w:rsidRPr="000F4DD1">
              <w:rPr>
                <w:rFonts w:ascii="Arial" w:hAnsi="Arial" w:cs="Arial"/>
                <w:sz w:val="20"/>
                <w:szCs w:val="20"/>
              </w:rPr>
              <w:t xml:space="preserve"> celého dokumentu</w:t>
            </w:r>
          </w:p>
        </w:tc>
        <w:tc>
          <w:tcPr>
            <w:tcW w:w="2642" w:type="dxa"/>
            <w:vAlign w:val="bottom"/>
          </w:tcPr>
          <w:p w14:paraId="73583DC0" w14:textId="5E44E804" w:rsidR="00B875DD" w:rsidRPr="001C787D" w:rsidRDefault="00B875DD" w:rsidP="00B875DD">
            <w:pPr>
              <w:spacing w:line="198" w:lineRule="exact"/>
              <w:jc w:val="center"/>
              <w:rPr>
                <w:sz w:val="18"/>
                <w:szCs w:val="18"/>
              </w:rPr>
            </w:pPr>
            <w:r w:rsidRPr="000F4DD1">
              <w:rPr>
                <w:rFonts w:ascii="Arial" w:hAnsi="Arial" w:cs="Arial"/>
                <w:sz w:val="20"/>
                <w:szCs w:val="20"/>
              </w:rPr>
              <w:t>Mgr. Magdaléna Jelínková</w:t>
            </w:r>
          </w:p>
        </w:tc>
        <w:tc>
          <w:tcPr>
            <w:tcW w:w="1634" w:type="dxa"/>
            <w:vAlign w:val="bottom"/>
          </w:tcPr>
          <w:p w14:paraId="1B45D2B5" w14:textId="0C7795A1" w:rsidR="00B875DD" w:rsidRPr="00431F61" w:rsidRDefault="00B875DD" w:rsidP="00B875DD">
            <w:pPr>
              <w:spacing w:line="198" w:lineRule="exact"/>
              <w:jc w:val="center"/>
              <w:rPr>
                <w:rFonts w:ascii="Arial" w:hAnsi="Arial" w:cs="Arial"/>
                <w:sz w:val="20"/>
                <w:szCs w:val="20"/>
              </w:rPr>
            </w:pPr>
            <w:r>
              <w:rPr>
                <w:rFonts w:ascii="Arial" w:hAnsi="Arial" w:cs="Arial"/>
                <w:sz w:val="20"/>
                <w:szCs w:val="20"/>
              </w:rPr>
              <w:t>30.11.2022</w:t>
            </w:r>
          </w:p>
        </w:tc>
      </w:tr>
      <w:tr w:rsidR="003E4847" w:rsidRPr="00431F61" w14:paraId="4F3600CF" w14:textId="77777777" w:rsidTr="00E836A0">
        <w:trPr>
          <w:trHeight w:val="426"/>
        </w:trPr>
        <w:tc>
          <w:tcPr>
            <w:tcW w:w="4754" w:type="dxa"/>
            <w:vAlign w:val="bottom"/>
          </w:tcPr>
          <w:p w14:paraId="428D430D" w14:textId="0C75B4B2" w:rsidR="003E4847" w:rsidRDefault="003E4847" w:rsidP="003E4847">
            <w:pPr>
              <w:spacing w:line="198" w:lineRule="exact"/>
              <w:rPr>
                <w:rFonts w:ascii="Arial" w:hAnsi="Arial" w:cs="Arial"/>
                <w:sz w:val="20"/>
                <w:szCs w:val="20"/>
              </w:rPr>
            </w:pPr>
            <w:r>
              <w:rPr>
                <w:rFonts w:ascii="Arial" w:hAnsi="Arial" w:cs="Arial"/>
                <w:sz w:val="20"/>
                <w:szCs w:val="20"/>
              </w:rPr>
              <w:t>Změna primáře, aktualizace dokumentu</w:t>
            </w:r>
          </w:p>
        </w:tc>
        <w:tc>
          <w:tcPr>
            <w:tcW w:w="2642" w:type="dxa"/>
            <w:vAlign w:val="bottom"/>
          </w:tcPr>
          <w:p w14:paraId="40521E2B" w14:textId="606F3194" w:rsidR="003E4847" w:rsidRPr="000F4DD1" w:rsidRDefault="003E4847" w:rsidP="003E4847">
            <w:pPr>
              <w:spacing w:line="198" w:lineRule="exact"/>
              <w:jc w:val="center"/>
              <w:rPr>
                <w:rFonts w:ascii="Arial" w:hAnsi="Arial" w:cs="Arial"/>
                <w:sz w:val="20"/>
                <w:szCs w:val="20"/>
              </w:rPr>
            </w:pPr>
            <w:r w:rsidRPr="000F4DD1">
              <w:rPr>
                <w:rFonts w:ascii="Arial" w:hAnsi="Arial" w:cs="Arial"/>
                <w:sz w:val="20"/>
                <w:szCs w:val="20"/>
              </w:rPr>
              <w:t>Mgr. Magdaléna Jelínková</w:t>
            </w:r>
          </w:p>
        </w:tc>
        <w:tc>
          <w:tcPr>
            <w:tcW w:w="1634" w:type="dxa"/>
            <w:vAlign w:val="bottom"/>
          </w:tcPr>
          <w:p w14:paraId="295C264C" w14:textId="51286DC4" w:rsidR="003E4847" w:rsidRDefault="003E4847" w:rsidP="003E4847">
            <w:pPr>
              <w:spacing w:line="198" w:lineRule="exact"/>
              <w:jc w:val="center"/>
              <w:rPr>
                <w:rFonts w:ascii="Arial" w:hAnsi="Arial" w:cs="Arial"/>
                <w:sz w:val="20"/>
                <w:szCs w:val="20"/>
              </w:rPr>
            </w:pPr>
            <w:r>
              <w:rPr>
                <w:rFonts w:ascii="Arial" w:hAnsi="Arial" w:cs="Arial"/>
                <w:sz w:val="20"/>
                <w:szCs w:val="20"/>
              </w:rPr>
              <w:t>16.1.2023</w:t>
            </w:r>
          </w:p>
        </w:tc>
      </w:tr>
      <w:tr w:rsidR="00926E40" w:rsidRPr="00431F61" w14:paraId="1B32B39F" w14:textId="77777777" w:rsidTr="00E836A0">
        <w:trPr>
          <w:trHeight w:val="426"/>
        </w:trPr>
        <w:tc>
          <w:tcPr>
            <w:tcW w:w="4754" w:type="dxa"/>
            <w:vAlign w:val="bottom"/>
          </w:tcPr>
          <w:p w14:paraId="39E71452" w14:textId="180742E1" w:rsidR="00926E40" w:rsidRDefault="00926E40" w:rsidP="003E4847">
            <w:pPr>
              <w:spacing w:line="198" w:lineRule="exact"/>
              <w:rPr>
                <w:rFonts w:ascii="Arial" w:hAnsi="Arial" w:cs="Arial"/>
                <w:sz w:val="20"/>
                <w:szCs w:val="20"/>
              </w:rPr>
            </w:pPr>
            <w:r>
              <w:rPr>
                <w:rFonts w:ascii="Arial" w:hAnsi="Arial" w:cs="Arial"/>
                <w:sz w:val="20"/>
                <w:szCs w:val="20"/>
              </w:rPr>
              <w:t>Výměna biochemických analyzátorů Cobas Integra 400 Plus za nové analyzátory Cobas Pure</w:t>
            </w:r>
          </w:p>
        </w:tc>
        <w:tc>
          <w:tcPr>
            <w:tcW w:w="2642" w:type="dxa"/>
            <w:vAlign w:val="bottom"/>
          </w:tcPr>
          <w:p w14:paraId="71035B1D" w14:textId="403EA8FE" w:rsidR="00926E40" w:rsidRPr="000F4DD1" w:rsidRDefault="00926E40" w:rsidP="003E4847">
            <w:pPr>
              <w:spacing w:line="198" w:lineRule="exact"/>
              <w:jc w:val="center"/>
              <w:rPr>
                <w:rFonts w:ascii="Arial" w:hAnsi="Arial" w:cs="Arial"/>
                <w:sz w:val="20"/>
                <w:szCs w:val="20"/>
              </w:rPr>
            </w:pPr>
            <w:r>
              <w:rPr>
                <w:rFonts w:ascii="Arial" w:hAnsi="Arial" w:cs="Arial"/>
                <w:sz w:val="20"/>
                <w:szCs w:val="20"/>
              </w:rPr>
              <w:t>RNDr. Alena Mikušková</w:t>
            </w:r>
          </w:p>
        </w:tc>
        <w:tc>
          <w:tcPr>
            <w:tcW w:w="1634" w:type="dxa"/>
            <w:vAlign w:val="bottom"/>
          </w:tcPr>
          <w:p w14:paraId="28CB52C2" w14:textId="3EE5FC27" w:rsidR="00926E40" w:rsidRDefault="00926E40" w:rsidP="003E4847">
            <w:pPr>
              <w:spacing w:line="198" w:lineRule="exact"/>
              <w:jc w:val="center"/>
              <w:rPr>
                <w:rFonts w:ascii="Arial" w:hAnsi="Arial" w:cs="Arial"/>
                <w:sz w:val="20"/>
                <w:szCs w:val="20"/>
              </w:rPr>
            </w:pPr>
            <w:r>
              <w:rPr>
                <w:rFonts w:ascii="Arial" w:hAnsi="Arial" w:cs="Arial"/>
                <w:sz w:val="20"/>
                <w:szCs w:val="20"/>
              </w:rPr>
              <w:t>24.4.2023</w:t>
            </w:r>
          </w:p>
        </w:tc>
      </w:tr>
      <w:tr w:rsidR="000F7B00" w:rsidRPr="00431F61" w14:paraId="73492000" w14:textId="77777777" w:rsidTr="00E836A0">
        <w:trPr>
          <w:trHeight w:val="426"/>
        </w:trPr>
        <w:tc>
          <w:tcPr>
            <w:tcW w:w="4754" w:type="dxa"/>
            <w:vAlign w:val="bottom"/>
          </w:tcPr>
          <w:p w14:paraId="4666DA3C" w14:textId="7EB109EE" w:rsidR="000F7B00" w:rsidRDefault="00EB6640" w:rsidP="00EB6640">
            <w:pPr>
              <w:spacing w:line="198" w:lineRule="exact"/>
              <w:rPr>
                <w:rFonts w:ascii="Arial" w:hAnsi="Arial" w:cs="Arial"/>
                <w:sz w:val="20"/>
                <w:szCs w:val="20"/>
              </w:rPr>
            </w:pPr>
            <w:r>
              <w:rPr>
                <w:rFonts w:ascii="Arial" w:hAnsi="Arial" w:cs="Arial"/>
                <w:sz w:val="20"/>
                <w:szCs w:val="20"/>
              </w:rPr>
              <w:t xml:space="preserve">Organizační změny na </w:t>
            </w:r>
            <w:r w:rsidR="000F7B00">
              <w:rPr>
                <w:rFonts w:ascii="Arial" w:hAnsi="Arial" w:cs="Arial"/>
                <w:sz w:val="20"/>
                <w:szCs w:val="20"/>
              </w:rPr>
              <w:t>Příjm</w:t>
            </w:r>
            <w:r>
              <w:rPr>
                <w:rFonts w:ascii="Arial" w:hAnsi="Arial" w:cs="Arial"/>
                <w:sz w:val="20"/>
                <w:szCs w:val="20"/>
              </w:rPr>
              <w:t>u</w:t>
            </w:r>
            <w:r w:rsidR="000F7B00">
              <w:rPr>
                <w:rFonts w:ascii="Arial" w:hAnsi="Arial" w:cs="Arial"/>
                <w:sz w:val="20"/>
                <w:szCs w:val="20"/>
              </w:rPr>
              <w:t xml:space="preserve"> BM v</w:t>
            </w:r>
            <w:r>
              <w:rPr>
                <w:rFonts w:ascii="Arial" w:hAnsi="Arial" w:cs="Arial"/>
                <w:sz w:val="20"/>
                <w:szCs w:val="20"/>
              </w:rPr>
              <w:t> </w:t>
            </w:r>
            <w:r w:rsidR="000F7B00">
              <w:rPr>
                <w:rFonts w:ascii="Arial" w:hAnsi="Arial" w:cs="Arial"/>
                <w:sz w:val="20"/>
                <w:szCs w:val="20"/>
              </w:rPr>
              <w:t>DN</w:t>
            </w:r>
            <w:r>
              <w:rPr>
                <w:rFonts w:ascii="Arial" w:hAnsi="Arial" w:cs="Arial"/>
                <w:sz w:val="20"/>
                <w:szCs w:val="20"/>
              </w:rPr>
              <w:t>, v</w:t>
            </w:r>
            <w:r w:rsidR="000F7B00">
              <w:rPr>
                <w:rFonts w:ascii="Arial" w:hAnsi="Arial" w:cs="Arial"/>
                <w:sz w:val="20"/>
                <w:szCs w:val="20"/>
              </w:rPr>
              <w:t>iz</w:t>
            </w:r>
            <w:r>
              <w:rPr>
                <w:rFonts w:ascii="Arial" w:hAnsi="Arial" w:cs="Arial"/>
                <w:sz w:val="20"/>
                <w:szCs w:val="20"/>
              </w:rPr>
              <w:t xml:space="preserve"> H09</w:t>
            </w:r>
            <w:r w:rsidR="000F7B00">
              <w:rPr>
                <w:rFonts w:ascii="Arial" w:hAnsi="Arial" w:cs="Arial"/>
                <w:sz w:val="20"/>
                <w:szCs w:val="20"/>
              </w:rPr>
              <w:t xml:space="preserve">  </w:t>
            </w:r>
          </w:p>
        </w:tc>
        <w:tc>
          <w:tcPr>
            <w:tcW w:w="2642" w:type="dxa"/>
            <w:vAlign w:val="bottom"/>
          </w:tcPr>
          <w:p w14:paraId="72CF036A" w14:textId="58E95090" w:rsidR="000F7B00" w:rsidRDefault="000F7B00" w:rsidP="000F7B00">
            <w:pPr>
              <w:spacing w:line="198" w:lineRule="exact"/>
              <w:jc w:val="center"/>
              <w:rPr>
                <w:rFonts w:ascii="Arial" w:hAnsi="Arial" w:cs="Arial"/>
                <w:sz w:val="20"/>
                <w:szCs w:val="20"/>
              </w:rPr>
            </w:pPr>
            <w:r w:rsidRPr="000F4DD1">
              <w:rPr>
                <w:rFonts w:ascii="Arial" w:hAnsi="Arial" w:cs="Arial"/>
                <w:sz w:val="20"/>
                <w:szCs w:val="20"/>
              </w:rPr>
              <w:t>Mgr. Magdaléna Jelínková</w:t>
            </w:r>
          </w:p>
        </w:tc>
        <w:tc>
          <w:tcPr>
            <w:tcW w:w="1634" w:type="dxa"/>
            <w:vAlign w:val="bottom"/>
          </w:tcPr>
          <w:p w14:paraId="0AC2EEA0" w14:textId="563ADC5D" w:rsidR="000F7B00" w:rsidRDefault="000F7B00" w:rsidP="000F7B00">
            <w:pPr>
              <w:spacing w:line="198" w:lineRule="exact"/>
              <w:jc w:val="center"/>
              <w:rPr>
                <w:rFonts w:ascii="Arial" w:hAnsi="Arial" w:cs="Arial"/>
                <w:sz w:val="20"/>
                <w:szCs w:val="20"/>
              </w:rPr>
            </w:pPr>
            <w:r>
              <w:rPr>
                <w:rFonts w:ascii="Arial" w:hAnsi="Arial" w:cs="Arial"/>
                <w:sz w:val="20"/>
                <w:szCs w:val="20"/>
              </w:rPr>
              <w:t>2.10.2023</w:t>
            </w:r>
          </w:p>
        </w:tc>
      </w:tr>
    </w:tbl>
    <w:p w14:paraId="33EDC111" w14:textId="268F0022" w:rsidR="00BF68B3" w:rsidRDefault="00BF68B3">
      <w:pPr>
        <w:spacing w:line="289" w:lineRule="exact"/>
        <w:rPr>
          <w:sz w:val="20"/>
          <w:szCs w:val="20"/>
        </w:rPr>
      </w:pPr>
      <w:bookmarkStart w:id="6" w:name="_GoBack"/>
      <w:bookmarkEnd w:id="6"/>
    </w:p>
    <w:p w14:paraId="367DD84E" w14:textId="0762B074" w:rsidR="00C76665" w:rsidRPr="00C76665" w:rsidRDefault="00BD2258" w:rsidP="00C76665">
      <w:pPr>
        <w:pStyle w:val="Nadpis1"/>
        <w:rPr>
          <w:rFonts w:ascii="Arial" w:hAnsi="Arial" w:cs="Arial"/>
          <w:b/>
          <w:color w:val="auto"/>
        </w:rPr>
      </w:pPr>
      <w:bookmarkStart w:id="7" w:name="_Toc136331397"/>
      <w:r w:rsidRPr="00BD2258">
        <w:rPr>
          <w:rFonts w:ascii="Arial" w:hAnsi="Arial" w:cs="Arial"/>
          <w:b/>
          <w:color w:val="auto"/>
        </w:rPr>
        <w:lastRenderedPageBreak/>
        <w:t>B – INFORMACE O LABORATOŘ</w:t>
      </w:r>
      <w:r w:rsidR="00AB028F">
        <w:rPr>
          <w:rFonts w:ascii="Arial" w:hAnsi="Arial" w:cs="Arial"/>
          <w:b/>
          <w:color w:val="auto"/>
        </w:rPr>
        <w:t>ÍCH</w:t>
      </w:r>
      <w:bookmarkEnd w:id="7"/>
    </w:p>
    <w:p w14:paraId="6658FAD9" w14:textId="0CF0008F" w:rsidR="00BD2258" w:rsidRPr="00CF13C5" w:rsidRDefault="00AB028F" w:rsidP="00CF13C5">
      <w:pPr>
        <w:pStyle w:val="Nadpis2"/>
        <w:rPr>
          <w:rFonts w:ascii="Arial" w:hAnsi="Arial" w:cs="Arial"/>
          <w:color w:val="auto"/>
        </w:rPr>
      </w:pPr>
      <w:bookmarkStart w:id="8" w:name="_Toc136331398"/>
      <w:r>
        <w:rPr>
          <w:rFonts w:ascii="Arial" w:hAnsi="Arial" w:cs="Arial"/>
          <w:color w:val="auto"/>
        </w:rPr>
        <w:t>B.01  Identifikace laboratoří</w:t>
      </w:r>
      <w:r w:rsidR="00BD2258" w:rsidRPr="00CF13C5">
        <w:rPr>
          <w:rFonts w:ascii="Arial" w:hAnsi="Arial" w:cs="Arial"/>
          <w:color w:val="auto"/>
        </w:rPr>
        <w:t xml:space="preserve"> ODH</w:t>
      </w:r>
      <w:r>
        <w:rPr>
          <w:rFonts w:ascii="Arial" w:hAnsi="Arial" w:cs="Arial"/>
          <w:color w:val="auto"/>
        </w:rPr>
        <w:t>B</w:t>
      </w:r>
      <w:bookmarkEnd w:id="8"/>
    </w:p>
    <w:p w14:paraId="2DEF6843" w14:textId="77777777" w:rsidR="00AD642F" w:rsidRDefault="00AD642F" w:rsidP="00AD642F">
      <w:pPr>
        <w:spacing w:line="252" w:lineRule="exact"/>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3"/>
        <w:gridCol w:w="2489"/>
        <w:gridCol w:w="1178"/>
        <w:gridCol w:w="3070"/>
      </w:tblGrid>
      <w:tr w:rsidR="00AB028F" w:rsidRPr="00AB028F" w14:paraId="54D0F98E" w14:textId="77777777" w:rsidTr="00AB028F">
        <w:trPr>
          <w:trHeight w:val="349"/>
        </w:trPr>
        <w:tc>
          <w:tcPr>
            <w:tcW w:w="1270" w:type="pct"/>
            <w:shd w:val="clear" w:color="auto" w:fill="D9D9D9" w:themeFill="background1" w:themeFillShade="D9"/>
            <w:noWrap/>
            <w:vAlign w:val="center"/>
          </w:tcPr>
          <w:p w14:paraId="5B47ED81" w14:textId="77777777" w:rsidR="00AB028F" w:rsidRPr="00AB028F" w:rsidRDefault="00AB028F" w:rsidP="00AB028F">
            <w:pPr>
              <w:rPr>
                <w:rFonts w:ascii="Arial" w:hAnsi="Arial" w:cs="Arial"/>
                <w:sz w:val="20"/>
              </w:rPr>
            </w:pPr>
            <w:r w:rsidRPr="00AB028F">
              <w:rPr>
                <w:rFonts w:ascii="Arial" w:hAnsi="Arial" w:cs="Arial"/>
                <w:sz w:val="20"/>
              </w:rPr>
              <w:t>Název organizace</w:t>
            </w:r>
          </w:p>
        </w:tc>
        <w:tc>
          <w:tcPr>
            <w:tcW w:w="3730" w:type="pct"/>
            <w:gridSpan w:val="3"/>
            <w:shd w:val="clear" w:color="auto" w:fill="D9D9D9" w:themeFill="background1" w:themeFillShade="D9"/>
            <w:noWrap/>
            <w:vAlign w:val="center"/>
          </w:tcPr>
          <w:p w14:paraId="716F45AD" w14:textId="77777777" w:rsidR="00AB028F" w:rsidRPr="00AB028F" w:rsidRDefault="00AB028F" w:rsidP="00AB028F">
            <w:pPr>
              <w:rPr>
                <w:rFonts w:ascii="Arial" w:hAnsi="Arial" w:cs="Arial"/>
                <w:b/>
                <w:bCs/>
                <w:sz w:val="20"/>
              </w:rPr>
            </w:pPr>
            <w:r w:rsidRPr="00AB028F">
              <w:rPr>
                <w:rFonts w:ascii="Arial" w:hAnsi="Arial" w:cs="Arial"/>
                <w:b/>
                <w:bCs/>
                <w:sz w:val="20"/>
              </w:rPr>
              <w:t>Fakultní nemocnice Brno</w:t>
            </w:r>
          </w:p>
        </w:tc>
      </w:tr>
      <w:tr w:rsidR="00AB028F" w:rsidRPr="00AB028F" w14:paraId="6DD6F7BA" w14:textId="77777777" w:rsidTr="00AB028F">
        <w:trPr>
          <w:trHeight w:val="465"/>
        </w:trPr>
        <w:tc>
          <w:tcPr>
            <w:tcW w:w="1270" w:type="pct"/>
            <w:shd w:val="clear" w:color="auto" w:fill="auto"/>
            <w:noWrap/>
            <w:vAlign w:val="center"/>
          </w:tcPr>
          <w:p w14:paraId="7002923A" w14:textId="77777777" w:rsidR="00AB028F" w:rsidRPr="00AB028F" w:rsidRDefault="00AB028F" w:rsidP="00AB028F">
            <w:pPr>
              <w:rPr>
                <w:rFonts w:ascii="Arial" w:hAnsi="Arial" w:cs="Arial"/>
                <w:sz w:val="20"/>
              </w:rPr>
            </w:pPr>
            <w:r w:rsidRPr="00AB028F">
              <w:rPr>
                <w:rFonts w:ascii="Arial" w:hAnsi="Arial" w:cs="Arial"/>
                <w:sz w:val="20"/>
              </w:rPr>
              <w:t>Adresa</w:t>
            </w:r>
          </w:p>
        </w:tc>
        <w:tc>
          <w:tcPr>
            <w:tcW w:w="3730" w:type="pct"/>
            <w:gridSpan w:val="3"/>
            <w:shd w:val="clear" w:color="auto" w:fill="auto"/>
            <w:noWrap/>
            <w:vAlign w:val="center"/>
          </w:tcPr>
          <w:p w14:paraId="2DB0AC83" w14:textId="77777777" w:rsidR="00AB028F" w:rsidRPr="00AB028F" w:rsidRDefault="00AB028F" w:rsidP="00AB028F">
            <w:pPr>
              <w:rPr>
                <w:rFonts w:ascii="Arial" w:hAnsi="Arial" w:cs="Arial"/>
                <w:sz w:val="20"/>
              </w:rPr>
            </w:pPr>
            <w:r w:rsidRPr="00AB028F">
              <w:rPr>
                <w:rFonts w:ascii="Arial" w:hAnsi="Arial" w:cs="Arial"/>
                <w:sz w:val="20"/>
              </w:rPr>
              <w:t>Fakultní nemocnice Brno, Jihlavská 20, 625 00 Brno</w:t>
            </w:r>
          </w:p>
        </w:tc>
      </w:tr>
      <w:tr w:rsidR="00AB028F" w:rsidRPr="00AB028F" w14:paraId="118F0161" w14:textId="77777777" w:rsidTr="00AB028F">
        <w:trPr>
          <w:trHeight w:val="465"/>
        </w:trPr>
        <w:tc>
          <w:tcPr>
            <w:tcW w:w="1270" w:type="pct"/>
            <w:shd w:val="clear" w:color="auto" w:fill="auto"/>
            <w:noWrap/>
            <w:vAlign w:val="center"/>
          </w:tcPr>
          <w:p w14:paraId="6AEA881D" w14:textId="77777777" w:rsidR="00AB028F" w:rsidRPr="00AB028F" w:rsidRDefault="00AB028F" w:rsidP="00AB028F">
            <w:pPr>
              <w:rPr>
                <w:rFonts w:ascii="Arial" w:hAnsi="Arial" w:cs="Arial"/>
                <w:sz w:val="20"/>
              </w:rPr>
            </w:pPr>
            <w:r w:rsidRPr="00AB028F">
              <w:rPr>
                <w:rFonts w:ascii="Arial" w:hAnsi="Arial" w:cs="Arial"/>
                <w:sz w:val="20"/>
              </w:rPr>
              <w:t>Typ organizace</w:t>
            </w:r>
          </w:p>
        </w:tc>
        <w:tc>
          <w:tcPr>
            <w:tcW w:w="3730" w:type="pct"/>
            <w:gridSpan w:val="3"/>
            <w:shd w:val="clear" w:color="auto" w:fill="auto"/>
            <w:noWrap/>
            <w:vAlign w:val="center"/>
          </w:tcPr>
          <w:p w14:paraId="4274AFF4" w14:textId="77777777" w:rsidR="00AB028F" w:rsidRPr="00AB028F" w:rsidRDefault="00AB028F" w:rsidP="00AB028F">
            <w:pPr>
              <w:rPr>
                <w:rFonts w:ascii="Arial" w:hAnsi="Arial" w:cs="Arial"/>
                <w:sz w:val="20"/>
              </w:rPr>
            </w:pPr>
            <w:r w:rsidRPr="00AB028F">
              <w:rPr>
                <w:rFonts w:ascii="Arial" w:hAnsi="Arial" w:cs="Arial"/>
                <w:sz w:val="20"/>
              </w:rPr>
              <w:t xml:space="preserve">Státní zdravotnické zařízení </w:t>
            </w:r>
          </w:p>
        </w:tc>
      </w:tr>
      <w:tr w:rsidR="00AB028F" w:rsidRPr="00AB028F" w14:paraId="3FE1918C" w14:textId="77777777" w:rsidTr="00AB028F">
        <w:trPr>
          <w:trHeight w:val="465"/>
        </w:trPr>
        <w:tc>
          <w:tcPr>
            <w:tcW w:w="1270" w:type="pct"/>
            <w:shd w:val="clear" w:color="auto" w:fill="auto"/>
            <w:noWrap/>
            <w:vAlign w:val="center"/>
          </w:tcPr>
          <w:p w14:paraId="3634A2A2" w14:textId="77777777" w:rsidR="00AB028F" w:rsidRPr="00AB028F" w:rsidRDefault="00AB028F" w:rsidP="00AB028F">
            <w:pPr>
              <w:rPr>
                <w:rFonts w:ascii="Arial" w:hAnsi="Arial" w:cs="Arial"/>
                <w:sz w:val="20"/>
              </w:rPr>
            </w:pPr>
            <w:r w:rsidRPr="00AB028F">
              <w:rPr>
                <w:rFonts w:ascii="Arial" w:hAnsi="Arial" w:cs="Arial"/>
                <w:sz w:val="20"/>
              </w:rPr>
              <w:t>Statutární zástupce</w:t>
            </w:r>
          </w:p>
        </w:tc>
        <w:tc>
          <w:tcPr>
            <w:tcW w:w="3730" w:type="pct"/>
            <w:gridSpan w:val="3"/>
            <w:shd w:val="clear" w:color="auto" w:fill="auto"/>
            <w:noWrap/>
            <w:vAlign w:val="center"/>
          </w:tcPr>
          <w:p w14:paraId="1C4FE3C4" w14:textId="39942F37" w:rsidR="00AB028F" w:rsidRPr="003E4847" w:rsidRDefault="00AB028F" w:rsidP="00A52867">
            <w:pPr>
              <w:rPr>
                <w:rFonts w:ascii="Arial" w:hAnsi="Arial" w:cs="Arial"/>
                <w:sz w:val="20"/>
              </w:rPr>
            </w:pPr>
            <w:r w:rsidRPr="003E4847">
              <w:rPr>
                <w:rFonts w:ascii="Arial" w:hAnsi="Arial" w:cs="Arial"/>
                <w:bCs/>
                <w:sz w:val="20"/>
              </w:rPr>
              <w:t xml:space="preserve">MUDr. </w:t>
            </w:r>
            <w:r w:rsidR="00A52867" w:rsidRPr="003E4847">
              <w:rPr>
                <w:rFonts w:ascii="Arial" w:hAnsi="Arial" w:cs="Arial"/>
                <w:bCs/>
                <w:sz w:val="20"/>
              </w:rPr>
              <w:t>Ivo Rovný</w:t>
            </w:r>
            <w:r w:rsidRPr="003E4847">
              <w:rPr>
                <w:rFonts w:ascii="Arial" w:hAnsi="Arial" w:cs="Arial"/>
                <w:bCs/>
                <w:sz w:val="20"/>
              </w:rPr>
              <w:t xml:space="preserve">, </w:t>
            </w:r>
            <w:r w:rsidR="00A52867" w:rsidRPr="003E4847">
              <w:rPr>
                <w:rFonts w:ascii="Arial" w:hAnsi="Arial" w:cs="Arial"/>
                <w:bCs/>
                <w:sz w:val="20"/>
              </w:rPr>
              <w:t>MBA</w:t>
            </w:r>
          </w:p>
        </w:tc>
      </w:tr>
      <w:tr w:rsidR="00AB028F" w:rsidRPr="00AB028F" w14:paraId="45DBC14A" w14:textId="77777777" w:rsidTr="00AB028F">
        <w:trPr>
          <w:trHeight w:val="465"/>
        </w:trPr>
        <w:tc>
          <w:tcPr>
            <w:tcW w:w="1270" w:type="pct"/>
            <w:shd w:val="clear" w:color="auto" w:fill="auto"/>
            <w:noWrap/>
            <w:vAlign w:val="center"/>
          </w:tcPr>
          <w:p w14:paraId="4B997C4E" w14:textId="77777777" w:rsidR="00AB028F" w:rsidRPr="00AB028F" w:rsidRDefault="00AB028F" w:rsidP="00AB028F">
            <w:pPr>
              <w:rPr>
                <w:rFonts w:ascii="Arial" w:hAnsi="Arial" w:cs="Arial"/>
                <w:sz w:val="20"/>
              </w:rPr>
            </w:pPr>
            <w:r w:rsidRPr="00AB028F">
              <w:rPr>
                <w:rFonts w:ascii="Arial" w:hAnsi="Arial" w:cs="Arial"/>
                <w:sz w:val="20"/>
              </w:rPr>
              <w:t>IČO FN Brno</w:t>
            </w:r>
          </w:p>
        </w:tc>
        <w:tc>
          <w:tcPr>
            <w:tcW w:w="3730" w:type="pct"/>
            <w:gridSpan w:val="3"/>
            <w:shd w:val="clear" w:color="auto" w:fill="auto"/>
            <w:noWrap/>
            <w:vAlign w:val="center"/>
          </w:tcPr>
          <w:p w14:paraId="5A428B02" w14:textId="77777777" w:rsidR="00AB028F" w:rsidRPr="00AB028F" w:rsidRDefault="00AB028F" w:rsidP="00AB028F">
            <w:pPr>
              <w:rPr>
                <w:rFonts w:ascii="Arial" w:hAnsi="Arial" w:cs="Arial"/>
                <w:sz w:val="20"/>
              </w:rPr>
            </w:pPr>
            <w:r w:rsidRPr="00AB028F">
              <w:rPr>
                <w:rFonts w:ascii="Arial" w:hAnsi="Arial" w:cs="Arial"/>
                <w:sz w:val="20"/>
              </w:rPr>
              <w:t>65269705</w:t>
            </w:r>
          </w:p>
        </w:tc>
      </w:tr>
      <w:tr w:rsidR="00AB028F" w:rsidRPr="00AB028F" w14:paraId="539FAA74" w14:textId="77777777" w:rsidTr="00AB028F">
        <w:trPr>
          <w:trHeight w:val="465"/>
        </w:trPr>
        <w:tc>
          <w:tcPr>
            <w:tcW w:w="1270" w:type="pct"/>
            <w:shd w:val="clear" w:color="auto" w:fill="auto"/>
            <w:noWrap/>
            <w:vAlign w:val="center"/>
          </w:tcPr>
          <w:p w14:paraId="1A930D80" w14:textId="77777777" w:rsidR="00AB028F" w:rsidRPr="00AB028F" w:rsidRDefault="00AB028F" w:rsidP="00AB028F">
            <w:pPr>
              <w:rPr>
                <w:rFonts w:ascii="Arial" w:hAnsi="Arial" w:cs="Arial"/>
                <w:sz w:val="20"/>
              </w:rPr>
            </w:pPr>
            <w:r w:rsidRPr="00AB028F">
              <w:rPr>
                <w:rFonts w:ascii="Arial" w:hAnsi="Arial" w:cs="Arial"/>
                <w:sz w:val="20"/>
              </w:rPr>
              <w:t>DIČ FN Brno</w:t>
            </w:r>
          </w:p>
        </w:tc>
        <w:tc>
          <w:tcPr>
            <w:tcW w:w="3730" w:type="pct"/>
            <w:gridSpan w:val="3"/>
            <w:shd w:val="clear" w:color="auto" w:fill="auto"/>
            <w:noWrap/>
            <w:vAlign w:val="center"/>
          </w:tcPr>
          <w:p w14:paraId="1679A445" w14:textId="77777777" w:rsidR="00AB028F" w:rsidRPr="00AB028F" w:rsidRDefault="00AB028F" w:rsidP="00AB028F">
            <w:pPr>
              <w:rPr>
                <w:rFonts w:ascii="Arial" w:hAnsi="Arial" w:cs="Arial"/>
                <w:sz w:val="20"/>
              </w:rPr>
            </w:pPr>
            <w:r w:rsidRPr="00AB028F">
              <w:rPr>
                <w:rFonts w:ascii="Arial" w:hAnsi="Arial" w:cs="Arial"/>
                <w:sz w:val="20"/>
              </w:rPr>
              <w:t>CZ65269705</w:t>
            </w:r>
          </w:p>
        </w:tc>
      </w:tr>
      <w:tr w:rsidR="00AB028F" w:rsidRPr="00AB028F" w14:paraId="691EBC8D" w14:textId="77777777" w:rsidTr="00AB028F">
        <w:trPr>
          <w:trHeight w:val="465"/>
        </w:trPr>
        <w:tc>
          <w:tcPr>
            <w:tcW w:w="1270" w:type="pct"/>
            <w:shd w:val="clear" w:color="auto" w:fill="auto"/>
            <w:noWrap/>
            <w:vAlign w:val="center"/>
          </w:tcPr>
          <w:p w14:paraId="2F5B179B" w14:textId="77777777" w:rsidR="00AB028F" w:rsidRPr="00E836A0" w:rsidRDefault="00AB028F" w:rsidP="00AB028F">
            <w:pPr>
              <w:rPr>
                <w:rFonts w:ascii="Arial" w:hAnsi="Arial" w:cs="Arial"/>
                <w:sz w:val="20"/>
              </w:rPr>
            </w:pPr>
            <w:r w:rsidRPr="00E836A0">
              <w:rPr>
                <w:rFonts w:ascii="Arial" w:hAnsi="Arial" w:cs="Arial"/>
                <w:sz w:val="20"/>
              </w:rPr>
              <w:t>Pracoviště č. 1</w:t>
            </w:r>
          </w:p>
        </w:tc>
        <w:tc>
          <w:tcPr>
            <w:tcW w:w="3730" w:type="pct"/>
            <w:gridSpan w:val="3"/>
            <w:shd w:val="clear" w:color="auto" w:fill="auto"/>
            <w:noWrap/>
            <w:vAlign w:val="center"/>
          </w:tcPr>
          <w:p w14:paraId="54A56BA0" w14:textId="77777777" w:rsidR="00AB028F" w:rsidRPr="00E836A0" w:rsidRDefault="00AB028F" w:rsidP="00AB028F">
            <w:pPr>
              <w:rPr>
                <w:rFonts w:ascii="Arial" w:hAnsi="Arial" w:cs="Arial"/>
                <w:sz w:val="20"/>
              </w:rPr>
            </w:pPr>
            <w:r w:rsidRPr="00E836A0">
              <w:rPr>
                <w:rFonts w:ascii="Arial" w:hAnsi="Arial" w:cs="Arial"/>
                <w:sz w:val="20"/>
              </w:rPr>
              <w:t>Hematologická laboratoř</w:t>
            </w:r>
          </w:p>
        </w:tc>
      </w:tr>
      <w:tr w:rsidR="00AB028F" w:rsidRPr="00AB028F" w14:paraId="1B54CC62" w14:textId="77777777" w:rsidTr="00AB028F">
        <w:trPr>
          <w:trHeight w:val="465"/>
        </w:trPr>
        <w:tc>
          <w:tcPr>
            <w:tcW w:w="1270" w:type="pct"/>
            <w:shd w:val="clear" w:color="auto" w:fill="auto"/>
            <w:noWrap/>
            <w:vAlign w:val="center"/>
          </w:tcPr>
          <w:p w14:paraId="5B346ED9" w14:textId="77777777" w:rsidR="00AB028F" w:rsidRPr="00E836A0" w:rsidRDefault="00AB028F" w:rsidP="00AB028F">
            <w:pPr>
              <w:rPr>
                <w:rFonts w:ascii="Arial" w:hAnsi="Arial" w:cs="Arial"/>
                <w:sz w:val="20"/>
              </w:rPr>
            </w:pPr>
            <w:r w:rsidRPr="00E836A0">
              <w:rPr>
                <w:rFonts w:ascii="Arial" w:hAnsi="Arial" w:cs="Arial"/>
                <w:sz w:val="20"/>
              </w:rPr>
              <w:t>Pracoviště č. 2</w:t>
            </w:r>
          </w:p>
        </w:tc>
        <w:tc>
          <w:tcPr>
            <w:tcW w:w="3730" w:type="pct"/>
            <w:gridSpan w:val="3"/>
            <w:shd w:val="clear" w:color="auto" w:fill="auto"/>
            <w:noWrap/>
            <w:vAlign w:val="center"/>
          </w:tcPr>
          <w:p w14:paraId="058D5DD1" w14:textId="77777777" w:rsidR="00AB028F" w:rsidRPr="00E836A0" w:rsidRDefault="00AB028F" w:rsidP="00AB028F">
            <w:pPr>
              <w:rPr>
                <w:rFonts w:ascii="Arial" w:hAnsi="Arial" w:cs="Arial"/>
                <w:sz w:val="20"/>
              </w:rPr>
            </w:pPr>
            <w:r w:rsidRPr="00E836A0">
              <w:rPr>
                <w:rFonts w:ascii="Arial" w:hAnsi="Arial" w:cs="Arial"/>
                <w:sz w:val="20"/>
              </w:rPr>
              <w:t>Biochemická laboratoř</w:t>
            </w:r>
          </w:p>
        </w:tc>
      </w:tr>
      <w:tr w:rsidR="00AB028F" w:rsidRPr="00AB028F" w14:paraId="39EE4623" w14:textId="77777777" w:rsidTr="00AB028F">
        <w:trPr>
          <w:trHeight w:val="465"/>
        </w:trPr>
        <w:tc>
          <w:tcPr>
            <w:tcW w:w="1270" w:type="pct"/>
            <w:shd w:val="clear" w:color="auto" w:fill="auto"/>
            <w:noWrap/>
            <w:vAlign w:val="center"/>
          </w:tcPr>
          <w:p w14:paraId="1F317A95" w14:textId="77777777" w:rsidR="00AB028F" w:rsidRPr="00AB028F" w:rsidRDefault="00AB028F" w:rsidP="00AB028F">
            <w:pPr>
              <w:rPr>
                <w:rFonts w:ascii="Arial" w:hAnsi="Arial" w:cs="Arial"/>
                <w:sz w:val="20"/>
              </w:rPr>
            </w:pPr>
            <w:r w:rsidRPr="00AB028F">
              <w:rPr>
                <w:rFonts w:ascii="Arial" w:hAnsi="Arial" w:cs="Arial"/>
                <w:sz w:val="20"/>
              </w:rPr>
              <w:t>Akreditovaný objekt</w:t>
            </w:r>
          </w:p>
        </w:tc>
        <w:tc>
          <w:tcPr>
            <w:tcW w:w="3730" w:type="pct"/>
            <w:gridSpan w:val="3"/>
            <w:shd w:val="clear" w:color="auto" w:fill="auto"/>
            <w:noWrap/>
            <w:vAlign w:val="center"/>
          </w:tcPr>
          <w:p w14:paraId="48387BB2" w14:textId="77777777" w:rsidR="00AB028F" w:rsidRPr="00AB028F" w:rsidRDefault="00AB028F" w:rsidP="00AB028F">
            <w:pPr>
              <w:rPr>
                <w:rFonts w:ascii="Arial" w:hAnsi="Arial" w:cs="Arial"/>
                <w:sz w:val="20"/>
              </w:rPr>
            </w:pPr>
            <w:r w:rsidRPr="00AB028F">
              <w:rPr>
                <w:rFonts w:ascii="Arial" w:hAnsi="Arial" w:cs="Arial"/>
                <w:sz w:val="20"/>
              </w:rPr>
              <w:t>laboratoře Oddělení dětské hematologie a biochemie</w:t>
            </w:r>
          </w:p>
        </w:tc>
      </w:tr>
      <w:tr w:rsidR="00AB028F" w:rsidRPr="00AB028F" w14:paraId="0B6FA7EF" w14:textId="77777777" w:rsidTr="00AB028F">
        <w:trPr>
          <w:trHeight w:val="465"/>
        </w:trPr>
        <w:tc>
          <w:tcPr>
            <w:tcW w:w="1270" w:type="pct"/>
            <w:shd w:val="clear" w:color="auto" w:fill="auto"/>
            <w:noWrap/>
            <w:vAlign w:val="center"/>
          </w:tcPr>
          <w:p w14:paraId="05058AD4" w14:textId="77777777" w:rsidR="00AB028F" w:rsidRPr="00AB028F" w:rsidRDefault="00AB028F" w:rsidP="00AB028F">
            <w:pPr>
              <w:rPr>
                <w:rFonts w:ascii="Arial" w:hAnsi="Arial" w:cs="Arial"/>
                <w:sz w:val="20"/>
              </w:rPr>
            </w:pPr>
            <w:r w:rsidRPr="00AB028F">
              <w:rPr>
                <w:rFonts w:ascii="Arial" w:hAnsi="Arial" w:cs="Arial"/>
                <w:sz w:val="20"/>
              </w:rPr>
              <w:t>Umístění laboratoř</w:t>
            </w:r>
            <w:r w:rsidRPr="00AB028F">
              <w:rPr>
                <w:rFonts w:ascii="Arial" w:hAnsi="Arial" w:cs="Arial"/>
                <w:b/>
                <w:i/>
                <w:sz w:val="20"/>
              </w:rPr>
              <w:t xml:space="preserve">í </w:t>
            </w:r>
            <w:r w:rsidRPr="00AB028F">
              <w:rPr>
                <w:rFonts w:ascii="Arial" w:hAnsi="Arial" w:cs="Arial"/>
                <w:sz w:val="20"/>
              </w:rPr>
              <w:t>ODHB</w:t>
            </w:r>
          </w:p>
        </w:tc>
        <w:tc>
          <w:tcPr>
            <w:tcW w:w="3730" w:type="pct"/>
            <w:gridSpan w:val="3"/>
            <w:shd w:val="clear" w:color="auto" w:fill="auto"/>
            <w:noWrap/>
            <w:vAlign w:val="center"/>
          </w:tcPr>
          <w:p w14:paraId="40AB9FE3" w14:textId="77777777" w:rsidR="00AB028F" w:rsidRPr="00AB028F" w:rsidRDefault="00AB028F" w:rsidP="00AB028F">
            <w:pPr>
              <w:rPr>
                <w:rFonts w:ascii="Arial" w:hAnsi="Arial" w:cs="Arial"/>
                <w:sz w:val="20"/>
              </w:rPr>
            </w:pPr>
            <w:r w:rsidRPr="00AB028F">
              <w:rPr>
                <w:rFonts w:ascii="Arial" w:hAnsi="Arial" w:cs="Arial"/>
                <w:sz w:val="20"/>
              </w:rPr>
              <w:t>Dětská nemocnice (DN)</w:t>
            </w:r>
          </w:p>
          <w:p w14:paraId="13219C23" w14:textId="77777777" w:rsidR="00AB028F" w:rsidRPr="00AB028F" w:rsidRDefault="00AB028F" w:rsidP="00AB028F">
            <w:pPr>
              <w:rPr>
                <w:rFonts w:ascii="Arial" w:hAnsi="Arial" w:cs="Arial"/>
                <w:sz w:val="20"/>
                <w:highlight w:val="yellow"/>
              </w:rPr>
            </w:pPr>
            <w:r w:rsidRPr="00AB028F">
              <w:rPr>
                <w:rFonts w:ascii="Arial" w:hAnsi="Arial" w:cs="Arial"/>
                <w:sz w:val="20"/>
              </w:rPr>
              <w:t>Černopolní 9, 613 00 Brno</w:t>
            </w:r>
          </w:p>
        </w:tc>
      </w:tr>
      <w:tr w:rsidR="00AB028F" w:rsidRPr="00AB028F" w14:paraId="1E1554EB" w14:textId="77777777" w:rsidTr="00AB028F">
        <w:trPr>
          <w:trHeight w:val="465"/>
        </w:trPr>
        <w:tc>
          <w:tcPr>
            <w:tcW w:w="1270" w:type="pct"/>
            <w:shd w:val="clear" w:color="auto" w:fill="auto"/>
            <w:noWrap/>
            <w:vAlign w:val="center"/>
          </w:tcPr>
          <w:p w14:paraId="558A3EA9" w14:textId="77777777" w:rsidR="00AB028F" w:rsidRPr="00AB028F" w:rsidRDefault="00AB028F" w:rsidP="00AB028F">
            <w:pPr>
              <w:rPr>
                <w:rFonts w:ascii="Arial" w:hAnsi="Arial" w:cs="Arial"/>
                <w:sz w:val="20"/>
              </w:rPr>
            </w:pPr>
            <w:r w:rsidRPr="00AB028F">
              <w:rPr>
                <w:rFonts w:ascii="Arial" w:hAnsi="Arial" w:cs="Arial"/>
                <w:sz w:val="20"/>
              </w:rPr>
              <w:t>Provozní doba laboratoř</w:t>
            </w:r>
            <w:r w:rsidRPr="00AB028F">
              <w:rPr>
                <w:rFonts w:ascii="Arial" w:hAnsi="Arial" w:cs="Arial"/>
                <w:b/>
                <w:i/>
                <w:sz w:val="20"/>
              </w:rPr>
              <w:t>í</w:t>
            </w:r>
          </w:p>
        </w:tc>
        <w:tc>
          <w:tcPr>
            <w:tcW w:w="3730" w:type="pct"/>
            <w:gridSpan w:val="3"/>
            <w:shd w:val="clear" w:color="auto" w:fill="auto"/>
            <w:noWrap/>
            <w:vAlign w:val="center"/>
          </w:tcPr>
          <w:p w14:paraId="3392B422" w14:textId="77777777" w:rsidR="00AB028F" w:rsidRPr="00AB028F" w:rsidRDefault="00AB028F" w:rsidP="00AB028F">
            <w:pPr>
              <w:rPr>
                <w:rFonts w:ascii="Arial" w:hAnsi="Arial" w:cs="Arial"/>
                <w:sz w:val="20"/>
              </w:rPr>
            </w:pPr>
            <w:r w:rsidRPr="00AB028F">
              <w:rPr>
                <w:rFonts w:ascii="Arial" w:hAnsi="Arial" w:cs="Arial"/>
                <w:sz w:val="20"/>
              </w:rPr>
              <w:t>nepřetržitý provoz</w:t>
            </w:r>
          </w:p>
        </w:tc>
      </w:tr>
      <w:tr w:rsidR="00AB028F" w:rsidRPr="00AB028F" w14:paraId="363FDF1C" w14:textId="77777777" w:rsidTr="00AB028F">
        <w:trPr>
          <w:trHeight w:val="465"/>
        </w:trPr>
        <w:tc>
          <w:tcPr>
            <w:tcW w:w="1270" w:type="pct"/>
            <w:tcBorders>
              <w:bottom w:val="single" w:sz="4" w:space="0" w:color="auto"/>
            </w:tcBorders>
            <w:shd w:val="clear" w:color="auto" w:fill="auto"/>
            <w:noWrap/>
            <w:vAlign w:val="center"/>
          </w:tcPr>
          <w:p w14:paraId="336789AC" w14:textId="77777777" w:rsidR="00AB028F" w:rsidRPr="00AB028F" w:rsidRDefault="00AB028F" w:rsidP="00AB028F">
            <w:pPr>
              <w:rPr>
                <w:rFonts w:ascii="Arial" w:hAnsi="Arial" w:cs="Arial"/>
                <w:sz w:val="20"/>
              </w:rPr>
            </w:pPr>
            <w:r w:rsidRPr="00AB028F">
              <w:rPr>
                <w:rFonts w:ascii="Arial" w:hAnsi="Arial" w:cs="Arial"/>
                <w:sz w:val="20"/>
              </w:rPr>
              <w:t>Webové stránky</w:t>
            </w:r>
          </w:p>
        </w:tc>
        <w:tc>
          <w:tcPr>
            <w:tcW w:w="3730" w:type="pct"/>
            <w:gridSpan w:val="3"/>
            <w:shd w:val="clear" w:color="auto" w:fill="auto"/>
            <w:noWrap/>
            <w:vAlign w:val="center"/>
          </w:tcPr>
          <w:p w14:paraId="26195E35" w14:textId="77777777" w:rsidR="00AB028F" w:rsidRPr="00AB028F" w:rsidRDefault="00AB028F" w:rsidP="00AB028F">
            <w:pPr>
              <w:rPr>
                <w:rFonts w:ascii="Arial" w:hAnsi="Arial" w:cs="Arial"/>
                <w:sz w:val="20"/>
              </w:rPr>
            </w:pPr>
            <w:r w:rsidRPr="00AB028F">
              <w:rPr>
                <w:rFonts w:ascii="Arial" w:hAnsi="Arial" w:cs="Arial"/>
                <w:sz w:val="20"/>
              </w:rPr>
              <w:t>www.fnbrno.cz</w:t>
            </w:r>
          </w:p>
        </w:tc>
      </w:tr>
      <w:tr w:rsidR="00AB028F" w:rsidRPr="00AB028F" w14:paraId="220D0EAE" w14:textId="77777777" w:rsidTr="00AB028F">
        <w:trPr>
          <w:trHeight w:val="465"/>
        </w:trPr>
        <w:tc>
          <w:tcPr>
            <w:tcW w:w="1270" w:type="pct"/>
            <w:shd w:val="clear" w:color="auto" w:fill="D9D9D9" w:themeFill="background1" w:themeFillShade="D9"/>
            <w:noWrap/>
            <w:vAlign w:val="center"/>
          </w:tcPr>
          <w:p w14:paraId="4B5F166E" w14:textId="77777777" w:rsidR="00AB028F" w:rsidRPr="00AB028F" w:rsidRDefault="00AB028F" w:rsidP="00AB028F">
            <w:pPr>
              <w:rPr>
                <w:rFonts w:ascii="Arial" w:hAnsi="Arial" w:cs="Arial"/>
                <w:sz w:val="20"/>
              </w:rPr>
            </w:pPr>
            <w:r w:rsidRPr="00AB028F">
              <w:rPr>
                <w:rFonts w:ascii="Arial" w:hAnsi="Arial" w:cs="Arial"/>
                <w:sz w:val="20"/>
              </w:rPr>
              <w:t>Kontakty</w:t>
            </w:r>
          </w:p>
        </w:tc>
        <w:tc>
          <w:tcPr>
            <w:tcW w:w="1378" w:type="pct"/>
            <w:tcBorders>
              <w:bottom w:val="single" w:sz="4" w:space="0" w:color="auto"/>
            </w:tcBorders>
            <w:shd w:val="clear" w:color="auto" w:fill="CCCCCC"/>
            <w:noWrap/>
            <w:vAlign w:val="center"/>
          </w:tcPr>
          <w:p w14:paraId="19EC4AF6" w14:textId="77777777" w:rsidR="00AB028F" w:rsidRPr="00AB028F" w:rsidRDefault="00AB028F" w:rsidP="00AB028F">
            <w:pPr>
              <w:rPr>
                <w:rFonts w:ascii="Arial" w:hAnsi="Arial" w:cs="Arial"/>
                <w:sz w:val="20"/>
              </w:rPr>
            </w:pPr>
            <w:r w:rsidRPr="00AB028F">
              <w:rPr>
                <w:rFonts w:ascii="Arial" w:hAnsi="Arial" w:cs="Arial"/>
                <w:sz w:val="20"/>
              </w:rPr>
              <w:t>jméno</w:t>
            </w:r>
          </w:p>
        </w:tc>
        <w:tc>
          <w:tcPr>
            <w:tcW w:w="652" w:type="pct"/>
            <w:shd w:val="clear" w:color="auto" w:fill="CCCCCC"/>
            <w:vAlign w:val="center"/>
          </w:tcPr>
          <w:p w14:paraId="19048068" w14:textId="77777777" w:rsidR="00AB028F" w:rsidRPr="00AB028F" w:rsidRDefault="00AB028F" w:rsidP="00AB028F">
            <w:pPr>
              <w:rPr>
                <w:rFonts w:ascii="Arial" w:hAnsi="Arial" w:cs="Arial"/>
                <w:sz w:val="20"/>
              </w:rPr>
            </w:pPr>
            <w:r w:rsidRPr="00AB028F">
              <w:rPr>
                <w:rFonts w:ascii="Arial" w:hAnsi="Arial" w:cs="Arial"/>
                <w:sz w:val="20"/>
              </w:rPr>
              <w:t>telefon</w:t>
            </w:r>
          </w:p>
        </w:tc>
        <w:tc>
          <w:tcPr>
            <w:tcW w:w="1700" w:type="pct"/>
            <w:tcBorders>
              <w:bottom w:val="single" w:sz="4" w:space="0" w:color="auto"/>
            </w:tcBorders>
            <w:shd w:val="clear" w:color="auto" w:fill="CCCCCC"/>
            <w:vAlign w:val="center"/>
          </w:tcPr>
          <w:p w14:paraId="5CBEE2BB" w14:textId="77777777" w:rsidR="00AB028F" w:rsidRPr="00AB028F" w:rsidRDefault="00AB028F" w:rsidP="00AB028F">
            <w:pPr>
              <w:rPr>
                <w:rFonts w:ascii="Arial" w:hAnsi="Arial" w:cs="Arial"/>
                <w:sz w:val="20"/>
              </w:rPr>
            </w:pPr>
            <w:r w:rsidRPr="00AB028F">
              <w:rPr>
                <w:rFonts w:ascii="Arial" w:hAnsi="Arial" w:cs="Arial"/>
                <w:sz w:val="20"/>
              </w:rPr>
              <w:t>e-mail</w:t>
            </w:r>
          </w:p>
        </w:tc>
      </w:tr>
      <w:tr w:rsidR="00AB028F" w:rsidRPr="00AB028F" w14:paraId="5CD38434" w14:textId="77777777" w:rsidTr="00AB028F">
        <w:trPr>
          <w:trHeight w:val="465"/>
        </w:trPr>
        <w:tc>
          <w:tcPr>
            <w:tcW w:w="1270" w:type="pct"/>
            <w:shd w:val="clear" w:color="auto" w:fill="auto"/>
            <w:noWrap/>
            <w:vAlign w:val="center"/>
          </w:tcPr>
          <w:p w14:paraId="69F8EE84" w14:textId="77777777" w:rsidR="00AB028F" w:rsidRPr="00AB028F" w:rsidRDefault="00AB028F" w:rsidP="00AB028F">
            <w:pPr>
              <w:rPr>
                <w:rFonts w:ascii="Arial" w:hAnsi="Arial" w:cs="Arial"/>
                <w:sz w:val="20"/>
              </w:rPr>
            </w:pPr>
            <w:r w:rsidRPr="00AB028F">
              <w:rPr>
                <w:rFonts w:ascii="Arial" w:hAnsi="Arial" w:cs="Arial"/>
                <w:sz w:val="20"/>
              </w:rPr>
              <w:t>Sekretariát ODHB</w:t>
            </w:r>
          </w:p>
        </w:tc>
        <w:tc>
          <w:tcPr>
            <w:tcW w:w="1378" w:type="pct"/>
            <w:shd w:val="clear" w:color="auto" w:fill="E6E6E6"/>
            <w:noWrap/>
            <w:vAlign w:val="center"/>
          </w:tcPr>
          <w:p w14:paraId="0DE33ED5" w14:textId="77777777" w:rsidR="00AB028F" w:rsidRPr="00AB028F" w:rsidRDefault="00AB028F" w:rsidP="00AB028F">
            <w:pPr>
              <w:rPr>
                <w:rFonts w:ascii="Arial" w:hAnsi="Arial" w:cs="Arial"/>
                <w:sz w:val="20"/>
              </w:rPr>
            </w:pPr>
          </w:p>
        </w:tc>
        <w:tc>
          <w:tcPr>
            <w:tcW w:w="652" w:type="pct"/>
            <w:shd w:val="clear" w:color="auto" w:fill="auto"/>
            <w:vAlign w:val="center"/>
          </w:tcPr>
          <w:p w14:paraId="61EE350A" w14:textId="77777777" w:rsidR="00AB028F" w:rsidRPr="00AB028F" w:rsidRDefault="00AB028F" w:rsidP="00AB028F">
            <w:pPr>
              <w:rPr>
                <w:rFonts w:ascii="Arial" w:hAnsi="Arial" w:cs="Arial"/>
                <w:sz w:val="20"/>
              </w:rPr>
            </w:pPr>
            <w:r w:rsidRPr="00AB028F">
              <w:rPr>
                <w:rFonts w:ascii="Arial" w:hAnsi="Arial" w:cs="Arial"/>
                <w:sz w:val="20"/>
              </w:rPr>
              <w:t>532234246</w:t>
            </w:r>
          </w:p>
        </w:tc>
        <w:tc>
          <w:tcPr>
            <w:tcW w:w="1700" w:type="pct"/>
            <w:shd w:val="clear" w:color="auto" w:fill="E6E6E6"/>
            <w:vAlign w:val="center"/>
          </w:tcPr>
          <w:p w14:paraId="0A759B4D" w14:textId="77777777" w:rsidR="00AB028F" w:rsidRPr="00AB028F" w:rsidRDefault="00AB028F" w:rsidP="00AB028F">
            <w:pPr>
              <w:rPr>
                <w:rFonts w:ascii="Arial" w:hAnsi="Arial" w:cs="Arial"/>
                <w:sz w:val="20"/>
              </w:rPr>
            </w:pPr>
          </w:p>
        </w:tc>
      </w:tr>
      <w:tr w:rsidR="00AB028F" w:rsidRPr="00AB028F" w14:paraId="3592AFC3" w14:textId="77777777" w:rsidTr="00AB028F">
        <w:trPr>
          <w:trHeight w:val="465"/>
        </w:trPr>
        <w:tc>
          <w:tcPr>
            <w:tcW w:w="1270" w:type="pct"/>
            <w:tcBorders>
              <w:bottom w:val="single" w:sz="4" w:space="0" w:color="auto"/>
            </w:tcBorders>
            <w:shd w:val="clear" w:color="auto" w:fill="auto"/>
            <w:noWrap/>
            <w:vAlign w:val="center"/>
          </w:tcPr>
          <w:p w14:paraId="3983B7AD" w14:textId="77777777" w:rsidR="00AB028F" w:rsidRPr="00AB028F" w:rsidRDefault="00AB028F" w:rsidP="00AB028F">
            <w:pPr>
              <w:rPr>
                <w:rFonts w:ascii="Arial" w:hAnsi="Arial" w:cs="Arial"/>
                <w:sz w:val="20"/>
              </w:rPr>
            </w:pPr>
            <w:r w:rsidRPr="00AB028F">
              <w:rPr>
                <w:rFonts w:ascii="Arial" w:hAnsi="Arial" w:cs="Arial"/>
                <w:sz w:val="20"/>
              </w:rPr>
              <w:t>Fax</w:t>
            </w:r>
          </w:p>
        </w:tc>
        <w:tc>
          <w:tcPr>
            <w:tcW w:w="1378" w:type="pct"/>
            <w:tcBorders>
              <w:bottom w:val="single" w:sz="4" w:space="0" w:color="auto"/>
            </w:tcBorders>
            <w:shd w:val="clear" w:color="auto" w:fill="E6E6E6"/>
            <w:noWrap/>
            <w:vAlign w:val="center"/>
          </w:tcPr>
          <w:p w14:paraId="0D2A3A33" w14:textId="77777777" w:rsidR="00AB028F" w:rsidRPr="00AB028F" w:rsidRDefault="00AB028F" w:rsidP="00AB028F">
            <w:pPr>
              <w:rPr>
                <w:rFonts w:ascii="Arial" w:hAnsi="Arial" w:cs="Arial"/>
                <w:sz w:val="20"/>
                <w:highlight w:val="yellow"/>
              </w:rPr>
            </w:pPr>
          </w:p>
        </w:tc>
        <w:tc>
          <w:tcPr>
            <w:tcW w:w="652" w:type="pct"/>
            <w:tcBorders>
              <w:bottom w:val="single" w:sz="4" w:space="0" w:color="auto"/>
            </w:tcBorders>
            <w:shd w:val="clear" w:color="auto" w:fill="auto"/>
            <w:vAlign w:val="center"/>
          </w:tcPr>
          <w:p w14:paraId="28075B8B" w14:textId="77777777" w:rsidR="00AB028F" w:rsidRPr="00AB028F" w:rsidRDefault="00AB028F" w:rsidP="00AB028F">
            <w:pPr>
              <w:rPr>
                <w:rFonts w:ascii="Arial" w:hAnsi="Arial" w:cs="Arial"/>
                <w:sz w:val="20"/>
                <w:highlight w:val="yellow"/>
              </w:rPr>
            </w:pPr>
            <w:r w:rsidRPr="00AB028F">
              <w:rPr>
                <w:rFonts w:ascii="Arial" w:hAnsi="Arial" w:cs="Arial"/>
                <w:sz w:val="20"/>
              </w:rPr>
              <w:t>532234740</w:t>
            </w:r>
          </w:p>
        </w:tc>
        <w:tc>
          <w:tcPr>
            <w:tcW w:w="1700" w:type="pct"/>
            <w:tcBorders>
              <w:bottom w:val="single" w:sz="4" w:space="0" w:color="auto"/>
            </w:tcBorders>
            <w:shd w:val="clear" w:color="auto" w:fill="E6E6E6"/>
            <w:vAlign w:val="center"/>
          </w:tcPr>
          <w:p w14:paraId="3D4FB2FF" w14:textId="77777777" w:rsidR="00AB028F" w:rsidRPr="00AB028F" w:rsidRDefault="00AB028F" w:rsidP="00AB028F">
            <w:pPr>
              <w:rPr>
                <w:rFonts w:ascii="Arial" w:hAnsi="Arial" w:cs="Arial"/>
                <w:sz w:val="20"/>
                <w:highlight w:val="yellow"/>
              </w:rPr>
            </w:pPr>
          </w:p>
        </w:tc>
      </w:tr>
      <w:tr w:rsidR="00AB028F" w:rsidRPr="00AB028F" w14:paraId="7EF0D053" w14:textId="77777777" w:rsidTr="00AB028F">
        <w:trPr>
          <w:trHeight w:val="465"/>
        </w:trPr>
        <w:tc>
          <w:tcPr>
            <w:tcW w:w="1270" w:type="pct"/>
            <w:shd w:val="clear" w:color="auto" w:fill="auto"/>
            <w:noWrap/>
            <w:vAlign w:val="center"/>
          </w:tcPr>
          <w:p w14:paraId="576D9E7C" w14:textId="77777777" w:rsidR="00AB028F" w:rsidRPr="00E836A0" w:rsidRDefault="00AB028F" w:rsidP="00AB028F">
            <w:pPr>
              <w:rPr>
                <w:rFonts w:ascii="Arial" w:hAnsi="Arial" w:cs="Arial"/>
                <w:sz w:val="20"/>
              </w:rPr>
            </w:pPr>
            <w:r w:rsidRPr="00E836A0">
              <w:rPr>
                <w:rFonts w:ascii="Arial" w:hAnsi="Arial" w:cs="Arial"/>
                <w:sz w:val="20"/>
              </w:rPr>
              <w:t>Nepřetržitá služba - hematologie</w:t>
            </w:r>
          </w:p>
        </w:tc>
        <w:tc>
          <w:tcPr>
            <w:tcW w:w="1378" w:type="pct"/>
            <w:shd w:val="clear" w:color="auto" w:fill="E6E6E6"/>
            <w:noWrap/>
            <w:vAlign w:val="center"/>
          </w:tcPr>
          <w:p w14:paraId="2365E24D" w14:textId="77777777" w:rsidR="00AB028F" w:rsidRPr="00E836A0" w:rsidRDefault="00AB028F" w:rsidP="00AB028F">
            <w:pPr>
              <w:rPr>
                <w:rFonts w:ascii="Arial" w:hAnsi="Arial" w:cs="Arial"/>
                <w:sz w:val="20"/>
              </w:rPr>
            </w:pPr>
          </w:p>
        </w:tc>
        <w:tc>
          <w:tcPr>
            <w:tcW w:w="652" w:type="pct"/>
            <w:shd w:val="clear" w:color="auto" w:fill="auto"/>
            <w:vAlign w:val="center"/>
          </w:tcPr>
          <w:p w14:paraId="16A762FD" w14:textId="77777777" w:rsidR="00AB028F" w:rsidRPr="00E836A0" w:rsidRDefault="00AB028F" w:rsidP="00AB028F">
            <w:pPr>
              <w:rPr>
                <w:rFonts w:ascii="Arial" w:hAnsi="Arial" w:cs="Arial"/>
                <w:sz w:val="20"/>
              </w:rPr>
            </w:pPr>
            <w:r w:rsidRPr="00E836A0">
              <w:rPr>
                <w:rFonts w:ascii="Arial" w:hAnsi="Arial" w:cs="Arial"/>
                <w:sz w:val="20"/>
              </w:rPr>
              <w:t>532234500</w:t>
            </w:r>
          </w:p>
        </w:tc>
        <w:tc>
          <w:tcPr>
            <w:tcW w:w="1700" w:type="pct"/>
            <w:shd w:val="clear" w:color="auto" w:fill="E6E6E6"/>
            <w:vAlign w:val="center"/>
          </w:tcPr>
          <w:p w14:paraId="2E8D5489" w14:textId="77777777" w:rsidR="00AB028F" w:rsidRPr="00AB028F" w:rsidRDefault="00AB028F" w:rsidP="00AB028F">
            <w:pPr>
              <w:rPr>
                <w:rFonts w:ascii="Arial" w:hAnsi="Arial" w:cs="Arial"/>
                <w:sz w:val="20"/>
              </w:rPr>
            </w:pPr>
          </w:p>
        </w:tc>
      </w:tr>
      <w:tr w:rsidR="00AB028F" w:rsidRPr="00AB028F" w14:paraId="1A73E772" w14:textId="77777777" w:rsidTr="00AB028F">
        <w:trPr>
          <w:trHeight w:val="465"/>
        </w:trPr>
        <w:tc>
          <w:tcPr>
            <w:tcW w:w="1270" w:type="pct"/>
            <w:shd w:val="clear" w:color="auto" w:fill="auto"/>
            <w:noWrap/>
            <w:vAlign w:val="center"/>
          </w:tcPr>
          <w:p w14:paraId="77750812" w14:textId="77777777" w:rsidR="00AB028F" w:rsidRPr="00E836A0" w:rsidRDefault="00AB028F" w:rsidP="00AB028F">
            <w:pPr>
              <w:rPr>
                <w:rFonts w:ascii="Arial" w:hAnsi="Arial" w:cs="Arial"/>
                <w:sz w:val="20"/>
              </w:rPr>
            </w:pPr>
            <w:r w:rsidRPr="00E836A0">
              <w:rPr>
                <w:rFonts w:ascii="Arial" w:hAnsi="Arial" w:cs="Arial"/>
                <w:sz w:val="20"/>
              </w:rPr>
              <w:t>Nepřetržitá služba - biochemie</w:t>
            </w:r>
          </w:p>
        </w:tc>
        <w:tc>
          <w:tcPr>
            <w:tcW w:w="1378" w:type="pct"/>
            <w:shd w:val="clear" w:color="auto" w:fill="E6E6E6"/>
            <w:noWrap/>
            <w:vAlign w:val="center"/>
          </w:tcPr>
          <w:p w14:paraId="5FC3878F" w14:textId="77777777" w:rsidR="00AB028F" w:rsidRPr="00E836A0" w:rsidRDefault="00AB028F" w:rsidP="00AB028F">
            <w:pPr>
              <w:rPr>
                <w:rFonts w:ascii="Arial" w:hAnsi="Arial" w:cs="Arial"/>
                <w:sz w:val="20"/>
              </w:rPr>
            </w:pPr>
          </w:p>
        </w:tc>
        <w:tc>
          <w:tcPr>
            <w:tcW w:w="652" w:type="pct"/>
            <w:shd w:val="clear" w:color="auto" w:fill="auto"/>
            <w:vAlign w:val="center"/>
          </w:tcPr>
          <w:p w14:paraId="6B345DE0" w14:textId="77777777" w:rsidR="00AB028F" w:rsidRPr="00E836A0" w:rsidRDefault="00AB028F" w:rsidP="00AB028F">
            <w:pPr>
              <w:rPr>
                <w:rFonts w:ascii="Arial" w:hAnsi="Arial" w:cs="Arial"/>
                <w:sz w:val="20"/>
                <w:highlight w:val="yellow"/>
              </w:rPr>
            </w:pPr>
            <w:r w:rsidRPr="00E836A0">
              <w:rPr>
                <w:rFonts w:ascii="Arial" w:hAnsi="Arial" w:cs="Arial"/>
                <w:sz w:val="20"/>
              </w:rPr>
              <w:t>532234592</w:t>
            </w:r>
          </w:p>
        </w:tc>
        <w:tc>
          <w:tcPr>
            <w:tcW w:w="1700" w:type="pct"/>
            <w:shd w:val="clear" w:color="auto" w:fill="E6E6E6"/>
            <w:vAlign w:val="center"/>
          </w:tcPr>
          <w:p w14:paraId="53024DEA" w14:textId="77777777" w:rsidR="00AB028F" w:rsidRPr="00AB028F" w:rsidRDefault="00AB028F" w:rsidP="00AB028F">
            <w:pPr>
              <w:rPr>
                <w:rFonts w:ascii="Arial" w:hAnsi="Arial" w:cs="Arial"/>
                <w:sz w:val="20"/>
              </w:rPr>
            </w:pPr>
          </w:p>
        </w:tc>
      </w:tr>
      <w:tr w:rsidR="00AB028F" w:rsidRPr="00AB028F" w14:paraId="6DEA364C" w14:textId="77777777" w:rsidTr="00AB028F">
        <w:trPr>
          <w:trHeight w:val="465"/>
        </w:trPr>
        <w:tc>
          <w:tcPr>
            <w:tcW w:w="1270" w:type="pct"/>
            <w:shd w:val="clear" w:color="auto" w:fill="auto"/>
            <w:noWrap/>
            <w:vAlign w:val="center"/>
          </w:tcPr>
          <w:p w14:paraId="6B82C74B" w14:textId="77777777" w:rsidR="00AB028F" w:rsidRPr="00E836A0" w:rsidRDefault="00AB028F" w:rsidP="00AB028F">
            <w:pPr>
              <w:rPr>
                <w:rFonts w:ascii="Arial" w:hAnsi="Arial" w:cs="Arial"/>
                <w:sz w:val="20"/>
              </w:rPr>
            </w:pPr>
            <w:r w:rsidRPr="00E836A0">
              <w:rPr>
                <w:rFonts w:ascii="Arial" w:hAnsi="Arial" w:cs="Arial"/>
                <w:snapToGrid w:val="0"/>
                <w:sz w:val="20"/>
              </w:rPr>
              <w:t>Primář ODHB</w:t>
            </w:r>
          </w:p>
        </w:tc>
        <w:tc>
          <w:tcPr>
            <w:tcW w:w="1378" w:type="pct"/>
            <w:shd w:val="clear" w:color="auto" w:fill="auto"/>
            <w:noWrap/>
            <w:vAlign w:val="center"/>
          </w:tcPr>
          <w:p w14:paraId="13248202" w14:textId="6ECF3D98" w:rsidR="00AB028F" w:rsidRPr="00926E40" w:rsidRDefault="00AB028F" w:rsidP="003E4847">
            <w:pPr>
              <w:rPr>
                <w:rFonts w:ascii="Arial" w:hAnsi="Arial" w:cs="Arial"/>
                <w:bCs/>
                <w:sz w:val="20"/>
              </w:rPr>
            </w:pPr>
            <w:r w:rsidRPr="00926E40">
              <w:rPr>
                <w:rFonts w:ascii="Arial" w:hAnsi="Arial" w:cs="Arial"/>
                <w:bCs/>
                <w:sz w:val="20"/>
              </w:rPr>
              <w:t xml:space="preserve">MUDr. </w:t>
            </w:r>
            <w:r w:rsidR="003E4847" w:rsidRPr="00926E40">
              <w:rPr>
                <w:rFonts w:ascii="Arial" w:hAnsi="Arial" w:cs="Arial"/>
                <w:bCs/>
                <w:sz w:val="20"/>
              </w:rPr>
              <w:t>Pavel Mazánek</w:t>
            </w:r>
          </w:p>
        </w:tc>
        <w:tc>
          <w:tcPr>
            <w:tcW w:w="652" w:type="pct"/>
            <w:shd w:val="clear" w:color="auto" w:fill="auto"/>
            <w:vAlign w:val="center"/>
          </w:tcPr>
          <w:p w14:paraId="7A9C40A5" w14:textId="7865A906" w:rsidR="00AB028F" w:rsidRPr="00E836A0" w:rsidRDefault="00AB028F" w:rsidP="003E4847">
            <w:pPr>
              <w:rPr>
                <w:rFonts w:ascii="Arial" w:hAnsi="Arial" w:cs="Arial"/>
                <w:bCs/>
                <w:sz w:val="20"/>
              </w:rPr>
            </w:pPr>
            <w:r w:rsidRPr="00E836A0">
              <w:rPr>
                <w:rFonts w:ascii="Arial" w:hAnsi="Arial" w:cs="Arial"/>
                <w:sz w:val="20"/>
              </w:rPr>
              <w:t>532234</w:t>
            </w:r>
            <w:r w:rsidR="003E4847" w:rsidRPr="00926E40">
              <w:rPr>
                <w:rFonts w:ascii="Arial" w:hAnsi="Arial" w:cs="Arial"/>
                <w:sz w:val="20"/>
              </w:rPr>
              <w:t>699</w:t>
            </w:r>
          </w:p>
        </w:tc>
        <w:tc>
          <w:tcPr>
            <w:tcW w:w="1700" w:type="pct"/>
            <w:shd w:val="clear" w:color="auto" w:fill="auto"/>
            <w:vAlign w:val="center"/>
          </w:tcPr>
          <w:p w14:paraId="5768E370" w14:textId="4F0EAF07" w:rsidR="00AB028F" w:rsidRPr="00AB028F" w:rsidRDefault="003E4847" w:rsidP="00AB028F">
            <w:pPr>
              <w:rPr>
                <w:rFonts w:ascii="Arial" w:hAnsi="Arial" w:cs="Arial"/>
                <w:b/>
                <w:bCs/>
                <w:i/>
                <w:sz w:val="20"/>
              </w:rPr>
            </w:pPr>
            <w:r>
              <w:rPr>
                <w:rFonts w:ascii="Arial" w:hAnsi="Arial" w:cs="Arial"/>
                <w:b/>
                <w:i/>
                <w:color w:val="0000FF"/>
                <w:sz w:val="20"/>
                <w:u w:val="single"/>
              </w:rPr>
              <w:t>mazanek.pavel</w:t>
            </w:r>
            <w:r w:rsidR="00AB028F" w:rsidRPr="00AB028F">
              <w:rPr>
                <w:rFonts w:ascii="Arial" w:hAnsi="Arial" w:cs="Arial"/>
                <w:b/>
                <w:i/>
                <w:color w:val="0000FF"/>
                <w:sz w:val="20"/>
                <w:u w:val="single"/>
              </w:rPr>
              <w:t>@fnbrno.cz</w:t>
            </w:r>
          </w:p>
        </w:tc>
      </w:tr>
      <w:tr w:rsidR="00AB028F" w:rsidRPr="00E836A0" w14:paraId="4E3FED00" w14:textId="77777777" w:rsidTr="00AB028F">
        <w:trPr>
          <w:trHeight w:val="465"/>
        </w:trPr>
        <w:tc>
          <w:tcPr>
            <w:tcW w:w="1270" w:type="pct"/>
            <w:shd w:val="clear" w:color="auto" w:fill="auto"/>
            <w:noWrap/>
            <w:vAlign w:val="center"/>
          </w:tcPr>
          <w:p w14:paraId="4D31F00E" w14:textId="77777777" w:rsidR="00AB028F" w:rsidRPr="00E836A0" w:rsidRDefault="00AB028F" w:rsidP="00AB028F">
            <w:pPr>
              <w:rPr>
                <w:rFonts w:ascii="Arial" w:hAnsi="Arial" w:cs="Arial"/>
                <w:sz w:val="20"/>
              </w:rPr>
            </w:pPr>
            <w:r w:rsidRPr="00E836A0">
              <w:rPr>
                <w:rFonts w:ascii="Arial" w:hAnsi="Arial" w:cs="Arial"/>
                <w:sz w:val="20"/>
              </w:rPr>
              <w:t>Zástupce primáře</w:t>
            </w:r>
          </w:p>
        </w:tc>
        <w:tc>
          <w:tcPr>
            <w:tcW w:w="1378" w:type="pct"/>
            <w:shd w:val="clear" w:color="auto" w:fill="auto"/>
            <w:noWrap/>
            <w:vAlign w:val="center"/>
          </w:tcPr>
          <w:p w14:paraId="0FD3190A" w14:textId="77777777" w:rsidR="00AB028F" w:rsidRPr="00E836A0" w:rsidRDefault="00AB028F" w:rsidP="00AB028F">
            <w:pPr>
              <w:rPr>
                <w:rFonts w:ascii="Arial" w:hAnsi="Arial" w:cs="Arial"/>
                <w:sz w:val="20"/>
              </w:rPr>
            </w:pPr>
            <w:r w:rsidRPr="00E836A0">
              <w:rPr>
                <w:rFonts w:ascii="Arial" w:hAnsi="Arial" w:cs="Arial"/>
                <w:sz w:val="20"/>
              </w:rPr>
              <w:t>MUDr. Ondřej Zapletal, Ph.D.,</w:t>
            </w:r>
          </w:p>
          <w:p w14:paraId="307440D7" w14:textId="77777777" w:rsidR="00AB028F" w:rsidRPr="00E836A0" w:rsidRDefault="00AB028F" w:rsidP="00AB028F">
            <w:pPr>
              <w:rPr>
                <w:rFonts w:ascii="Arial" w:hAnsi="Arial" w:cs="Arial"/>
                <w:sz w:val="20"/>
              </w:rPr>
            </w:pPr>
            <w:r w:rsidRPr="00E836A0">
              <w:rPr>
                <w:rFonts w:ascii="Arial" w:hAnsi="Arial" w:cs="Arial"/>
                <w:sz w:val="20"/>
              </w:rPr>
              <w:t>MUDr. Hana Vinohradská</w:t>
            </w:r>
          </w:p>
        </w:tc>
        <w:tc>
          <w:tcPr>
            <w:tcW w:w="652" w:type="pct"/>
            <w:shd w:val="clear" w:color="auto" w:fill="auto"/>
            <w:vAlign w:val="center"/>
          </w:tcPr>
          <w:p w14:paraId="76E85863" w14:textId="77777777" w:rsidR="00AB028F" w:rsidRPr="00E836A0" w:rsidRDefault="00AB028F" w:rsidP="00AB028F">
            <w:pPr>
              <w:rPr>
                <w:rFonts w:ascii="Arial" w:hAnsi="Arial" w:cs="Arial"/>
                <w:sz w:val="20"/>
              </w:rPr>
            </w:pPr>
            <w:r w:rsidRPr="00E836A0">
              <w:rPr>
                <w:rFonts w:ascii="Arial" w:hAnsi="Arial" w:cs="Arial"/>
                <w:sz w:val="20"/>
              </w:rPr>
              <w:t>532234609</w:t>
            </w:r>
          </w:p>
          <w:p w14:paraId="4A93B777" w14:textId="77777777" w:rsidR="00AB028F" w:rsidRPr="00E836A0" w:rsidRDefault="00AB028F" w:rsidP="00AB028F">
            <w:pPr>
              <w:rPr>
                <w:rFonts w:ascii="Arial" w:hAnsi="Arial" w:cs="Arial"/>
                <w:sz w:val="20"/>
              </w:rPr>
            </w:pPr>
            <w:r w:rsidRPr="00E836A0">
              <w:rPr>
                <w:rFonts w:ascii="Arial" w:hAnsi="Arial" w:cs="Arial"/>
                <w:sz w:val="20"/>
              </w:rPr>
              <w:t>532234340</w:t>
            </w:r>
          </w:p>
        </w:tc>
        <w:tc>
          <w:tcPr>
            <w:tcW w:w="1700" w:type="pct"/>
            <w:shd w:val="clear" w:color="auto" w:fill="auto"/>
            <w:vAlign w:val="center"/>
          </w:tcPr>
          <w:p w14:paraId="1FF2207B" w14:textId="77777777" w:rsidR="00AB028F" w:rsidRPr="00E836A0" w:rsidRDefault="000F7B00" w:rsidP="00AB028F">
            <w:pPr>
              <w:rPr>
                <w:rFonts w:ascii="Arial" w:hAnsi="Arial" w:cs="Arial"/>
                <w:b/>
                <w:i/>
                <w:color w:val="0000FF"/>
                <w:sz w:val="20"/>
                <w:szCs w:val="20"/>
                <w:u w:val="single"/>
              </w:rPr>
            </w:pPr>
            <w:hyperlink r:id="rId12" w:history="1">
              <w:r w:rsidR="00AB028F" w:rsidRPr="00E836A0">
                <w:rPr>
                  <w:rFonts w:ascii="Arial" w:hAnsi="Arial" w:cs="Arial"/>
                  <w:b/>
                  <w:i/>
                  <w:color w:val="0000FF"/>
                  <w:sz w:val="20"/>
                  <w:szCs w:val="20"/>
                  <w:u w:val="single"/>
                </w:rPr>
                <w:t>zapletal.ondrej@fnbrno.cz</w:t>
              </w:r>
            </w:hyperlink>
          </w:p>
          <w:p w14:paraId="26D4D6C4" w14:textId="77777777" w:rsidR="00AB028F" w:rsidRPr="00E836A0" w:rsidRDefault="000F7B00" w:rsidP="00AB028F">
            <w:pPr>
              <w:rPr>
                <w:rFonts w:ascii="Arial" w:hAnsi="Arial" w:cs="Arial"/>
                <w:b/>
                <w:i/>
                <w:color w:val="0000FF"/>
                <w:sz w:val="20"/>
                <w:szCs w:val="20"/>
                <w:u w:val="single"/>
              </w:rPr>
            </w:pPr>
            <w:hyperlink r:id="rId13" w:history="1">
              <w:r w:rsidR="00AB028F" w:rsidRPr="00E836A0">
                <w:rPr>
                  <w:rFonts w:ascii="Arial" w:hAnsi="Arial" w:cs="Arial"/>
                  <w:b/>
                  <w:i/>
                  <w:color w:val="0000FF"/>
                  <w:sz w:val="20"/>
                  <w:szCs w:val="20"/>
                  <w:u w:val="single"/>
                </w:rPr>
                <w:t>vinohradska.hana@fnbrno.cz</w:t>
              </w:r>
            </w:hyperlink>
            <w:r w:rsidR="00AB028F" w:rsidRPr="00E836A0">
              <w:rPr>
                <w:rFonts w:ascii="Arial" w:hAnsi="Arial" w:cs="Arial"/>
                <w:b/>
                <w:i/>
                <w:color w:val="0000FF"/>
                <w:sz w:val="20"/>
                <w:szCs w:val="20"/>
                <w:u w:val="single"/>
              </w:rPr>
              <w:t>,</w:t>
            </w:r>
          </w:p>
        </w:tc>
      </w:tr>
      <w:tr w:rsidR="00AB028F" w:rsidRPr="00AB028F" w14:paraId="16F2B8BA" w14:textId="77777777" w:rsidTr="00AB028F">
        <w:trPr>
          <w:trHeight w:val="465"/>
        </w:trPr>
        <w:tc>
          <w:tcPr>
            <w:tcW w:w="1270" w:type="pct"/>
            <w:shd w:val="clear" w:color="auto" w:fill="auto"/>
            <w:noWrap/>
            <w:vAlign w:val="center"/>
          </w:tcPr>
          <w:p w14:paraId="05740400" w14:textId="77777777" w:rsidR="00AB028F" w:rsidRPr="00E836A0" w:rsidRDefault="00AB028F" w:rsidP="00AB028F">
            <w:pPr>
              <w:rPr>
                <w:rFonts w:ascii="Arial" w:hAnsi="Arial" w:cs="Arial"/>
                <w:sz w:val="20"/>
              </w:rPr>
            </w:pPr>
            <w:r w:rsidRPr="00E836A0">
              <w:rPr>
                <w:rFonts w:ascii="Arial" w:hAnsi="Arial" w:cs="Arial"/>
                <w:sz w:val="20"/>
              </w:rPr>
              <w:t xml:space="preserve">Vedoucí hematologické laboratoře </w:t>
            </w:r>
          </w:p>
        </w:tc>
        <w:tc>
          <w:tcPr>
            <w:tcW w:w="1378" w:type="pct"/>
            <w:shd w:val="clear" w:color="auto" w:fill="auto"/>
            <w:noWrap/>
            <w:vAlign w:val="center"/>
          </w:tcPr>
          <w:p w14:paraId="4ECA3629" w14:textId="77777777" w:rsidR="00AB028F" w:rsidRPr="00E836A0" w:rsidRDefault="00AB028F" w:rsidP="00AB028F">
            <w:pPr>
              <w:rPr>
                <w:rFonts w:ascii="Arial" w:hAnsi="Arial" w:cs="Arial"/>
                <w:bCs/>
                <w:sz w:val="20"/>
              </w:rPr>
            </w:pPr>
            <w:r w:rsidRPr="00E836A0">
              <w:rPr>
                <w:rFonts w:ascii="Arial" w:hAnsi="Arial" w:cs="Arial"/>
                <w:bCs/>
                <w:sz w:val="20"/>
              </w:rPr>
              <w:t>Mgr. Magdaléna Jelínková</w:t>
            </w:r>
          </w:p>
        </w:tc>
        <w:tc>
          <w:tcPr>
            <w:tcW w:w="652" w:type="pct"/>
            <w:shd w:val="clear" w:color="auto" w:fill="auto"/>
            <w:vAlign w:val="center"/>
          </w:tcPr>
          <w:p w14:paraId="3E8CABA5" w14:textId="77777777" w:rsidR="00AB028F" w:rsidRPr="00E836A0" w:rsidRDefault="00AB028F" w:rsidP="00AB028F">
            <w:pPr>
              <w:rPr>
                <w:rFonts w:ascii="Arial" w:hAnsi="Arial" w:cs="Arial"/>
                <w:sz w:val="20"/>
              </w:rPr>
            </w:pPr>
            <w:r w:rsidRPr="00E836A0">
              <w:rPr>
                <w:rFonts w:ascii="Arial" w:hAnsi="Arial" w:cs="Arial"/>
                <w:sz w:val="20"/>
              </w:rPr>
              <w:t>532234344</w:t>
            </w:r>
          </w:p>
        </w:tc>
        <w:tc>
          <w:tcPr>
            <w:tcW w:w="1700" w:type="pct"/>
            <w:shd w:val="clear" w:color="auto" w:fill="auto"/>
            <w:vAlign w:val="center"/>
          </w:tcPr>
          <w:p w14:paraId="35A1B03C"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jelinkova.magdalena@fnbrno.cz</w:t>
            </w:r>
          </w:p>
        </w:tc>
      </w:tr>
      <w:tr w:rsidR="00AB028F" w:rsidRPr="00AB028F" w14:paraId="0F9357D0" w14:textId="77777777" w:rsidTr="00AB028F">
        <w:trPr>
          <w:trHeight w:val="465"/>
        </w:trPr>
        <w:tc>
          <w:tcPr>
            <w:tcW w:w="1270" w:type="pct"/>
            <w:shd w:val="clear" w:color="auto" w:fill="auto"/>
            <w:noWrap/>
            <w:vAlign w:val="center"/>
          </w:tcPr>
          <w:p w14:paraId="78A5839F" w14:textId="77777777" w:rsidR="00AB028F" w:rsidRPr="00E836A0" w:rsidRDefault="00AB028F" w:rsidP="00AB028F">
            <w:pPr>
              <w:rPr>
                <w:rFonts w:ascii="Arial" w:hAnsi="Arial" w:cs="Arial"/>
                <w:sz w:val="20"/>
              </w:rPr>
            </w:pPr>
            <w:r w:rsidRPr="00E836A0">
              <w:rPr>
                <w:rFonts w:ascii="Arial" w:hAnsi="Arial" w:cs="Arial"/>
                <w:sz w:val="20"/>
              </w:rPr>
              <w:t>Zástupce vedoucího hematologické laboratoře</w:t>
            </w:r>
          </w:p>
        </w:tc>
        <w:tc>
          <w:tcPr>
            <w:tcW w:w="1378" w:type="pct"/>
            <w:shd w:val="clear" w:color="auto" w:fill="auto"/>
            <w:noWrap/>
            <w:vAlign w:val="center"/>
          </w:tcPr>
          <w:p w14:paraId="00B7529E" w14:textId="77777777" w:rsidR="00AB028F" w:rsidRPr="00E836A0" w:rsidRDefault="00AB028F" w:rsidP="00AB028F">
            <w:pPr>
              <w:rPr>
                <w:rFonts w:ascii="Arial" w:hAnsi="Arial" w:cs="Arial"/>
                <w:bCs/>
                <w:sz w:val="20"/>
              </w:rPr>
            </w:pPr>
            <w:r w:rsidRPr="00E836A0">
              <w:rPr>
                <w:rFonts w:ascii="Arial" w:hAnsi="Arial" w:cs="Arial"/>
                <w:sz w:val="20"/>
              </w:rPr>
              <w:t>MUDr. Ondřej Zapletal, Ph.D.</w:t>
            </w:r>
          </w:p>
        </w:tc>
        <w:tc>
          <w:tcPr>
            <w:tcW w:w="652" w:type="pct"/>
            <w:shd w:val="clear" w:color="auto" w:fill="auto"/>
            <w:vAlign w:val="center"/>
          </w:tcPr>
          <w:p w14:paraId="13E92196" w14:textId="77777777" w:rsidR="00AB028F" w:rsidRPr="00E836A0" w:rsidRDefault="00AB028F" w:rsidP="00AB028F">
            <w:pPr>
              <w:rPr>
                <w:rFonts w:ascii="Arial" w:hAnsi="Arial" w:cs="Arial"/>
                <w:sz w:val="20"/>
              </w:rPr>
            </w:pPr>
            <w:r w:rsidRPr="00E836A0">
              <w:rPr>
                <w:rFonts w:ascii="Arial" w:hAnsi="Arial" w:cs="Arial"/>
                <w:sz w:val="20"/>
              </w:rPr>
              <w:t>532234609</w:t>
            </w:r>
          </w:p>
        </w:tc>
        <w:tc>
          <w:tcPr>
            <w:tcW w:w="1700" w:type="pct"/>
            <w:shd w:val="clear" w:color="auto" w:fill="auto"/>
            <w:vAlign w:val="center"/>
          </w:tcPr>
          <w:p w14:paraId="71BA3515"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zapletal.ondrej@fnbrno.cz</w:t>
            </w:r>
          </w:p>
        </w:tc>
      </w:tr>
      <w:tr w:rsidR="00AB028F" w:rsidRPr="00AB028F" w14:paraId="57F67082" w14:textId="77777777" w:rsidTr="00AB028F">
        <w:trPr>
          <w:trHeight w:val="465"/>
        </w:trPr>
        <w:tc>
          <w:tcPr>
            <w:tcW w:w="1270" w:type="pct"/>
            <w:shd w:val="clear" w:color="auto" w:fill="auto"/>
            <w:noWrap/>
            <w:vAlign w:val="center"/>
          </w:tcPr>
          <w:p w14:paraId="229C7518" w14:textId="77777777" w:rsidR="00AB028F" w:rsidRPr="00E836A0" w:rsidRDefault="00AB028F" w:rsidP="00AB028F">
            <w:pPr>
              <w:rPr>
                <w:rFonts w:ascii="Arial" w:hAnsi="Arial" w:cs="Arial"/>
                <w:sz w:val="20"/>
              </w:rPr>
            </w:pPr>
            <w:r w:rsidRPr="00E836A0">
              <w:rPr>
                <w:rFonts w:ascii="Arial" w:hAnsi="Arial" w:cs="Arial"/>
                <w:sz w:val="20"/>
              </w:rPr>
              <w:t xml:space="preserve">Vedoucí biochemické laboratoře </w:t>
            </w:r>
          </w:p>
        </w:tc>
        <w:tc>
          <w:tcPr>
            <w:tcW w:w="1378" w:type="pct"/>
            <w:shd w:val="clear" w:color="auto" w:fill="auto"/>
            <w:noWrap/>
            <w:vAlign w:val="center"/>
          </w:tcPr>
          <w:p w14:paraId="6744EBD7" w14:textId="77777777" w:rsidR="00AB028F" w:rsidRPr="00E836A0" w:rsidRDefault="00AB028F" w:rsidP="00AB028F">
            <w:pPr>
              <w:rPr>
                <w:rFonts w:ascii="Arial" w:hAnsi="Arial" w:cs="Arial"/>
                <w:bCs/>
                <w:sz w:val="20"/>
              </w:rPr>
            </w:pPr>
            <w:r w:rsidRPr="00E836A0">
              <w:rPr>
                <w:rFonts w:ascii="Arial" w:hAnsi="Arial" w:cs="Arial"/>
                <w:bCs/>
                <w:sz w:val="20"/>
              </w:rPr>
              <w:t>RNDr. Alena Mikušková</w:t>
            </w:r>
          </w:p>
        </w:tc>
        <w:tc>
          <w:tcPr>
            <w:tcW w:w="652" w:type="pct"/>
            <w:shd w:val="clear" w:color="auto" w:fill="auto"/>
            <w:vAlign w:val="center"/>
          </w:tcPr>
          <w:p w14:paraId="5A1873F1" w14:textId="77777777" w:rsidR="00AB028F" w:rsidRPr="00E836A0" w:rsidRDefault="00AB028F" w:rsidP="00AB028F">
            <w:pPr>
              <w:rPr>
                <w:rFonts w:ascii="Arial" w:hAnsi="Arial" w:cs="Arial"/>
                <w:sz w:val="20"/>
              </w:rPr>
            </w:pPr>
            <w:r w:rsidRPr="00E836A0">
              <w:rPr>
                <w:rFonts w:ascii="Arial" w:hAnsi="Arial" w:cs="Arial"/>
                <w:sz w:val="20"/>
              </w:rPr>
              <w:t>532234508</w:t>
            </w:r>
          </w:p>
        </w:tc>
        <w:tc>
          <w:tcPr>
            <w:tcW w:w="1700" w:type="pct"/>
            <w:shd w:val="clear" w:color="auto" w:fill="auto"/>
            <w:vAlign w:val="center"/>
          </w:tcPr>
          <w:p w14:paraId="7724C069"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mikuskova.alena@fnbrno.cz</w:t>
            </w:r>
          </w:p>
        </w:tc>
      </w:tr>
      <w:tr w:rsidR="00AB028F" w:rsidRPr="00AB028F" w14:paraId="44DFFB8D" w14:textId="77777777" w:rsidTr="00AB028F">
        <w:trPr>
          <w:trHeight w:val="465"/>
        </w:trPr>
        <w:tc>
          <w:tcPr>
            <w:tcW w:w="1270" w:type="pct"/>
            <w:shd w:val="clear" w:color="auto" w:fill="auto"/>
            <w:noWrap/>
            <w:vAlign w:val="center"/>
          </w:tcPr>
          <w:p w14:paraId="24470884" w14:textId="77777777" w:rsidR="00AB028F" w:rsidRPr="00E836A0" w:rsidRDefault="00AB028F" w:rsidP="00AB028F">
            <w:pPr>
              <w:rPr>
                <w:rFonts w:ascii="Arial" w:hAnsi="Arial" w:cs="Arial"/>
                <w:sz w:val="20"/>
              </w:rPr>
            </w:pPr>
            <w:r w:rsidRPr="00E836A0">
              <w:rPr>
                <w:rFonts w:ascii="Arial" w:hAnsi="Arial" w:cs="Arial"/>
                <w:sz w:val="20"/>
              </w:rPr>
              <w:t>Zástupce vedoucího biochemické laboratoře</w:t>
            </w:r>
          </w:p>
        </w:tc>
        <w:tc>
          <w:tcPr>
            <w:tcW w:w="1378" w:type="pct"/>
            <w:shd w:val="clear" w:color="auto" w:fill="auto"/>
            <w:noWrap/>
            <w:vAlign w:val="center"/>
          </w:tcPr>
          <w:p w14:paraId="541E68E6" w14:textId="77777777" w:rsidR="00AB028F" w:rsidRPr="00E836A0" w:rsidRDefault="00AB028F" w:rsidP="00AB028F">
            <w:pPr>
              <w:rPr>
                <w:rFonts w:ascii="Arial" w:hAnsi="Arial" w:cs="Arial"/>
                <w:bCs/>
                <w:sz w:val="20"/>
              </w:rPr>
            </w:pPr>
            <w:r w:rsidRPr="00E836A0">
              <w:rPr>
                <w:rFonts w:ascii="Arial" w:hAnsi="Arial" w:cs="Arial"/>
                <w:sz w:val="20"/>
              </w:rPr>
              <w:t>MUDr. Hana Vinohradská</w:t>
            </w:r>
          </w:p>
        </w:tc>
        <w:tc>
          <w:tcPr>
            <w:tcW w:w="652" w:type="pct"/>
            <w:shd w:val="clear" w:color="auto" w:fill="auto"/>
            <w:vAlign w:val="center"/>
          </w:tcPr>
          <w:p w14:paraId="2DAB1B32" w14:textId="77777777" w:rsidR="00AB028F" w:rsidRPr="00E836A0" w:rsidRDefault="00AB028F" w:rsidP="00AB028F">
            <w:pPr>
              <w:rPr>
                <w:rFonts w:ascii="Arial" w:hAnsi="Arial" w:cs="Arial"/>
                <w:sz w:val="20"/>
              </w:rPr>
            </w:pPr>
            <w:r w:rsidRPr="00E836A0">
              <w:rPr>
                <w:rFonts w:ascii="Arial" w:hAnsi="Arial" w:cs="Arial"/>
                <w:sz w:val="20"/>
              </w:rPr>
              <w:t>532234340</w:t>
            </w:r>
          </w:p>
        </w:tc>
        <w:tc>
          <w:tcPr>
            <w:tcW w:w="1700" w:type="pct"/>
            <w:shd w:val="clear" w:color="auto" w:fill="auto"/>
            <w:vAlign w:val="center"/>
          </w:tcPr>
          <w:p w14:paraId="183F0643" w14:textId="77777777" w:rsidR="00AB028F" w:rsidRPr="00AB028F" w:rsidRDefault="00AB028F" w:rsidP="00AB028F">
            <w:pPr>
              <w:rPr>
                <w:rFonts w:ascii="Arial" w:hAnsi="Arial" w:cs="Arial"/>
                <w:b/>
                <w:i/>
                <w:color w:val="0000FF"/>
                <w:sz w:val="20"/>
                <w:u w:val="single"/>
              </w:rPr>
            </w:pPr>
            <w:r w:rsidRPr="00AB028F">
              <w:rPr>
                <w:rFonts w:ascii="Arial" w:hAnsi="Arial" w:cs="Arial"/>
                <w:b/>
                <w:i/>
                <w:color w:val="0000FF"/>
                <w:sz w:val="20"/>
                <w:u w:val="single"/>
              </w:rPr>
              <w:t>vinohradska.hana@fnbrno.cz</w:t>
            </w:r>
          </w:p>
        </w:tc>
      </w:tr>
      <w:tr w:rsidR="00AB028F" w:rsidRPr="00AB028F" w14:paraId="78003C9C" w14:textId="77777777" w:rsidTr="00AB028F">
        <w:trPr>
          <w:trHeight w:val="465"/>
        </w:trPr>
        <w:tc>
          <w:tcPr>
            <w:tcW w:w="1270" w:type="pct"/>
            <w:shd w:val="clear" w:color="auto" w:fill="auto"/>
            <w:noWrap/>
            <w:vAlign w:val="center"/>
          </w:tcPr>
          <w:p w14:paraId="5FC22770" w14:textId="77777777" w:rsidR="00AB028F" w:rsidRPr="00E836A0" w:rsidRDefault="00AB028F" w:rsidP="00AB028F">
            <w:pPr>
              <w:rPr>
                <w:rFonts w:ascii="Arial" w:hAnsi="Arial" w:cs="Arial"/>
                <w:sz w:val="20"/>
              </w:rPr>
            </w:pPr>
            <w:r w:rsidRPr="00E836A0">
              <w:rPr>
                <w:rFonts w:ascii="Arial" w:hAnsi="Arial" w:cs="Arial"/>
                <w:sz w:val="20"/>
              </w:rPr>
              <w:t>Vedoucí laborant</w:t>
            </w:r>
          </w:p>
        </w:tc>
        <w:tc>
          <w:tcPr>
            <w:tcW w:w="1378" w:type="pct"/>
            <w:shd w:val="clear" w:color="auto" w:fill="auto"/>
            <w:noWrap/>
            <w:vAlign w:val="center"/>
          </w:tcPr>
          <w:p w14:paraId="366FDE03" w14:textId="77777777" w:rsidR="00AB028F" w:rsidRPr="00E836A0" w:rsidRDefault="00AB028F" w:rsidP="00AB028F">
            <w:pPr>
              <w:rPr>
                <w:rFonts w:ascii="Arial" w:hAnsi="Arial" w:cs="Arial"/>
                <w:bCs/>
                <w:sz w:val="20"/>
              </w:rPr>
            </w:pPr>
            <w:r w:rsidRPr="00E836A0">
              <w:rPr>
                <w:rFonts w:ascii="Arial" w:hAnsi="Arial" w:cs="Arial"/>
                <w:bCs/>
                <w:sz w:val="20"/>
              </w:rPr>
              <w:t>Bc. Gabriela Dvořáková</w:t>
            </w:r>
          </w:p>
        </w:tc>
        <w:tc>
          <w:tcPr>
            <w:tcW w:w="652" w:type="pct"/>
            <w:shd w:val="clear" w:color="auto" w:fill="auto"/>
            <w:vAlign w:val="center"/>
          </w:tcPr>
          <w:p w14:paraId="7CA4E942" w14:textId="77777777" w:rsidR="00AB028F" w:rsidRPr="00E836A0" w:rsidRDefault="00AB028F" w:rsidP="00AB028F">
            <w:pPr>
              <w:rPr>
                <w:rFonts w:ascii="Arial" w:hAnsi="Arial" w:cs="Arial"/>
                <w:sz w:val="20"/>
              </w:rPr>
            </w:pPr>
            <w:r w:rsidRPr="00E836A0">
              <w:rPr>
                <w:rFonts w:ascii="Arial" w:hAnsi="Arial" w:cs="Arial"/>
                <w:sz w:val="20"/>
              </w:rPr>
              <w:t>532234650</w:t>
            </w:r>
          </w:p>
        </w:tc>
        <w:tc>
          <w:tcPr>
            <w:tcW w:w="1700" w:type="pct"/>
            <w:shd w:val="clear" w:color="auto" w:fill="auto"/>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2910"/>
            </w:tblGrid>
            <w:tr w:rsidR="00AB028F" w:rsidRPr="00AB028F" w14:paraId="5BE85FF6" w14:textId="77777777" w:rsidTr="00AB028F">
              <w:trPr>
                <w:tblCellSpacing w:w="0" w:type="dxa"/>
              </w:trPr>
              <w:tc>
                <w:tcPr>
                  <w:tcW w:w="19" w:type="dxa"/>
                  <w:vAlign w:val="center"/>
                  <w:hideMark/>
                </w:tcPr>
                <w:p w14:paraId="5D9596D0" w14:textId="77777777" w:rsidR="00AB028F" w:rsidRPr="00AB028F" w:rsidRDefault="00AB028F" w:rsidP="00AB028F">
                  <w:pPr>
                    <w:rPr>
                      <w:rFonts w:ascii="Arial" w:hAnsi="Arial" w:cs="Arial"/>
                      <w:b/>
                      <w:i/>
                      <w:color w:val="0000FF"/>
                      <w:sz w:val="20"/>
                      <w:u w:val="single"/>
                    </w:rPr>
                  </w:pPr>
                </w:p>
              </w:tc>
              <w:tc>
                <w:tcPr>
                  <w:tcW w:w="9387" w:type="dxa"/>
                  <w:vAlign w:val="center"/>
                  <w:hideMark/>
                </w:tcPr>
                <w:p w14:paraId="4EC7A3EB" w14:textId="77777777" w:rsidR="00AB028F" w:rsidRPr="00E836A0" w:rsidRDefault="000F7B00" w:rsidP="00E836A0">
                  <w:pPr>
                    <w:rPr>
                      <w:rFonts w:ascii="Arial" w:hAnsi="Arial" w:cs="Arial"/>
                      <w:b/>
                      <w:i/>
                      <w:color w:val="0000FF"/>
                      <w:sz w:val="20"/>
                      <w:szCs w:val="20"/>
                      <w:u w:val="single"/>
                    </w:rPr>
                  </w:pPr>
                  <w:hyperlink r:id="rId14" w:history="1">
                    <w:r w:rsidR="00AB028F" w:rsidRPr="00E836A0">
                      <w:rPr>
                        <w:rFonts w:ascii="Arial" w:hAnsi="Arial" w:cs="Arial"/>
                        <w:b/>
                        <w:i/>
                        <w:color w:val="0000FF"/>
                        <w:sz w:val="20"/>
                        <w:szCs w:val="20"/>
                        <w:u w:val="single"/>
                      </w:rPr>
                      <w:t>dvorakova.gabriela@fnbrno.cz</w:t>
                    </w:r>
                  </w:hyperlink>
                </w:p>
              </w:tc>
            </w:tr>
          </w:tbl>
          <w:p w14:paraId="7CB6484A" w14:textId="77777777" w:rsidR="00AB028F" w:rsidRPr="00AB028F" w:rsidRDefault="00AB028F" w:rsidP="00AB028F">
            <w:pPr>
              <w:rPr>
                <w:rFonts w:ascii="Arial" w:hAnsi="Arial" w:cs="Arial"/>
                <w:b/>
                <w:i/>
                <w:color w:val="0000FF"/>
                <w:sz w:val="20"/>
                <w:u w:val="single"/>
              </w:rPr>
            </w:pPr>
          </w:p>
        </w:tc>
      </w:tr>
      <w:tr w:rsidR="00AB028F" w:rsidRPr="00AB028F" w14:paraId="214D7BEF" w14:textId="77777777" w:rsidTr="00AB028F">
        <w:trPr>
          <w:trHeight w:val="465"/>
        </w:trPr>
        <w:tc>
          <w:tcPr>
            <w:tcW w:w="1270" w:type="pct"/>
            <w:shd w:val="clear" w:color="auto" w:fill="auto"/>
            <w:noWrap/>
            <w:vAlign w:val="center"/>
          </w:tcPr>
          <w:p w14:paraId="3C222515" w14:textId="77777777" w:rsidR="00AB028F" w:rsidRPr="00E836A0" w:rsidRDefault="00AB028F" w:rsidP="00AB028F">
            <w:pPr>
              <w:rPr>
                <w:rFonts w:ascii="Arial" w:hAnsi="Arial" w:cs="Arial"/>
                <w:sz w:val="20"/>
                <w:highlight w:val="cyan"/>
              </w:rPr>
            </w:pPr>
            <w:r w:rsidRPr="00E836A0">
              <w:rPr>
                <w:rFonts w:ascii="Arial" w:hAnsi="Arial" w:cs="Arial"/>
                <w:sz w:val="20"/>
              </w:rPr>
              <w:t>Manažer kvality</w:t>
            </w:r>
          </w:p>
        </w:tc>
        <w:tc>
          <w:tcPr>
            <w:tcW w:w="1378" w:type="pct"/>
            <w:shd w:val="clear" w:color="auto" w:fill="auto"/>
            <w:noWrap/>
            <w:vAlign w:val="center"/>
          </w:tcPr>
          <w:p w14:paraId="04F56C93" w14:textId="77777777" w:rsidR="00AB028F" w:rsidRPr="00E836A0" w:rsidRDefault="00AB028F" w:rsidP="00AB028F">
            <w:pPr>
              <w:rPr>
                <w:rFonts w:ascii="Arial" w:hAnsi="Arial" w:cs="Arial"/>
                <w:sz w:val="20"/>
              </w:rPr>
            </w:pPr>
            <w:r w:rsidRPr="00E836A0">
              <w:rPr>
                <w:rFonts w:ascii="Arial" w:hAnsi="Arial" w:cs="Arial"/>
                <w:sz w:val="20"/>
              </w:rPr>
              <w:t>Mgr. Magdaléna Jelínková</w:t>
            </w:r>
          </w:p>
        </w:tc>
        <w:tc>
          <w:tcPr>
            <w:tcW w:w="652" w:type="pct"/>
            <w:shd w:val="clear" w:color="auto" w:fill="auto"/>
            <w:vAlign w:val="center"/>
          </w:tcPr>
          <w:p w14:paraId="565303FD" w14:textId="77777777" w:rsidR="00AB028F" w:rsidRPr="00E836A0" w:rsidRDefault="00AB028F" w:rsidP="00AB028F">
            <w:pPr>
              <w:rPr>
                <w:rFonts w:ascii="Arial" w:hAnsi="Arial" w:cs="Arial"/>
                <w:sz w:val="20"/>
              </w:rPr>
            </w:pPr>
            <w:r w:rsidRPr="00E836A0">
              <w:rPr>
                <w:rFonts w:ascii="Arial" w:hAnsi="Arial" w:cs="Arial"/>
                <w:sz w:val="20"/>
              </w:rPr>
              <w:t>532234344</w:t>
            </w:r>
          </w:p>
        </w:tc>
        <w:tc>
          <w:tcPr>
            <w:tcW w:w="1700" w:type="pct"/>
            <w:shd w:val="clear" w:color="auto" w:fill="auto"/>
            <w:vAlign w:val="center"/>
          </w:tcPr>
          <w:tbl>
            <w:tblPr>
              <w:tblW w:w="5000" w:type="pct"/>
              <w:tblCellSpacing w:w="0" w:type="dxa"/>
              <w:tblLayout w:type="fixed"/>
              <w:tblCellMar>
                <w:left w:w="0" w:type="dxa"/>
                <w:right w:w="0" w:type="dxa"/>
              </w:tblCellMar>
              <w:tblLook w:val="04A0" w:firstRow="1" w:lastRow="0" w:firstColumn="1" w:lastColumn="0" w:noHBand="0" w:noVBand="1"/>
            </w:tblPr>
            <w:tblGrid>
              <w:gridCol w:w="20"/>
              <w:gridCol w:w="2910"/>
            </w:tblGrid>
            <w:tr w:rsidR="00AB028F" w:rsidRPr="00AB028F" w14:paraId="1F49A97B" w14:textId="77777777" w:rsidTr="00AB028F">
              <w:trPr>
                <w:tblCellSpacing w:w="0" w:type="dxa"/>
              </w:trPr>
              <w:tc>
                <w:tcPr>
                  <w:tcW w:w="18" w:type="dxa"/>
                  <w:vAlign w:val="center"/>
                  <w:hideMark/>
                </w:tcPr>
                <w:p w14:paraId="49CCF0C7" w14:textId="77777777" w:rsidR="00AB028F" w:rsidRPr="00AB028F" w:rsidRDefault="00AB028F" w:rsidP="00AB028F">
                  <w:pPr>
                    <w:rPr>
                      <w:rFonts w:ascii="Arial" w:hAnsi="Arial" w:cs="Arial"/>
                      <w:b/>
                      <w:i/>
                      <w:color w:val="0000FF"/>
                      <w:sz w:val="20"/>
                      <w:u w:val="single"/>
                    </w:rPr>
                  </w:pPr>
                </w:p>
              </w:tc>
              <w:tc>
                <w:tcPr>
                  <w:tcW w:w="9388" w:type="dxa"/>
                  <w:vAlign w:val="center"/>
                  <w:hideMark/>
                </w:tcPr>
                <w:p w14:paraId="563DE366" w14:textId="77777777" w:rsidR="00AB028F" w:rsidRPr="00AB028F" w:rsidRDefault="00AB028F" w:rsidP="00AB028F">
                  <w:pPr>
                    <w:pStyle w:val="Normlnweb"/>
                    <w:rPr>
                      <w:rFonts w:ascii="Arial" w:hAnsi="Arial" w:cs="Arial"/>
                      <w:b/>
                      <w:i/>
                      <w:color w:val="0000FF"/>
                      <w:sz w:val="20"/>
                      <w:szCs w:val="20"/>
                      <w:u w:val="single"/>
                    </w:rPr>
                  </w:pPr>
                  <w:r w:rsidRPr="00AB028F">
                    <w:rPr>
                      <w:rFonts w:ascii="Arial" w:hAnsi="Arial" w:cs="Arial"/>
                      <w:b/>
                      <w:i/>
                      <w:color w:val="0000FF"/>
                      <w:sz w:val="20"/>
                      <w:szCs w:val="20"/>
                      <w:u w:val="single"/>
                    </w:rPr>
                    <w:t>jelinkova.magdalena@fnbrno.cz</w:t>
                  </w:r>
                </w:p>
              </w:tc>
            </w:tr>
          </w:tbl>
          <w:p w14:paraId="67F79CF6" w14:textId="77777777" w:rsidR="00AB028F" w:rsidRPr="00AB028F" w:rsidRDefault="00AB028F" w:rsidP="00AB028F">
            <w:pPr>
              <w:rPr>
                <w:rFonts w:ascii="Arial" w:hAnsi="Arial" w:cs="Arial"/>
                <w:b/>
                <w:i/>
                <w:color w:val="0000FF"/>
                <w:sz w:val="20"/>
                <w:u w:val="single"/>
              </w:rPr>
            </w:pPr>
          </w:p>
        </w:tc>
      </w:tr>
    </w:tbl>
    <w:p w14:paraId="1A57E644" w14:textId="77777777" w:rsidR="00E836A0" w:rsidRDefault="00E836A0" w:rsidP="000A5931">
      <w:pPr>
        <w:pStyle w:val="Nadpis2"/>
        <w:rPr>
          <w:rFonts w:ascii="Arial" w:hAnsi="Arial" w:cs="Arial"/>
          <w:color w:val="auto"/>
        </w:rPr>
      </w:pPr>
    </w:p>
    <w:p w14:paraId="4ED752D6" w14:textId="63B10D4B" w:rsidR="00C744BC" w:rsidRPr="000A5931" w:rsidRDefault="000A5931" w:rsidP="000A5931">
      <w:pPr>
        <w:pStyle w:val="Nadpis2"/>
        <w:rPr>
          <w:rFonts w:ascii="Arial" w:hAnsi="Arial" w:cs="Arial"/>
          <w:color w:val="auto"/>
        </w:rPr>
      </w:pPr>
      <w:bookmarkStart w:id="9" w:name="_Toc136331399"/>
      <w:r w:rsidRPr="000A5931">
        <w:rPr>
          <w:rFonts w:ascii="Arial" w:hAnsi="Arial" w:cs="Arial"/>
          <w:color w:val="auto"/>
        </w:rPr>
        <w:t xml:space="preserve">B.02 </w:t>
      </w:r>
      <w:r w:rsidR="007424ED">
        <w:rPr>
          <w:rFonts w:ascii="Arial" w:hAnsi="Arial" w:cs="Arial"/>
          <w:color w:val="auto"/>
        </w:rPr>
        <w:t xml:space="preserve"> Základní informace o laboratořích</w:t>
      </w:r>
      <w:r w:rsidRPr="000A5931">
        <w:rPr>
          <w:rFonts w:ascii="Arial" w:hAnsi="Arial" w:cs="Arial"/>
          <w:color w:val="auto"/>
        </w:rPr>
        <w:t xml:space="preserve"> ODH</w:t>
      </w:r>
      <w:r w:rsidR="007424ED">
        <w:rPr>
          <w:rFonts w:ascii="Arial" w:hAnsi="Arial" w:cs="Arial"/>
          <w:color w:val="auto"/>
        </w:rPr>
        <w:t>B</w:t>
      </w:r>
      <w:bookmarkEnd w:id="9"/>
    </w:p>
    <w:p w14:paraId="1A859DD7" w14:textId="77777777" w:rsidR="00AF014F" w:rsidRDefault="00AF014F" w:rsidP="00C744BC">
      <w:pPr>
        <w:spacing w:line="264" w:lineRule="exact"/>
        <w:rPr>
          <w:sz w:val="20"/>
          <w:szCs w:val="20"/>
        </w:rPr>
      </w:pPr>
    </w:p>
    <w:p w14:paraId="1304F08A" w14:textId="19E27BB8" w:rsidR="00AF014F" w:rsidRDefault="00AF014F" w:rsidP="00AF014F">
      <w:pPr>
        <w:ind w:left="60"/>
        <w:rPr>
          <w:rFonts w:ascii="Arial" w:eastAsia="Arial" w:hAnsi="Arial" w:cs="Arial"/>
          <w:b/>
          <w:bCs/>
          <w:sz w:val="24"/>
          <w:szCs w:val="24"/>
        </w:rPr>
      </w:pPr>
      <w:r>
        <w:rPr>
          <w:rFonts w:ascii="Arial" w:eastAsia="Arial" w:hAnsi="Arial" w:cs="Arial"/>
          <w:b/>
          <w:bCs/>
          <w:sz w:val="24"/>
          <w:szCs w:val="24"/>
        </w:rPr>
        <w:t>Umístění laboratoř</w:t>
      </w:r>
      <w:r w:rsidR="007424ED">
        <w:rPr>
          <w:rFonts w:ascii="Arial" w:eastAsia="Arial" w:hAnsi="Arial" w:cs="Arial"/>
          <w:b/>
          <w:bCs/>
          <w:sz w:val="24"/>
          <w:szCs w:val="24"/>
        </w:rPr>
        <w:t>í</w:t>
      </w:r>
      <w:r>
        <w:rPr>
          <w:rFonts w:ascii="Arial" w:eastAsia="Arial" w:hAnsi="Arial" w:cs="Arial"/>
          <w:b/>
          <w:bCs/>
          <w:sz w:val="24"/>
          <w:szCs w:val="24"/>
        </w:rPr>
        <w:t xml:space="preserve"> ODH</w:t>
      </w:r>
      <w:r w:rsidR="007424ED">
        <w:rPr>
          <w:rFonts w:ascii="Arial" w:eastAsia="Arial" w:hAnsi="Arial" w:cs="Arial"/>
          <w:b/>
          <w:bCs/>
          <w:sz w:val="24"/>
          <w:szCs w:val="24"/>
        </w:rPr>
        <w:t>B</w:t>
      </w:r>
    </w:p>
    <w:p w14:paraId="2CEEEBF5" w14:textId="77777777" w:rsidR="00323C76" w:rsidRDefault="00323C76" w:rsidP="00AF014F">
      <w:pPr>
        <w:ind w:left="60"/>
        <w:rPr>
          <w:sz w:val="20"/>
          <w:szCs w:val="20"/>
        </w:rPr>
      </w:pPr>
    </w:p>
    <w:tbl>
      <w:tblPr>
        <w:tblW w:w="963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447"/>
        <w:gridCol w:w="4641"/>
        <w:gridCol w:w="2551"/>
      </w:tblGrid>
      <w:tr w:rsidR="007E1A8C" w:rsidRPr="00673F06" w14:paraId="512C86BE" w14:textId="77777777" w:rsidTr="00576027">
        <w:trPr>
          <w:trHeight w:val="407"/>
        </w:trPr>
        <w:tc>
          <w:tcPr>
            <w:tcW w:w="2447" w:type="dxa"/>
            <w:vAlign w:val="bottom"/>
          </w:tcPr>
          <w:p w14:paraId="7512A13C" w14:textId="2DD1246C" w:rsidR="007E1A8C" w:rsidRPr="00673F06" w:rsidRDefault="00883FDD" w:rsidP="00883FDD">
            <w:pPr>
              <w:ind w:left="40"/>
              <w:rPr>
                <w:sz w:val="16"/>
                <w:szCs w:val="16"/>
              </w:rPr>
            </w:pPr>
            <w:r>
              <w:rPr>
                <w:rFonts w:ascii="Arial" w:eastAsia="Arial" w:hAnsi="Arial" w:cs="Arial"/>
                <w:b/>
                <w:bCs/>
                <w:sz w:val="16"/>
                <w:szCs w:val="16"/>
              </w:rPr>
              <w:t>Hematologická l</w:t>
            </w:r>
            <w:r w:rsidR="007E1A8C" w:rsidRPr="00673F06">
              <w:rPr>
                <w:rFonts w:ascii="Arial" w:eastAsia="Arial" w:hAnsi="Arial" w:cs="Arial"/>
                <w:b/>
                <w:bCs/>
                <w:sz w:val="16"/>
                <w:szCs w:val="16"/>
              </w:rPr>
              <w:t xml:space="preserve">aboratoř </w:t>
            </w:r>
          </w:p>
        </w:tc>
        <w:tc>
          <w:tcPr>
            <w:tcW w:w="4641" w:type="dxa"/>
            <w:vAlign w:val="bottom"/>
          </w:tcPr>
          <w:p w14:paraId="66C07634" w14:textId="165CFBB9" w:rsidR="007E1A8C" w:rsidRPr="00673F06" w:rsidRDefault="007E1A8C" w:rsidP="007424ED">
            <w:pPr>
              <w:ind w:left="20"/>
              <w:rPr>
                <w:sz w:val="16"/>
                <w:szCs w:val="16"/>
              </w:rPr>
            </w:pPr>
            <w:r w:rsidRPr="00673F06">
              <w:rPr>
                <w:rFonts w:ascii="Arial" w:eastAsia="Arial" w:hAnsi="Arial" w:cs="Arial"/>
                <w:w w:val="98"/>
                <w:sz w:val="16"/>
                <w:szCs w:val="16"/>
              </w:rPr>
              <w:t xml:space="preserve">Pavilon A, </w:t>
            </w:r>
            <w:r w:rsidR="007424ED">
              <w:rPr>
                <w:rFonts w:ascii="Arial" w:eastAsia="Arial" w:hAnsi="Arial" w:cs="Arial"/>
                <w:w w:val="98"/>
                <w:sz w:val="16"/>
                <w:szCs w:val="16"/>
              </w:rPr>
              <w:t>1</w:t>
            </w:r>
            <w:r w:rsidRPr="00673F06">
              <w:rPr>
                <w:rFonts w:ascii="Arial" w:eastAsia="Arial" w:hAnsi="Arial" w:cs="Arial"/>
                <w:w w:val="98"/>
                <w:sz w:val="16"/>
                <w:szCs w:val="16"/>
              </w:rPr>
              <w:t>. nadzemní podlaží, ODH</w:t>
            </w:r>
            <w:r w:rsidR="007424ED">
              <w:rPr>
                <w:rFonts w:ascii="Arial" w:eastAsia="Arial" w:hAnsi="Arial" w:cs="Arial"/>
                <w:w w:val="98"/>
                <w:sz w:val="16"/>
                <w:szCs w:val="16"/>
              </w:rPr>
              <w:t>B</w:t>
            </w:r>
            <w:r w:rsidRPr="00673F06">
              <w:rPr>
                <w:rFonts w:ascii="Arial" w:eastAsia="Arial" w:hAnsi="Arial" w:cs="Arial"/>
                <w:w w:val="98"/>
                <w:sz w:val="16"/>
                <w:szCs w:val="16"/>
              </w:rPr>
              <w:t>, Dětská nemocnice,</w:t>
            </w:r>
          </w:p>
        </w:tc>
        <w:tc>
          <w:tcPr>
            <w:tcW w:w="2551" w:type="dxa"/>
            <w:vAlign w:val="bottom"/>
          </w:tcPr>
          <w:p w14:paraId="00838907" w14:textId="6348628E" w:rsidR="007E1A8C" w:rsidRPr="00673F06" w:rsidRDefault="007E1A8C" w:rsidP="00F3555A">
            <w:pPr>
              <w:ind w:left="60"/>
              <w:rPr>
                <w:sz w:val="16"/>
                <w:szCs w:val="16"/>
              </w:rPr>
            </w:pPr>
            <w:r w:rsidRPr="00673F06">
              <w:rPr>
                <w:rFonts w:ascii="Arial" w:eastAsia="Arial" w:hAnsi="Arial" w:cs="Arial"/>
                <w:sz w:val="16"/>
                <w:szCs w:val="16"/>
              </w:rPr>
              <w:t xml:space="preserve">Černopolní </w:t>
            </w:r>
            <w:r w:rsidR="00576027">
              <w:rPr>
                <w:rFonts w:ascii="Arial" w:eastAsia="Arial" w:hAnsi="Arial" w:cs="Arial"/>
                <w:sz w:val="16"/>
                <w:szCs w:val="16"/>
              </w:rPr>
              <w:t>212/</w:t>
            </w:r>
            <w:r w:rsidRPr="00673F06">
              <w:rPr>
                <w:rFonts w:ascii="Arial" w:eastAsia="Arial" w:hAnsi="Arial" w:cs="Arial"/>
                <w:sz w:val="16"/>
                <w:szCs w:val="16"/>
              </w:rPr>
              <w:t>9, 6</w:t>
            </w:r>
            <w:r w:rsidR="00F3555A">
              <w:rPr>
                <w:rFonts w:ascii="Arial" w:eastAsia="Arial" w:hAnsi="Arial" w:cs="Arial"/>
                <w:sz w:val="16"/>
                <w:szCs w:val="16"/>
              </w:rPr>
              <w:t>13</w:t>
            </w:r>
            <w:r w:rsidRPr="00673F06">
              <w:rPr>
                <w:rFonts w:ascii="Arial" w:eastAsia="Arial" w:hAnsi="Arial" w:cs="Arial"/>
                <w:sz w:val="16"/>
                <w:szCs w:val="16"/>
              </w:rPr>
              <w:t xml:space="preserve"> 00 Brno</w:t>
            </w:r>
          </w:p>
        </w:tc>
      </w:tr>
      <w:tr w:rsidR="007E1A8C" w:rsidRPr="00673F06" w14:paraId="6ADA8D89" w14:textId="77777777" w:rsidTr="00576027">
        <w:trPr>
          <w:trHeight w:val="387"/>
        </w:trPr>
        <w:tc>
          <w:tcPr>
            <w:tcW w:w="2447" w:type="dxa"/>
            <w:vAlign w:val="bottom"/>
          </w:tcPr>
          <w:p w14:paraId="3439FF84" w14:textId="67E212DD" w:rsidR="007E1A8C" w:rsidRPr="00673F06" w:rsidRDefault="00883FDD" w:rsidP="00953E1F">
            <w:pPr>
              <w:ind w:left="40"/>
              <w:rPr>
                <w:sz w:val="16"/>
                <w:szCs w:val="16"/>
              </w:rPr>
            </w:pPr>
            <w:r>
              <w:rPr>
                <w:rFonts w:ascii="Arial" w:eastAsia="Arial" w:hAnsi="Arial" w:cs="Arial"/>
                <w:b/>
                <w:bCs/>
                <w:sz w:val="16"/>
                <w:szCs w:val="16"/>
              </w:rPr>
              <w:t>Biochemická laboratoř</w:t>
            </w:r>
          </w:p>
        </w:tc>
        <w:tc>
          <w:tcPr>
            <w:tcW w:w="4641" w:type="dxa"/>
            <w:vAlign w:val="bottom"/>
          </w:tcPr>
          <w:p w14:paraId="300C3DC0" w14:textId="66FAA44A" w:rsidR="007E1A8C" w:rsidRPr="00673F06" w:rsidRDefault="007E1A8C" w:rsidP="0079452E">
            <w:pPr>
              <w:spacing w:line="226" w:lineRule="exact"/>
              <w:ind w:left="20"/>
              <w:rPr>
                <w:sz w:val="16"/>
                <w:szCs w:val="16"/>
              </w:rPr>
            </w:pPr>
            <w:r w:rsidRPr="00673F06">
              <w:rPr>
                <w:rFonts w:ascii="Arial" w:eastAsia="Arial" w:hAnsi="Arial" w:cs="Arial"/>
                <w:w w:val="98"/>
                <w:sz w:val="16"/>
                <w:szCs w:val="16"/>
              </w:rPr>
              <w:t xml:space="preserve">Pavilon </w:t>
            </w:r>
            <w:r w:rsidR="0079452E">
              <w:rPr>
                <w:rFonts w:ascii="Arial" w:eastAsia="Arial" w:hAnsi="Arial" w:cs="Arial"/>
                <w:w w:val="98"/>
                <w:sz w:val="16"/>
                <w:szCs w:val="16"/>
              </w:rPr>
              <w:t>E</w:t>
            </w:r>
            <w:r w:rsidRPr="00673F06">
              <w:rPr>
                <w:rFonts w:ascii="Arial" w:eastAsia="Arial" w:hAnsi="Arial" w:cs="Arial"/>
                <w:w w:val="98"/>
                <w:sz w:val="16"/>
                <w:szCs w:val="16"/>
              </w:rPr>
              <w:t xml:space="preserve">, </w:t>
            </w:r>
            <w:r w:rsidR="007424ED">
              <w:rPr>
                <w:rFonts w:ascii="Arial" w:eastAsia="Arial" w:hAnsi="Arial" w:cs="Arial"/>
                <w:w w:val="98"/>
                <w:sz w:val="16"/>
                <w:szCs w:val="16"/>
              </w:rPr>
              <w:t>1</w:t>
            </w:r>
            <w:r w:rsidRPr="00673F06">
              <w:rPr>
                <w:rFonts w:ascii="Arial" w:eastAsia="Arial" w:hAnsi="Arial" w:cs="Arial"/>
                <w:w w:val="98"/>
                <w:sz w:val="16"/>
                <w:szCs w:val="16"/>
              </w:rPr>
              <w:t>. nadzemní podlaží, ODH</w:t>
            </w:r>
            <w:r w:rsidR="007424ED">
              <w:rPr>
                <w:rFonts w:ascii="Arial" w:eastAsia="Arial" w:hAnsi="Arial" w:cs="Arial"/>
                <w:w w:val="98"/>
                <w:sz w:val="16"/>
                <w:szCs w:val="16"/>
              </w:rPr>
              <w:t>B</w:t>
            </w:r>
            <w:r w:rsidRPr="00673F06">
              <w:rPr>
                <w:rFonts w:ascii="Arial" w:eastAsia="Arial" w:hAnsi="Arial" w:cs="Arial"/>
                <w:w w:val="98"/>
                <w:sz w:val="16"/>
                <w:szCs w:val="16"/>
              </w:rPr>
              <w:t>, Dětská nemocnice,</w:t>
            </w:r>
          </w:p>
        </w:tc>
        <w:tc>
          <w:tcPr>
            <w:tcW w:w="2551" w:type="dxa"/>
            <w:vAlign w:val="bottom"/>
          </w:tcPr>
          <w:p w14:paraId="60A9BD93" w14:textId="18A92A8F" w:rsidR="007E1A8C" w:rsidRPr="00673F06" w:rsidRDefault="007E1A8C" w:rsidP="00F3555A">
            <w:pPr>
              <w:spacing w:line="226" w:lineRule="exact"/>
              <w:ind w:left="60"/>
              <w:rPr>
                <w:sz w:val="16"/>
                <w:szCs w:val="16"/>
              </w:rPr>
            </w:pPr>
            <w:r w:rsidRPr="00673F06">
              <w:rPr>
                <w:rFonts w:ascii="Arial" w:eastAsia="Arial" w:hAnsi="Arial" w:cs="Arial"/>
                <w:sz w:val="16"/>
                <w:szCs w:val="16"/>
              </w:rPr>
              <w:t xml:space="preserve">Černopolní </w:t>
            </w:r>
            <w:r w:rsidR="00576027">
              <w:rPr>
                <w:rFonts w:ascii="Arial" w:eastAsia="Arial" w:hAnsi="Arial" w:cs="Arial"/>
                <w:sz w:val="16"/>
                <w:szCs w:val="16"/>
              </w:rPr>
              <w:t>212/</w:t>
            </w:r>
            <w:r w:rsidRPr="00673F06">
              <w:rPr>
                <w:rFonts w:ascii="Arial" w:eastAsia="Arial" w:hAnsi="Arial" w:cs="Arial"/>
                <w:sz w:val="16"/>
                <w:szCs w:val="16"/>
              </w:rPr>
              <w:t>9, 6</w:t>
            </w:r>
            <w:r w:rsidR="00F3555A">
              <w:rPr>
                <w:rFonts w:ascii="Arial" w:eastAsia="Arial" w:hAnsi="Arial" w:cs="Arial"/>
                <w:sz w:val="16"/>
                <w:szCs w:val="16"/>
              </w:rPr>
              <w:t>13</w:t>
            </w:r>
            <w:r w:rsidRPr="00673F06">
              <w:rPr>
                <w:rFonts w:ascii="Arial" w:eastAsia="Arial" w:hAnsi="Arial" w:cs="Arial"/>
                <w:sz w:val="16"/>
                <w:szCs w:val="16"/>
              </w:rPr>
              <w:t xml:space="preserve"> 00 Brno</w:t>
            </w:r>
          </w:p>
        </w:tc>
      </w:tr>
    </w:tbl>
    <w:p w14:paraId="5C1996FE" w14:textId="77777777" w:rsidR="00263BDB" w:rsidRDefault="00263BDB"/>
    <w:p w14:paraId="2264C729" w14:textId="77777777" w:rsidR="00263BDB" w:rsidRDefault="00263BDB"/>
    <w:p w14:paraId="772C6E5B" w14:textId="77777777" w:rsidR="000A0F4B" w:rsidRDefault="000A0F4B"/>
    <w:tbl>
      <w:tblPr>
        <w:tblW w:w="9336" w:type="dxa"/>
        <w:tblInd w:w="10" w:type="dxa"/>
        <w:tblLayout w:type="fixed"/>
        <w:tblCellMar>
          <w:left w:w="0" w:type="dxa"/>
          <w:right w:w="0" w:type="dxa"/>
        </w:tblCellMar>
        <w:tblLook w:val="04A0" w:firstRow="1" w:lastRow="0" w:firstColumn="1" w:lastColumn="0" w:noHBand="0" w:noVBand="1"/>
      </w:tblPr>
      <w:tblGrid>
        <w:gridCol w:w="4516"/>
        <w:gridCol w:w="1701"/>
        <w:gridCol w:w="3119"/>
      </w:tblGrid>
      <w:tr w:rsidR="000A0F4B" w14:paraId="1EE69877" w14:textId="77777777" w:rsidTr="00E836A0">
        <w:trPr>
          <w:trHeight w:val="504"/>
        </w:trPr>
        <w:tc>
          <w:tcPr>
            <w:tcW w:w="4516" w:type="dxa"/>
            <w:tcBorders>
              <w:top w:val="single" w:sz="8" w:space="0" w:color="auto"/>
              <w:left w:val="single" w:sz="8" w:space="0" w:color="auto"/>
              <w:bottom w:val="single" w:sz="8" w:space="0" w:color="auto"/>
              <w:right w:val="single" w:sz="8" w:space="0" w:color="auto"/>
            </w:tcBorders>
            <w:shd w:val="clear" w:color="auto" w:fill="D9D9D9"/>
            <w:vAlign w:val="center"/>
          </w:tcPr>
          <w:p w14:paraId="412418B2" w14:textId="3132EF3D" w:rsidR="000A0F4B" w:rsidRDefault="00E836A0" w:rsidP="00963C48">
            <w:pPr>
              <w:rPr>
                <w:sz w:val="20"/>
                <w:szCs w:val="20"/>
              </w:rPr>
            </w:pPr>
            <w:r>
              <w:rPr>
                <w:rFonts w:ascii="Arial" w:eastAsia="Arial" w:hAnsi="Arial" w:cs="Arial"/>
                <w:b/>
                <w:bCs/>
              </w:rPr>
              <w:t xml:space="preserve">    </w:t>
            </w:r>
            <w:r w:rsidR="000A0F4B">
              <w:rPr>
                <w:rFonts w:ascii="Arial" w:eastAsia="Arial" w:hAnsi="Arial" w:cs="Arial"/>
                <w:b/>
                <w:bCs/>
              </w:rPr>
              <w:t>Pracoviště</w:t>
            </w:r>
            <w:r w:rsidR="00963C48">
              <w:rPr>
                <w:rFonts w:ascii="Arial" w:eastAsia="Arial" w:hAnsi="Arial" w:cs="Arial"/>
                <w:b/>
                <w:bCs/>
              </w:rPr>
              <w:t xml:space="preserve"> č.1 Hematologická laboratoř</w:t>
            </w:r>
          </w:p>
        </w:tc>
        <w:tc>
          <w:tcPr>
            <w:tcW w:w="1701" w:type="dxa"/>
            <w:tcBorders>
              <w:top w:val="single" w:sz="8" w:space="0" w:color="auto"/>
              <w:bottom w:val="single" w:sz="8" w:space="0" w:color="auto"/>
              <w:right w:val="single" w:sz="8" w:space="0" w:color="auto"/>
            </w:tcBorders>
            <w:shd w:val="clear" w:color="auto" w:fill="E0E0E0"/>
            <w:vAlign w:val="center"/>
          </w:tcPr>
          <w:p w14:paraId="20D44B51" w14:textId="77777777" w:rsidR="000A0F4B" w:rsidRDefault="000A0F4B" w:rsidP="002B1F58">
            <w:pPr>
              <w:ind w:right="230"/>
              <w:jc w:val="right"/>
              <w:rPr>
                <w:sz w:val="20"/>
                <w:szCs w:val="20"/>
              </w:rPr>
            </w:pPr>
            <w:r>
              <w:rPr>
                <w:rFonts w:ascii="Arial" w:eastAsia="Arial" w:hAnsi="Arial" w:cs="Arial"/>
                <w:b/>
                <w:bCs/>
              </w:rPr>
              <w:t>tel. číslo</w:t>
            </w:r>
          </w:p>
        </w:tc>
        <w:tc>
          <w:tcPr>
            <w:tcW w:w="3119" w:type="dxa"/>
            <w:tcBorders>
              <w:top w:val="single" w:sz="8" w:space="0" w:color="auto"/>
              <w:bottom w:val="single" w:sz="8" w:space="0" w:color="auto"/>
              <w:right w:val="single" w:sz="8" w:space="0" w:color="auto"/>
            </w:tcBorders>
            <w:shd w:val="clear" w:color="auto" w:fill="E0E0E0"/>
            <w:vAlign w:val="center"/>
          </w:tcPr>
          <w:p w14:paraId="0B5A366D" w14:textId="77777777" w:rsidR="000A0F4B" w:rsidRDefault="000A0F4B" w:rsidP="002B1F58">
            <w:pPr>
              <w:ind w:left="1140"/>
              <w:rPr>
                <w:sz w:val="20"/>
                <w:szCs w:val="20"/>
              </w:rPr>
            </w:pPr>
            <w:r>
              <w:rPr>
                <w:rFonts w:ascii="Arial" w:eastAsia="Arial" w:hAnsi="Arial" w:cs="Arial"/>
                <w:b/>
                <w:bCs/>
              </w:rPr>
              <w:t>provoz</w:t>
            </w:r>
          </w:p>
        </w:tc>
      </w:tr>
      <w:tr w:rsidR="003E4847" w14:paraId="4F374D41" w14:textId="77777777" w:rsidTr="00963C48">
        <w:trPr>
          <w:trHeight w:val="228"/>
        </w:trPr>
        <w:tc>
          <w:tcPr>
            <w:tcW w:w="4516" w:type="dxa"/>
            <w:tcBorders>
              <w:left w:val="single" w:sz="8" w:space="0" w:color="auto"/>
              <w:right w:val="single" w:sz="8" w:space="0" w:color="auto"/>
            </w:tcBorders>
            <w:shd w:val="clear" w:color="auto" w:fill="D9D9D9"/>
            <w:vAlign w:val="bottom"/>
          </w:tcPr>
          <w:p w14:paraId="0F73CECC" w14:textId="3E7793B7" w:rsidR="003E4847" w:rsidRDefault="003E4847" w:rsidP="002B1F58">
            <w:pPr>
              <w:spacing w:line="228" w:lineRule="exact"/>
              <w:ind w:left="220"/>
              <w:rPr>
                <w:sz w:val="20"/>
                <w:szCs w:val="20"/>
              </w:rPr>
            </w:pPr>
            <w:r>
              <w:rPr>
                <w:rFonts w:ascii="Arial" w:eastAsia="Arial" w:hAnsi="Arial" w:cs="Arial"/>
                <w:b/>
                <w:bCs/>
              </w:rPr>
              <w:t>Krevní banka (TTO)</w:t>
            </w:r>
          </w:p>
        </w:tc>
        <w:tc>
          <w:tcPr>
            <w:tcW w:w="1701" w:type="dxa"/>
            <w:tcBorders>
              <w:right w:val="single" w:sz="8" w:space="0" w:color="auto"/>
            </w:tcBorders>
            <w:vAlign w:val="bottom"/>
          </w:tcPr>
          <w:p w14:paraId="68D1191C" w14:textId="70351ABD" w:rsidR="003E4847" w:rsidRDefault="003E4847" w:rsidP="002B1F58">
            <w:pPr>
              <w:spacing w:line="228" w:lineRule="exact"/>
              <w:ind w:right="90"/>
              <w:jc w:val="right"/>
              <w:rPr>
                <w:sz w:val="20"/>
                <w:szCs w:val="20"/>
              </w:rPr>
            </w:pPr>
            <w:r>
              <w:rPr>
                <w:rFonts w:ascii="Arial" w:eastAsia="Arial" w:hAnsi="Arial" w:cs="Arial"/>
              </w:rPr>
              <w:t>532 234 347</w:t>
            </w:r>
          </w:p>
        </w:tc>
        <w:tc>
          <w:tcPr>
            <w:tcW w:w="3119" w:type="dxa"/>
            <w:tcBorders>
              <w:right w:val="single" w:sz="8" w:space="0" w:color="auto"/>
            </w:tcBorders>
            <w:vAlign w:val="bottom"/>
          </w:tcPr>
          <w:p w14:paraId="38BD3F6F" w14:textId="4E03F242" w:rsidR="003E4847" w:rsidRDefault="003E4847" w:rsidP="00270AB7">
            <w:pPr>
              <w:spacing w:line="228" w:lineRule="exact"/>
              <w:ind w:left="200"/>
              <w:rPr>
                <w:sz w:val="20"/>
                <w:szCs w:val="20"/>
              </w:rPr>
            </w:pPr>
            <w:r>
              <w:rPr>
                <w:rFonts w:ascii="Arial" w:eastAsia="Arial" w:hAnsi="Arial" w:cs="Arial"/>
              </w:rPr>
              <w:t>nepřetržitě 24 hod denně</w:t>
            </w:r>
          </w:p>
        </w:tc>
      </w:tr>
      <w:tr w:rsidR="003E4847" w14:paraId="4DE9D4CC" w14:textId="77777777" w:rsidTr="00963C48">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179B9ED7" w14:textId="77777777" w:rsidR="003E4847" w:rsidRDefault="003E4847" w:rsidP="002B1F58"/>
        </w:tc>
        <w:tc>
          <w:tcPr>
            <w:tcW w:w="1701" w:type="dxa"/>
            <w:tcBorders>
              <w:bottom w:val="single" w:sz="8" w:space="0" w:color="auto"/>
              <w:right w:val="single" w:sz="8" w:space="0" w:color="auto"/>
            </w:tcBorders>
            <w:vAlign w:val="bottom"/>
          </w:tcPr>
          <w:p w14:paraId="48296AFB" w14:textId="77777777" w:rsidR="003E4847" w:rsidRDefault="003E4847" w:rsidP="002B1F58"/>
        </w:tc>
        <w:tc>
          <w:tcPr>
            <w:tcW w:w="3119" w:type="dxa"/>
            <w:tcBorders>
              <w:bottom w:val="single" w:sz="8" w:space="0" w:color="auto"/>
              <w:right w:val="single" w:sz="8" w:space="0" w:color="auto"/>
            </w:tcBorders>
            <w:vAlign w:val="bottom"/>
          </w:tcPr>
          <w:p w14:paraId="77FA06F5" w14:textId="0B2BAF82" w:rsidR="003E4847" w:rsidRDefault="003E4847" w:rsidP="002B1F58">
            <w:pPr>
              <w:ind w:left="200"/>
              <w:rPr>
                <w:sz w:val="20"/>
                <w:szCs w:val="20"/>
              </w:rPr>
            </w:pPr>
            <w:r>
              <w:rPr>
                <w:rFonts w:ascii="Arial" w:eastAsia="Arial" w:hAnsi="Arial" w:cs="Arial"/>
              </w:rPr>
              <w:t>kl. 4500</w:t>
            </w:r>
          </w:p>
        </w:tc>
      </w:tr>
      <w:tr w:rsidR="003E4847" w14:paraId="65088428" w14:textId="77777777" w:rsidTr="00963C48">
        <w:trPr>
          <w:trHeight w:val="248"/>
        </w:trPr>
        <w:tc>
          <w:tcPr>
            <w:tcW w:w="4516" w:type="dxa"/>
            <w:tcBorders>
              <w:left w:val="single" w:sz="8" w:space="0" w:color="auto"/>
              <w:right w:val="single" w:sz="8" w:space="0" w:color="auto"/>
            </w:tcBorders>
            <w:shd w:val="clear" w:color="auto" w:fill="D9D9D9"/>
            <w:vAlign w:val="bottom"/>
          </w:tcPr>
          <w:p w14:paraId="1E957040" w14:textId="51AD9943" w:rsidR="003E4847" w:rsidRDefault="003E4847" w:rsidP="002B1F58">
            <w:pPr>
              <w:spacing w:line="247" w:lineRule="exact"/>
              <w:ind w:left="220"/>
              <w:rPr>
                <w:sz w:val="20"/>
                <w:szCs w:val="20"/>
              </w:rPr>
            </w:pPr>
            <w:r>
              <w:rPr>
                <w:rFonts w:ascii="Arial" w:eastAsia="Arial" w:hAnsi="Arial" w:cs="Arial"/>
                <w:b/>
                <w:bCs/>
              </w:rPr>
              <w:t>Běžný provoz na laboratoři</w:t>
            </w:r>
          </w:p>
        </w:tc>
        <w:tc>
          <w:tcPr>
            <w:tcW w:w="1701" w:type="dxa"/>
            <w:tcBorders>
              <w:right w:val="single" w:sz="8" w:space="0" w:color="auto"/>
            </w:tcBorders>
            <w:vAlign w:val="bottom"/>
          </w:tcPr>
          <w:p w14:paraId="66000E6E" w14:textId="4C13F926" w:rsidR="003E4847" w:rsidRDefault="003E4847" w:rsidP="002B1F58">
            <w:pPr>
              <w:spacing w:line="247" w:lineRule="exact"/>
              <w:ind w:right="90"/>
              <w:jc w:val="right"/>
              <w:rPr>
                <w:sz w:val="20"/>
                <w:szCs w:val="20"/>
              </w:rPr>
            </w:pPr>
            <w:r>
              <w:rPr>
                <w:rFonts w:ascii="Arial" w:eastAsia="Arial" w:hAnsi="Arial" w:cs="Arial"/>
              </w:rPr>
              <w:t>532 234 500</w:t>
            </w:r>
          </w:p>
        </w:tc>
        <w:tc>
          <w:tcPr>
            <w:tcW w:w="3119" w:type="dxa"/>
            <w:tcBorders>
              <w:right w:val="single" w:sz="8" w:space="0" w:color="auto"/>
            </w:tcBorders>
            <w:vAlign w:val="bottom"/>
          </w:tcPr>
          <w:p w14:paraId="2B36813B" w14:textId="48EC4DA7" w:rsidR="003E4847" w:rsidRDefault="003E4847" w:rsidP="003E4847">
            <w:pPr>
              <w:spacing w:line="247" w:lineRule="exact"/>
              <w:ind w:left="200"/>
              <w:rPr>
                <w:sz w:val="20"/>
                <w:szCs w:val="20"/>
              </w:rPr>
            </w:pPr>
            <w:r>
              <w:rPr>
                <w:rFonts w:ascii="Arial" w:eastAsia="Arial" w:hAnsi="Arial" w:cs="Arial"/>
              </w:rPr>
              <w:t xml:space="preserve">Po – Pá </w:t>
            </w:r>
            <w:r w:rsidRPr="003E4847">
              <w:rPr>
                <w:rFonts w:ascii="Arial" w:eastAsia="Arial" w:hAnsi="Arial" w:cs="Arial"/>
              </w:rPr>
              <w:t>6.</w:t>
            </w:r>
            <w:r>
              <w:rPr>
                <w:rFonts w:ascii="Arial" w:eastAsia="Arial" w:hAnsi="Arial" w:cs="Arial"/>
              </w:rPr>
              <w:t>3</w:t>
            </w:r>
            <w:r w:rsidRPr="003E4847">
              <w:rPr>
                <w:rFonts w:ascii="Arial" w:eastAsia="Arial" w:hAnsi="Arial" w:cs="Arial"/>
              </w:rPr>
              <w:t>0 – 14.</w:t>
            </w:r>
            <w:r>
              <w:rPr>
                <w:rFonts w:ascii="Arial" w:eastAsia="Arial" w:hAnsi="Arial" w:cs="Arial"/>
              </w:rPr>
              <w:t>3</w:t>
            </w:r>
            <w:r w:rsidRPr="003E4847">
              <w:rPr>
                <w:rFonts w:ascii="Arial" w:eastAsia="Arial" w:hAnsi="Arial" w:cs="Arial"/>
              </w:rPr>
              <w:t>0</w:t>
            </w:r>
            <w:r>
              <w:rPr>
                <w:rFonts w:ascii="Arial" w:eastAsia="Arial" w:hAnsi="Arial" w:cs="Arial"/>
              </w:rPr>
              <w:t xml:space="preserve"> hod</w:t>
            </w:r>
          </w:p>
        </w:tc>
      </w:tr>
      <w:tr w:rsidR="003E4847" w14:paraId="0A7D0D09" w14:textId="77777777" w:rsidTr="00963C48">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12C2D690" w14:textId="77777777" w:rsidR="003E4847" w:rsidRDefault="003E4847" w:rsidP="002B1F58"/>
        </w:tc>
        <w:tc>
          <w:tcPr>
            <w:tcW w:w="1701" w:type="dxa"/>
            <w:tcBorders>
              <w:bottom w:val="single" w:sz="8" w:space="0" w:color="auto"/>
              <w:right w:val="single" w:sz="8" w:space="0" w:color="auto"/>
            </w:tcBorders>
            <w:vAlign w:val="bottom"/>
          </w:tcPr>
          <w:p w14:paraId="57AE1898" w14:textId="77777777" w:rsidR="003E4847" w:rsidRDefault="003E4847" w:rsidP="002B1F58"/>
        </w:tc>
        <w:tc>
          <w:tcPr>
            <w:tcW w:w="3119" w:type="dxa"/>
            <w:tcBorders>
              <w:bottom w:val="single" w:sz="8" w:space="0" w:color="auto"/>
              <w:right w:val="single" w:sz="8" w:space="0" w:color="auto"/>
            </w:tcBorders>
            <w:vAlign w:val="bottom"/>
          </w:tcPr>
          <w:p w14:paraId="4CF26798" w14:textId="69F9C665" w:rsidR="003E4847" w:rsidRDefault="003E4847" w:rsidP="002B1F58">
            <w:pPr>
              <w:ind w:left="200"/>
              <w:rPr>
                <w:sz w:val="20"/>
                <w:szCs w:val="20"/>
              </w:rPr>
            </w:pPr>
            <w:r>
              <w:rPr>
                <w:rFonts w:ascii="Arial" w:eastAsia="Arial" w:hAnsi="Arial" w:cs="Arial"/>
              </w:rPr>
              <w:t>kl. 4500</w:t>
            </w:r>
          </w:p>
        </w:tc>
      </w:tr>
      <w:tr w:rsidR="003E4847" w14:paraId="47D5DF7B" w14:textId="77777777" w:rsidTr="00963C48">
        <w:trPr>
          <w:trHeight w:val="248"/>
        </w:trPr>
        <w:tc>
          <w:tcPr>
            <w:tcW w:w="4516" w:type="dxa"/>
            <w:tcBorders>
              <w:left w:val="single" w:sz="8" w:space="0" w:color="auto"/>
              <w:right w:val="single" w:sz="8" w:space="0" w:color="auto"/>
            </w:tcBorders>
            <w:shd w:val="clear" w:color="auto" w:fill="D9D9D9"/>
            <w:vAlign w:val="bottom"/>
          </w:tcPr>
          <w:p w14:paraId="7A69CB70" w14:textId="78228E55" w:rsidR="003E4847" w:rsidRDefault="003E4847" w:rsidP="00270AB7">
            <w:pPr>
              <w:spacing w:line="247" w:lineRule="exact"/>
              <w:ind w:left="220"/>
              <w:rPr>
                <w:sz w:val="20"/>
                <w:szCs w:val="20"/>
              </w:rPr>
            </w:pPr>
            <w:r>
              <w:rPr>
                <w:rFonts w:ascii="Arial" w:eastAsia="Arial" w:hAnsi="Arial" w:cs="Arial"/>
                <w:b/>
                <w:bCs/>
              </w:rPr>
              <w:t>Nepřetržitý provoz na laboratoři</w:t>
            </w:r>
          </w:p>
        </w:tc>
        <w:tc>
          <w:tcPr>
            <w:tcW w:w="1701" w:type="dxa"/>
            <w:tcBorders>
              <w:right w:val="single" w:sz="8" w:space="0" w:color="auto"/>
            </w:tcBorders>
            <w:vAlign w:val="bottom"/>
          </w:tcPr>
          <w:p w14:paraId="47AE783B" w14:textId="0EBF6F2C" w:rsidR="003E4847" w:rsidRDefault="003E4847" w:rsidP="002B1F58">
            <w:pPr>
              <w:spacing w:line="247" w:lineRule="exact"/>
              <w:ind w:right="90"/>
              <w:jc w:val="right"/>
              <w:rPr>
                <w:sz w:val="20"/>
                <w:szCs w:val="20"/>
              </w:rPr>
            </w:pPr>
            <w:r>
              <w:rPr>
                <w:rFonts w:ascii="Arial" w:eastAsia="Arial" w:hAnsi="Arial" w:cs="Arial"/>
              </w:rPr>
              <w:t>532 234 500</w:t>
            </w:r>
          </w:p>
        </w:tc>
        <w:tc>
          <w:tcPr>
            <w:tcW w:w="3119" w:type="dxa"/>
            <w:tcBorders>
              <w:right w:val="single" w:sz="8" w:space="0" w:color="auto"/>
            </w:tcBorders>
            <w:vAlign w:val="bottom"/>
          </w:tcPr>
          <w:p w14:paraId="0B4742AF" w14:textId="0AEDEABD" w:rsidR="003E4847" w:rsidRDefault="003E4847" w:rsidP="00A52867">
            <w:pPr>
              <w:spacing w:line="247" w:lineRule="exact"/>
              <w:ind w:left="200"/>
              <w:rPr>
                <w:sz w:val="20"/>
                <w:szCs w:val="20"/>
              </w:rPr>
            </w:pPr>
            <w:r>
              <w:rPr>
                <w:rFonts w:ascii="Arial" w:eastAsia="Arial" w:hAnsi="Arial" w:cs="Arial"/>
              </w:rPr>
              <w:t>nepřetržitě 24 hod denně</w:t>
            </w:r>
          </w:p>
        </w:tc>
      </w:tr>
      <w:tr w:rsidR="003E4847" w14:paraId="5897330B" w14:textId="77777777" w:rsidTr="00B05393">
        <w:trPr>
          <w:trHeight w:val="253"/>
        </w:trPr>
        <w:tc>
          <w:tcPr>
            <w:tcW w:w="4516" w:type="dxa"/>
            <w:tcBorders>
              <w:left w:val="single" w:sz="8" w:space="0" w:color="auto"/>
              <w:right w:val="single" w:sz="8" w:space="0" w:color="auto"/>
            </w:tcBorders>
            <w:shd w:val="clear" w:color="auto" w:fill="D9D9D9"/>
            <w:vAlign w:val="bottom"/>
          </w:tcPr>
          <w:p w14:paraId="72EB5C74" w14:textId="77777777" w:rsidR="003E4847" w:rsidRDefault="003E4847" w:rsidP="002B1F58"/>
        </w:tc>
        <w:tc>
          <w:tcPr>
            <w:tcW w:w="1701" w:type="dxa"/>
            <w:tcBorders>
              <w:right w:val="single" w:sz="8" w:space="0" w:color="auto"/>
            </w:tcBorders>
            <w:vAlign w:val="bottom"/>
          </w:tcPr>
          <w:p w14:paraId="4A46C820" w14:textId="77777777" w:rsidR="003E4847" w:rsidRDefault="003E4847" w:rsidP="002B1F58"/>
        </w:tc>
        <w:tc>
          <w:tcPr>
            <w:tcW w:w="3119" w:type="dxa"/>
            <w:tcBorders>
              <w:right w:val="single" w:sz="8" w:space="0" w:color="auto"/>
            </w:tcBorders>
            <w:vAlign w:val="bottom"/>
          </w:tcPr>
          <w:p w14:paraId="18784261" w14:textId="5FCDDF7F" w:rsidR="003E4847" w:rsidRDefault="003E4847" w:rsidP="002B1F58">
            <w:pPr>
              <w:ind w:left="200"/>
              <w:rPr>
                <w:sz w:val="20"/>
                <w:szCs w:val="20"/>
              </w:rPr>
            </w:pPr>
            <w:r>
              <w:rPr>
                <w:rFonts w:ascii="Arial" w:eastAsia="Arial" w:hAnsi="Arial" w:cs="Arial"/>
              </w:rPr>
              <w:t>směny 6.30 – 18.30 hod</w:t>
            </w:r>
          </w:p>
        </w:tc>
      </w:tr>
      <w:tr w:rsidR="003E4847" w14:paraId="60626205" w14:textId="77777777" w:rsidTr="00963C48">
        <w:trPr>
          <w:trHeight w:val="248"/>
        </w:trPr>
        <w:tc>
          <w:tcPr>
            <w:tcW w:w="4516" w:type="dxa"/>
            <w:tcBorders>
              <w:left w:val="single" w:sz="8" w:space="0" w:color="auto"/>
              <w:right w:val="single" w:sz="8" w:space="0" w:color="auto"/>
            </w:tcBorders>
            <w:shd w:val="clear" w:color="auto" w:fill="D9D9D9"/>
            <w:vAlign w:val="bottom"/>
          </w:tcPr>
          <w:p w14:paraId="3B8E027D" w14:textId="7804075D" w:rsidR="003E4847" w:rsidRDefault="003E4847" w:rsidP="00270AB7">
            <w:pPr>
              <w:spacing w:line="247" w:lineRule="exact"/>
              <w:ind w:left="220"/>
              <w:rPr>
                <w:sz w:val="20"/>
                <w:szCs w:val="20"/>
              </w:rPr>
            </w:pPr>
          </w:p>
        </w:tc>
        <w:tc>
          <w:tcPr>
            <w:tcW w:w="1701" w:type="dxa"/>
            <w:tcBorders>
              <w:right w:val="single" w:sz="8" w:space="0" w:color="auto"/>
            </w:tcBorders>
            <w:vAlign w:val="bottom"/>
          </w:tcPr>
          <w:p w14:paraId="520258EA" w14:textId="4D9B8122" w:rsidR="003E4847" w:rsidRDefault="003E4847" w:rsidP="002B1F58">
            <w:pPr>
              <w:spacing w:line="247" w:lineRule="exact"/>
              <w:ind w:right="90"/>
              <w:jc w:val="right"/>
              <w:rPr>
                <w:sz w:val="20"/>
                <w:szCs w:val="20"/>
              </w:rPr>
            </w:pPr>
          </w:p>
        </w:tc>
        <w:tc>
          <w:tcPr>
            <w:tcW w:w="3119" w:type="dxa"/>
            <w:tcBorders>
              <w:right w:val="single" w:sz="8" w:space="0" w:color="auto"/>
            </w:tcBorders>
            <w:vAlign w:val="bottom"/>
          </w:tcPr>
          <w:p w14:paraId="3F19EB3D" w14:textId="1508B16D" w:rsidR="003E4847" w:rsidRDefault="003E4847" w:rsidP="00270AB7">
            <w:pPr>
              <w:spacing w:line="247" w:lineRule="exact"/>
              <w:ind w:left="200"/>
              <w:rPr>
                <w:sz w:val="20"/>
                <w:szCs w:val="20"/>
              </w:rPr>
            </w:pPr>
            <w:r>
              <w:rPr>
                <w:rFonts w:ascii="Arial" w:eastAsia="Arial" w:hAnsi="Arial" w:cs="Arial"/>
              </w:rPr>
              <w:t>18.30 – 6.30 hod</w:t>
            </w:r>
          </w:p>
        </w:tc>
      </w:tr>
      <w:tr w:rsidR="003E4847" w14:paraId="4025996C" w14:textId="77777777" w:rsidTr="00B05393">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39573202" w14:textId="77777777" w:rsidR="003E4847" w:rsidRDefault="003E4847" w:rsidP="002B1F58">
            <w:pPr>
              <w:rPr>
                <w:sz w:val="21"/>
                <w:szCs w:val="21"/>
              </w:rPr>
            </w:pPr>
          </w:p>
        </w:tc>
        <w:tc>
          <w:tcPr>
            <w:tcW w:w="1701" w:type="dxa"/>
            <w:tcBorders>
              <w:bottom w:val="single" w:sz="8" w:space="0" w:color="auto"/>
              <w:right w:val="single" w:sz="8" w:space="0" w:color="auto"/>
            </w:tcBorders>
            <w:vAlign w:val="bottom"/>
          </w:tcPr>
          <w:p w14:paraId="6126488C" w14:textId="77777777" w:rsidR="003E4847" w:rsidRDefault="003E4847" w:rsidP="002B1F58">
            <w:pPr>
              <w:rPr>
                <w:sz w:val="21"/>
                <w:szCs w:val="21"/>
              </w:rPr>
            </w:pPr>
          </w:p>
        </w:tc>
        <w:tc>
          <w:tcPr>
            <w:tcW w:w="3119" w:type="dxa"/>
            <w:tcBorders>
              <w:bottom w:val="single" w:sz="8" w:space="0" w:color="auto"/>
              <w:right w:val="single" w:sz="8" w:space="0" w:color="auto"/>
            </w:tcBorders>
            <w:vAlign w:val="bottom"/>
          </w:tcPr>
          <w:p w14:paraId="14BA0A30" w14:textId="43B0CEB6" w:rsidR="003E4847" w:rsidRDefault="003E4847" w:rsidP="00A52867">
            <w:pPr>
              <w:ind w:left="200"/>
              <w:rPr>
                <w:sz w:val="20"/>
                <w:szCs w:val="20"/>
              </w:rPr>
            </w:pPr>
            <w:r>
              <w:rPr>
                <w:rFonts w:ascii="Arial" w:eastAsia="Arial" w:hAnsi="Arial" w:cs="Arial"/>
              </w:rPr>
              <w:t>kl. 4500</w:t>
            </w:r>
          </w:p>
        </w:tc>
      </w:tr>
      <w:tr w:rsidR="003E4847" w14:paraId="3FAF65E1" w14:textId="77777777" w:rsidTr="00963C48">
        <w:trPr>
          <w:trHeight w:val="254"/>
        </w:trPr>
        <w:tc>
          <w:tcPr>
            <w:tcW w:w="4516" w:type="dxa"/>
            <w:tcBorders>
              <w:left w:val="single" w:sz="8" w:space="0" w:color="auto"/>
              <w:right w:val="single" w:sz="8" w:space="0" w:color="auto"/>
            </w:tcBorders>
            <w:shd w:val="clear" w:color="auto" w:fill="D9D9D9"/>
            <w:vAlign w:val="bottom"/>
          </w:tcPr>
          <w:p w14:paraId="7D7B90BC" w14:textId="77777777" w:rsidR="003E4847" w:rsidRDefault="003E4847" w:rsidP="002B1F58"/>
        </w:tc>
        <w:tc>
          <w:tcPr>
            <w:tcW w:w="1701" w:type="dxa"/>
            <w:tcBorders>
              <w:right w:val="single" w:sz="8" w:space="0" w:color="auto"/>
            </w:tcBorders>
            <w:vAlign w:val="bottom"/>
          </w:tcPr>
          <w:p w14:paraId="086C6799" w14:textId="77777777" w:rsidR="003E4847" w:rsidRDefault="003E4847" w:rsidP="002B1F58"/>
        </w:tc>
        <w:tc>
          <w:tcPr>
            <w:tcW w:w="3119" w:type="dxa"/>
            <w:tcBorders>
              <w:right w:val="single" w:sz="8" w:space="0" w:color="auto"/>
            </w:tcBorders>
            <w:vAlign w:val="bottom"/>
          </w:tcPr>
          <w:p w14:paraId="41CF1041" w14:textId="2669FE76" w:rsidR="003E4847" w:rsidRDefault="003E4847" w:rsidP="002B1F58">
            <w:pPr>
              <w:ind w:left="880"/>
              <w:rPr>
                <w:sz w:val="20"/>
                <w:szCs w:val="20"/>
              </w:rPr>
            </w:pPr>
          </w:p>
        </w:tc>
      </w:tr>
      <w:tr w:rsidR="003E4847" w14:paraId="2E75C5A7" w14:textId="77777777" w:rsidTr="00963C48">
        <w:trPr>
          <w:trHeight w:val="255"/>
        </w:trPr>
        <w:tc>
          <w:tcPr>
            <w:tcW w:w="4516" w:type="dxa"/>
            <w:tcBorders>
              <w:left w:val="single" w:sz="8" w:space="0" w:color="auto"/>
              <w:bottom w:val="single" w:sz="8" w:space="0" w:color="auto"/>
              <w:right w:val="single" w:sz="8" w:space="0" w:color="auto"/>
            </w:tcBorders>
            <w:shd w:val="clear" w:color="auto" w:fill="D9D9D9"/>
            <w:vAlign w:val="bottom"/>
          </w:tcPr>
          <w:p w14:paraId="46E44187" w14:textId="77777777" w:rsidR="003E4847" w:rsidRDefault="003E4847" w:rsidP="002B1F58"/>
        </w:tc>
        <w:tc>
          <w:tcPr>
            <w:tcW w:w="1701" w:type="dxa"/>
            <w:tcBorders>
              <w:bottom w:val="single" w:sz="8" w:space="0" w:color="auto"/>
              <w:right w:val="single" w:sz="8" w:space="0" w:color="auto"/>
            </w:tcBorders>
            <w:vAlign w:val="bottom"/>
          </w:tcPr>
          <w:p w14:paraId="3DB2BB40" w14:textId="77777777" w:rsidR="003E4847" w:rsidRDefault="003E4847" w:rsidP="002B1F58"/>
        </w:tc>
        <w:tc>
          <w:tcPr>
            <w:tcW w:w="3119" w:type="dxa"/>
            <w:tcBorders>
              <w:bottom w:val="single" w:sz="8" w:space="0" w:color="auto"/>
              <w:right w:val="single" w:sz="8" w:space="0" w:color="auto"/>
            </w:tcBorders>
            <w:vAlign w:val="bottom"/>
          </w:tcPr>
          <w:p w14:paraId="0CC64C9C" w14:textId="4B53C4F7" w:rsidR="003E4847" w:rsidRDefault="003E4847" w:rsidP="002B1F58">
            <w:pPr>
              <w:ind w:left="200"/>
              <w:rPr>
                <w:sz w:val="20"/>
                <w:szCs w:val="20"/>
              </w:rPr>
            </w:pPr>
          </w:p>
        </w:tc>
      </w:tr>
    </w:tbl>
    <w:p w14:paraId="58212296" w14:textId="77777777" w:rsidR="00877009" w:rsidRDefault="00877009"/>
    <w:p w14:paraId="0A38BD3F" w14:textId="77777777" w:rsidR="00877009" w:rsidRDefault="00877009"/>
    <w:p w14:paraId="4DC49E6B" w14:textId="77777777" w:rsidR="002B1F58" w:rsidRDefault="002B1F58"/>
    <w:tbl>
      <w:tblPr>
        <w:tblW w:w="9336" w:type="dxa"/>
        <w:tblInd w:w="10" w:type="dxa"/>
        <w:tblLayout w:type="fixed"/>
        <w:tblCellMar>
          <w:left w:w="0" w:type="dxa"/>
          <w:right w:w="0" w:type="dxa"/>
        </w:tblCellMar>
        <w:tblLook w:val="04A0" w:firstRow="1" w:lastRow="0" w:firstColumn="1" w:lastColumn="0" w:noHBand="0" w:noVBand="1"/>
      </w:tblPr>
      <w:tblGrid>
        <w:gridCol w:w="4516"/>
        <w:gridCol w:w="1701"/>
        <w:gridCol w:w="3119"/>
      </w:tblGrid>
      <w:tr w:rsidR="005013F6" w14:paraId="1C3B6715" w14:textId="77777777" w:rsidTr="00E836A0">
        <w:trPr>
          <w:trHeight w:val="447"/>
        </w:trPr>
        <w:tc>
          <w:tcPr>
            <w:tcW w:w="4516" w:type="dxa"/>
            <w:tcBorders>
              <w:top w:val="single" w:sz="8" w:space="0" w:color="auto"/>
              <w:left w:val="single" w:sz="8" w:space="0" w:color="auto"/>
              <w:bottom w:val="single" w:sz="8" w:space="0" w:color="auto"/>
              <w:right w:val="single" w:sz="8" w:space="0" w:color="auto"/>
            </w:tcBorders>
            <w:shd w:val="clear" w:color="auto" w:fill="D9D9D9"/>
            <w:vAlign w:val="center"/>
          </w:tcPr>
          <w:p w14:paraId="3AC9A7CD" w14:textId="1EB5C4DD" w:rsidR="005013F6" w:rsidRDefault="00E836A0" w:rsidP="005013F6">
            <w:pPr>
              <w:rPr>
                <w:sz w:val="20"/>
                <w:szCs w:val="20"/>
              </w:rPr>
            </w:pPr>
            <w:r>
              <w:rPr>
                <w:rFonts w:ascii="Arial" w:eastAsia="Arial" w:hAnsi="Arial" w:cs="Arial"/>
                <w:b/>
                <w:bCs/>
              </w:rPr>
              <w:t xml:space="preserve">    </w:t>
            </w:r>
            <w:r w:rsidR="005013F6">
              <w:rPr>
                <w:rFonts w:ascii="Arial" w:eastAsia="Arial" w:hAnsi="Arial" w:cs="Arial"/>
                <w:b/>
                <w:bCs/>
              </w:rPr>
              <w:t>Pracoviště č.2 Biochemická laboratoř</w:t>
            </w:r>
          </w:p>
        </w:tc>
        <w:tc>
          <w:tcPr>
            <w:tcW w:w="1701" w:type="dxa"/>
            <w:tcBorders>
              <w:top w:val="single" w:sz="8" w:space="0" w:color="auto"/>
              <w:bottom w:val="single" w:sz="8" w:space="0" w:color="auto"/>
              <w:right w:val="single" w:sz="8" w:space="0" w:color="auto"/>
            </w:tcBorders>
            <w:shd w:val="clear" w:color="auto" w:fill="E0E0E0"/>
            <w:vAlign w:val="center"/>
          </w:tcPr>
          <w:p w14:paraId="65373FC8" w14:textId="77777777" w:rsidR="005013F6" w:rsidRDefault="005013F6" w:rsidP="009C04C5">
            <w:pPr>
              <w:ind w:right="230"/>
              <w:jc w:val="right"/>
              <w:rPr>
                <w:sz w:val="20"/>
                <w:szCs w:val="20"/>
              </w:rPr>
            </w:pPr>
            <w:r>
              <w:rPr>
                <w:rFonts w:ascii="Arial" w:eastAsia="Arial" w:hAnsi="Arial" w:cs="Arial"/>
                <w:b/>
                <w:bCs/>
              </w:rPr>
              <w:t>tel. číslo</w:t>
            </w:r>
          </w:p>
        </w:tc>
        <w:tc>
          <w:tcPr>
            <w:tcW w:w="3119" w:type="dxa"/>
            <w:tcBorders>
              <w:top w:val="single" w:sz="8" w:space="0" w:color="auto"/>
              <w:bottom w:val="single" w:sz="8" w:space="0" w:color="auto"/>
              <w:right w:val="single" w:sz="8" w:space="0" w:color="auto"/>
            </w:tcBorders>
            <w:shd w:val="clear" w:color="auto" w:fill="E0E0E0"/>
            <w:vAlign w:val="center"/>
          </w:tcPr>
          <w:p w14:paraId="1396D378" w14:textId="77777777" w:rsidR="005013F6" w:rsidRDefault="005013F6" w:rsidP="009C04C5">
            <w:pPr>
              <w:ind w:left="1140"/>
              <w:rPr>
                <w:sz w:val="20"/>
                <w:szCs w:val="20"/>
              </w:rPr>
            </w:pPr>
            <w:r>
              <w:rPr>
                <w:rFonts w:ascii="Arial" w:eastAsia="Arial" w:hAnsi="Arial" w:cs="Arial"/>
                <w:b/>
                <w:bCs/>
              </w:rPr>
              <w:t>provoz</w:t>
            </w:r>
          </w:p>
        </w:tc>
      </w:tr>
      <w:tr w:rsidR="005013F6" w14:paraId="6845CA27" w14:textId="77777777" w:rsidTr="009C04C5">
        <w:trPr>
          <w:trHeight w:val="228"/>
        </w:trPr>
        <w:tc>
          <w:tcPr>
            <w:tcW w:w="4516" w:type="dxa"/>
            <w:tcBorders>
              <w:left w:val="single" w:sz="8" w:space="0" w:color="auto"/>
              <w:right w:val="single" w:sz="8" w:space="0" w:color="auto"/>
            </w:tcBorders>
            <w:shd w:val="clear" w:color="auto" w:fill="D9D9D9"/>
            <w:vAlign w:val="bottom"/>
          </w:tcPr>
          <w:p w14:paraId="2DEE44DB" w14:textId="77777777" w:rsidR="005013F6" w:rsidRDefault="005013F6" w:rsidP="009C04C5">
            <w:pPr>
              <w:spacing w:line="228" w:lineRule="exact"/>
              <w:ind w:left="220"/>
              <w:rPr>
                <w:sz w:val="20"/>
                <w:szCs w:val="20"/>
              </w:rPr>
            </w:pPr>
            <w:r>
              <w:rPr>
                <w:rFonts w:ascii="Arial" w:eastAsia="Arial" w:hAnsi="Arial" w:cs="Arial"/>
                <w:b/>
                <w:bCs/>
              </w:rPr>
              <w:t>Příjem biologického materiálu</w:t>
            </w:r>
          </w:p>
        </w:tc>
        <w:tc>
          <w:tcPr>
            <w:tcW w:w="1701" w:type="dxa"/>
            <w:tcBorders>
              <w:right w:val="single" w:sz="8" w:space="0" w:color="auto"/>
            </w:tcBorders>
            <w:vAlign w:val="bottom"/>
          </w:tcPr>
          <w:p w14:paraId="28D45030" w14:textId="2DD402DB" w:rsidR="005013F6" w:rsidRDefault="005013F6" w:rsidP="005013F6">
            <w:pPr>
              <w:spacing w:line="228" w:lineRule="exact"/>
              <w:ind w:right="90"/>
              <w:jc w:val="right"/>
              <w:rPr>
                <w:sz w:val="20"/>
                <w:szCs w:val="20"/>
              </w:rPr>
            </w:pPr>
            <w:r>
              <w:rPr>
                <w:rFonts w:ascii="Arial" w:eastAsia="Arial" w:hAnsi="Arial" w:cs="Arial"/>
              </w:rPr>
              <w:t>532</w:t>
            </w:r>
            <w:r w:rsidR="009512A7">
              <w:rPr>
                <w:rFonts w:ascii="Arial" w:eastAsia="Arial" w:hAnsi="Arial" w:cs="Arial"/>
              </w:rPr>
              <w:t> </w:t>
            </w:r>
            <w:r>
              <w:rPr>
                <w:rFonts w:ascii="Arial" w:eastAsia="Arial" w:hAnsi="Arial" w:cs="Arial"/>
              </w:rPr>
              <w:t>234</w:t>
            </w:r>
            <w:r w:rsidR="009512A7">
              <w:rPr>
                <w:rFonts w:ascii="Arial" w:eastAsia="Arial" w:hAnsi="Arial" w:cs="Arial"/>
              </w:rPr>
              <w:t xml:space="preserve"> 588</w:t>
            </w:r>
            <w:r>
              <w:rPr>
                <w:rFonts w:ascii="Arial" w:eastAsia="Arial" w:hAnsi="Arial" w:cs="Arial"/>
              </w:rPr>
              <w:t xml:space="preserve"> </w:t>
            </w:r>
          </w:p>
        </w:tc>
        <w:tc>
          <w:tcPr>
            <w:tcW w:w="3119" w:type="dxa"/>
            <w:tcBorders>
              <w:right w:val="single" w:sz="8" w:space="0" w:color="auto"/>
            </w:tcBorders>
            <w:vAlign w:val="bottom"/>
          </w:tcPr>
          <w:p w14:paraId="741517FA" w14:textId="77777777" w:rsidR="005013F6" w:rsidRDefault="005013F6" w:rsidP="009C04C5">
            <w:pPr>
              <w:spacing w:line="228" w:lineRule="exact"/>
              <w:ind w:left="200"/>
              <w:rPr>
                <w:sz w:val="20"/>
                <w:szCs w:val="20"/>
              </w:rPr>
            </w:pPr>
            <w:r>
              <w:rPr>
                <w:rFonts w:ascii="Arial" w:eastAsia="Arial" w:hAnsi="Arial" w:cs="Arial"/>
              </w:rPr>
              <w:t>nepřetržitě 24 hod denně</w:t>
            </w:r>
          </w:p>
        </w:tc>
      </w:tr>
      <w:tr w:rsidR="005013F6" w14:paraId="7B357A41" w14:textId="77777777" w:rsidTr="009C04C5">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58692F94" w14:textId="77777777" w:rsidR="005013F6" w:rsidRDefault="005013F6" w:rsidP="009C04C5"/>
        </w:tc>
        <w:tc>
          <w:tcPr>
            <w:tcW w:w="1701" w:type="dxa"/>
            <w:tcBorders>
              <w:bottom w:val="single" w:sz="8" w:space="0" w:color="auto"/>
              <w:right w:val="single" w:sz="8" w:space="0" w:color="auto"/>
            </w:tcBorders>
            <w:vAlign w:val="bottom"/>
          </w:tcPr>
          <w:p w14:paraId="565332CE" w14:textId="77777777" w:rsidR="005013F6" w:rsidRDefault="005013F6" w:rsidP="009C04C5"/>
        </w:tc>
        <w:tc>
          <w:tcPr>
            <w:tcW w:w="3119" w:type="dxa"/>
            <w:tcBorders>
              <w:bottom w:val="single" w:sz="8" w:space="0" w:color="auto"/>
              <w:right w:val="single" w:sz="8" w:space="0" w:color="auto"/>
            </w:tcBorders>
            <w:vAlign w:val="bottom"/>
          </w:tcPr>
          <w:p w14:paraId="50D0F435" w14:textId="19339F4C" w:rsidR="005013F6" w:rsidRDefault="005013F6" w:rsidP="009512A7">
            <w:pPr>
              <w:ind w:left="200"/>
              <w:rPr>
                <w:sz w:val="20"/>
                <w:szCs w:val="20"/>
              </w:rPr>
            </w:pPr>
            <w:r>
              <w:rPr>
                <w:rFonts w:ascii="Arial" w:eastAsia="Arial" w:hAnsi="Arial" w:cs="Arial"/>
              </w:rPr>
              <w:t>kl. 45</w:t>
            </w:r>
            <w:r w:rsidR="009512A7">
              <w:rPr>
                <w:rFonts w:ascii="Arial" w:eastAsia="Arial" w:hAnsi="Arial" w:cs="Arial"/>
              </w:rPr>
              <w:t>92</w:t>
            </w:r>
          </w:p>
        </w:tc>
      </w:tr>
      <w:tr w:rsidR="005013F6" w14:paraId="2F8A6D2A" w14:textId="77777777" w:rsidTr="009C04C5">
        <w:trPr>
          <w:trHeight w:val="248"/>
        </w:trPr>
        <w:tc>
          <w:tcPr>
            <w:tcW w:w="4516" w:type="dxa"/>
            <w:tcBorders>
              <w:left w:val="single" w:sz="8" w:space="0" w:color="auto"/>
              <w:right w:val="single" w:sz="8" w:space="0" w:color="auto"/>
            </w:tcBorders>
            <w:shd w:val="clear" w:color="auto" w:fill="D9D9D9"/>
            <w:vAlign w:val="bottom"/>
          </w:tcPr>
          <w:p w14:paraId="4DA00A1F" w14:textId="2DF63172" w:rsidR="005013F6" w:rsidRDefault="005013F6" w:rsidP="009C04C5">
            <w:pPr>
              <w:spacing w:line="247" w:lineRule="exact"/>
              <w:ind w:left="220"/>
              <w:rPr>
                <w:sz w:val="20"/>
                <w:szCs w:val="20"/>
              </w:rPr>
            </w:pPr>
            <w:r>
              <w:rPr>
                <w:rFonts w:ascii="Arial" w:eastAsia="Arial" w:hAnsi="Arial" w:cs="Arial"/>
                <w:b/>
                <w:bCs/>
              </w:rPr>
              <w:t>Běžný provoz na laboratoři</w:t>
            </w:r>
          </w:p>
        </w:tc>
        <w:tc>
          <w:tcPr>
            <w:tcW w:w="1701" w:type="dxa"/>
            <w:tcBorders>
              <w:right w:val="single" w:sz="8" w:space="0" w:color="auto"/>
            </w:tcBorders>
            <w:vAlign w:val="bottom"/>
          </w:tcPr>
          <w:p w14:paraId="0FB12081" w14:textId="7D923674" w:rsidR="005013F6" w:rsidRDefault="005013F6" w:rsidP="005013F6">
            <w:pPr>
              <w:spacing w:line="247" w:lineRule="exact"/>
              <w:ind w:right="90"/>
              <w:jc w:val="right"/>
              <w:rPr>
                <w:sz w:val="20"/>
                <w:szCs w:val="20"/>
              </w:rPr>
            </w:pPr>
            <w:r>
              <w:rPr>
                <w:rFonts w:ascii="Arial" w:eastAsia="Arial" w:hAnsi="Arial" w:cs="Arial"/>
              </w:rPr>
              <w:t>532 234 592</w:t>
            </w:r>
          </w:p>
        </w:tc>
        <w:tc>
          <w:tcPr>
            <w:tcW w:w="3119" w:type="dxa"/>
            <w:tcBorders>
              <w:right w:val="single" w:sz="8" w:space="0" w:color="auto"/>
            </w:tcBorders>
            <w:vAlign w:val="bottom"/>
          </w:tcPr>
          <w:p w14:paraId="1938B528" w14:textId="48EA807B" w:rsidR="005013F6" w:rsidRDefault="005013F6" w:rsidP="00A52867">
            <w:pPr>
              <w:spacing w:line="247" w:lineRule="exact"/>
              <w:ind w:left="200"/>
              <w:rPr>
                <w:sz w:val="20"/>
                <w:szCs w:val="20"/>
              </w:rPr>
            </w:pPr>
            <w:r>
              <w:rPr>
                <w:rFonts w:ascii="Arial" w:eastAsia="Arial" w:hAnsi="Arial" w:cs="Arial"/>
              </w:rPr>
              <w:t xml:space="preserve">Po – Pá </w:t>
            </w:r>
            <w:r w:rsidRPr="003E4847">
              <w:rPr>
                <w:rFonts w:ascii="Arial" w:eastAsia="Arial" w:hAnsi="Arial" w:cs="Arial"/>
              </w:rPr>
              <w:t>6.</w:t>
            </w:r>
            <w:r w:rsidR="00A52867" w:rsidRPr="003E4847">
              <w:rPr>
                <w:rFonts w:ascii="Arial" w:eastAsia="Arial" w:hAnsi="Arial" w:cs="Arial"/>
              </w:rPr>
              <w:t>0</w:t>
            </w:r>
            <w:r w:rsidRPr="003E4847">
              <w:rPr>
                <w:rFonts w:ascii="Arial" w:eastAsia="Arial" w:hAnsi="Arial" w:cs="Arial"/>
              </w:rPr>
              <w:t>0 – 14.</w:t>
            </w:r>
            <w:r w:rsidR="00A52867" w:rsidRPr="003E4847">
              <w:rPr>
                <w:rFonts w:ascii="Arial" w:eastAsia="Arial" w:hAnsi="Arial" w:cs="Arial"/>
              </w:rPr>
              <w:t>0</w:t>
            </w:r>
            <w:r w:rsidRPr="003E4847">
              <w:rPr>
                <w:rFonts w:ascii="Arial" w:eastAsia="Arial" w:hAnsi="Arial" w:cs="Arial"/>
              </w:rPr>
              <w:t>0</w:t>
            </w:r>
            <w:r>
              <w:rPr>
                <w:rFonts w:ascii="Arial" w:eastAsia="Arial" w:hAnsi="Arial" w:cs="Arial"/>
              </w:rPr>
              <w:t xml:space="preserve"> hod</w:t>
            </w:r>
          </w:p>
        </w:tc>
      </w:tr>
      <w:tr w:rsidR="005013F6" w14:paraId="30E3426C" w14:textId="77777777" w:rsidTr="009C04C5">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6C8AAF7C" w14:textId="77777777" w:rsidR="005013F6" w:rsidRDefault="005013F6" w:rsidP="009C04C5"/>
        </w:tc>
        <w:tc>
          <w:tcPr>
            <w:tcW w:w="1701" w:type="dxa"/>
            <w:tcBorders>
              <w:bottom w:val="single" w:sz="8" w:space="0" w:color="auto"/>
              <w:right w:val="single" w:sz="8" w:space="0" w:color="auto"/>
            </w:tcBorders>
            <w:vAlign w:val="bottom"/>
          </w:tcPr>
          <w:p w14:paraId="1F7B0FFA" w14:textId="77777777" w:rsidR="005013F6" w:rsidRDefault="005013F6" w:rsidP="009C04C5"/>
        </w:tc>
        <w:tc>
          <w:tcPr>
            <w:tcW w:w="3119" w:type="dxa"/>
            <w:tcBorders>
              <w:bottom w:val="single" w:sz="8" w:space="0" w:color="auto"/>
              <w:right w:val="single" w:sz="8" w:space="0" w:color="auto"/>
            </w:tcBorders>
            <w:vAlign w:val="bottom"/>
          </w:tcPr>
          <w:p w14:paraId="4F209AE6" w14:textId="05510791" w:rsidR="005013F6" w:rsidRDefault="005013F6" w:rsidP="005013F6">
            <w:pPr>
              <w:ind w:left="200"/>
              <w:rPr>
                <w:sz w:val="20"/>
                <w:szCs w:val="20"/>
              </w:rPr>
            </w:pPr>
            <w:r>
              <w:rPr>
                <w:rFonts w:ascii="Arial" w:eastAsia="Arial" w:hAnsi="Arial" w:cs="Arial"/>
              </w:rPr>
              <w:t>kl. 4592</w:t>
            </w:r>
          </w:p>
        </w:tc>
      </w:tr>
      <w:tr w:rsidR="005013F6" w14:paraId="3AF1075C" w14:textId="77777777" w:rsidTr="009C04C5">
        <w:trPr>
          <w:trHeight w:val="248"/>
        </w:trPr>
        <w:tc>
          <w:tcPr>
            <w:tcW w:w="4516" w:type="dxa"/>
            <w:tcBorders>
              <w:left w:val="single" w:sz="8" w:space="0" w:color="auto"/>
              <w:right w:val="single" w:sz="8" w:space="0" w:color="auto"/>
            </w:tcBorders>
            <w:shd w:val="clear" w:color="auto" w:fill="D9D9D9"/>
            <w:vAlign w:val="bottom"/>
          </w:tcPr>
          <w:p w14:paraId="1977ED0C" w14:textId="5FBC2793" w:rsidR="005013F6" w:rsidRDefault="005013F6" w:rsidP="009C04C5">
            <w:pPr>
              <w:spacing w:line="247" w:lineRule="exact"/>
              <w:ind w:left="220"/>
              <w:rPr>
                <w:sz w:val="20"/>
                <w:szCs w:val="20"/>
              </w:rPr>
            </w:pPr>
            <w:r>
              <w:rPr>
                <w:rFonts w:ascii="Arial" w:eastAsia="Arial" w:hAnsi="Arial" w:cs="Arial"/>
                <w:b/>
                <w:bCs/>
              </w:rPr>
              <w:t>Nepřetržitý provoz na laboratoři</w:t>
            </w:r>
          </w:p>
        </w:tc>
        <w:tc>
          <w:tcPr>
            <w:tcW w:w="1701" w:type="dxa"/>
            <w:tcBorders>
              <w:right w:val="single" w:sz="8" w:space="0" w:color="auto"/>
            </w:tcBorders>
            <w:vAlign w:val="bottom"/>
          </w:tcPr>
          <w:p w14:paraId="28CDA799" w14:textId="4799E326" w:rsidR="005013F6" w:rsidRDefault="005013F6" w:rsidP="005013F6">
            <w:pPr>
              <w:spacing w:line="247" w:lineRule="exact"/>
              <w:ind w:right="90"/>
              <w:jc w:val="right"/>
              <w:rPr>
                <w:sz w:val="20"/>
                <w:szCs w:val="20"/>
              </w:rPr>
            </w:pPr>
            <w:r>
              <w:rPr>
                <w:rFonts w:ascii="Arial" w:eastAsia="Arial" w:hAnsi="Arial" w:cs="Arial"/>
              </w:rPr>
              <w:t>532 234 592</w:t>
            </w:r>
          </w:p>
        </w:tc>
        <w:tc>
          <w:tcPr>
            <w:tcW w:w="3119" w:type="dxa"/>
            <w:tcBorders>
              <w:right w:val="single" w:sz="8" w:space="0" w:color="auto"/>
            </w:tcBorders>
            <w:vAlign w:val="bottom"/>
          </w:tcPr>
          <w:p w14:paraId="74A361EF" w14:textId="51C4EF4D" w:rsidR="005013F6" w:rsidRDefault="005013F6" w:rsidP="009C04C5">
            <w:pPr>
              <w:spacing w:line="247" w:lineRule="exact"/>
              <w:ind w:left="200"/>
              <w:rPr>
                <w:sz w:val="20"/>
                <w:szCs w:val="20"/>
              </w:rPr>
            </w:pPr>
            <w:r>
              <w:rPr>
                <w:rFonts w:ascii="Arial" w:eastAsia="Arial" w:hAnsi="Arial" w:cs="Arial"/>
              </w:rPr>
              <w:t>nepřetržitě 24 hod denně</w:t>
            </w:r>
          </w:p>
        </w:tc>
      </w:tr>
      <w:tr w:rsidR="005013F6" w14:paraId="60D353FA" w14:textId="77777777" w:rsidTr="009C04C5">
        <w:trPr>
          <w:trHeight w:val="253"/>
        </w:trPr>
        <w:tc>
          <w:tcPr>
            <w:tcW w:w="4516" w:type="dxa"/>
            <w:tcBorders>
              <w:left w:val="single" w:sz="8" w:space="0" w:color="auto"/>
              <w:right w:val="single" w:sz="8" w:space="0" w:color="auto"/>
            </w:tcBorders>
            <w:shd w:val="clear" w:color="auto" w:fill="D9D9D9"/>
            <w:vAlign w:val="bottom"/>
          </w:tcPr>
          <w:p w14:paraId="4BB41FE0" w14:textId="77777777" w:rsidR="005013F6" w:rsidRDefault="005013F6" w:rsidP="009C04C5"/>
        </w:tc>
        <w:tc>
          <w:tcPr>
            <w:tcW w:w="1701" w:type="dxa"/>
            <w:tcBorders>
              <w:right w:val="single" w:sz="8" w:space="0" w:color="auto"/>
            </w:tcBorders>
            <w:vAlign w:val="bottom"/>
          </w:tcPr>
          <w:p w14:paraId="5837AAD7" w14:textId="77777777" w:rsidR="005013F6" w:rsidRDefault="005013F6" w:rsidP="009C04C5"/>
        </w:tc>
        <w:tc>
          <w:tcPr>
            <w:tcW w:w="3119" w:type="dxa"/>
            <w:tcBorders>
              <w:right w:val="single" w:sz="8" w:space="0" w:color="auto"/>
            </w:tcBorders>
            <w:vAlign w:val="bottom"/>
          </w:tcPr>
          <w:p w14:paraId="6AA1EB78" w14:textId="790C2F68" w:rsidR="005013F6" w:rsidRDefault="005013F6" w:rsidP="009C04C5">
            <w:pPr>
              <w:ind w:left="200"/>
              <w:rPr>
                <w:sz w:val="20"/>
                <w:szCs w:val="20"/>
              </w:rPr>
            </w:pPr>
            <w:r>
              <w:rPr>
                <w:rFonts w:ascii="Arial" w:eastAsia="Arial" w:hAnsi="Arial" w:cs="Arial"/>
              </w:rPr>
              <w:t>směny 6.30 – 18.30 hod</w:t>
            </w:r>
          </w:p>
        </w:tc>
      </w:tr>
      <w:tr w:rsidR="005013F6" w14:paraId="3ABCF4BE" w14:textId="77777777" w:rsidTr="009C04C5">
        <w:trPr>
          <w:trHeight w:val="248"/>
        </w:trPr>
        <w:tc>
          <w:tcPr>
            <w:tcW w:w="4516" w:type="dxa"/>
            <w:tcBorders>
              <w:left w:val="single" w:sz="8" w:space="0" w:color="auto"/>
              <w:right w:val="single" w:sz="8" w:space="0" w:color="auto"/>
            </w:tcBorders>
            <w:shd w:val="clear" w:color="auto" w:fill="D9D9D9"/>
            <w:vAlign w:val="bottom"/>
          </w:tcPr>
          <w:p w14:paraId="2649818D" w14:textId="63839F3E" w:rsidR="005013F6" w:rsidRDefault="005013F6" w:rsidP="009C04C5">
            <w:pPr>
              <w:spacing w:line="247" w:lineRule="exact"/>
              <w:ind w:left="220"/>
              <w:rPr>
                <w:sz w:val="20"/>
                <w:szCs w:val="20"/>
              </w:rPr>
            </w:pPr>
          </w:p>
        </w:tc>
        <w:tc>
          <w:tcPr>
            <w:tcW w:w="1701" w:type="dxa"/>
            <w:tcBorders>
              <w:right w:val="single" w:sz="8" w:space="0" w:color="auto"/>
            </w:tcBorders>
            <w:vAlign w:val="bottom"/>
          </w:tcPr>
          <w:p w14:paraId="6CFBCEFE" w14:textId="4B80EE1B" w:rsidR="005013F6" w:rsidRDefault="005013F6" w:rsidP="009C04C5">
            <w:pPr>
              <w:spacing w:line="247" w:lineRule="exact"/>
              <w:ind w:right="90"/>
              <w:jc w:val="right"/>
              <w:rPr>
                <w:sz w:val="20"/>
                <w:szCs w:val="20"/>
              </w:rPr>
            </w:pPr>
          </w:p>
        </w:tc>
        <w:tc>
          <w:tcPr>
            <w:tcW w:w="3119" w:type="dxa"/>
            <w:tcBorders>
              <w:right w:val="single" w:sz="8" w:space="0" w:color="auto"/>
            </w:tcBorders>
            <w:vAlign w:val="bottom"/>
          </w:tcPr>
          <w:p w14:paraId="1340DF23" w14:textId="7CFE180D" w:rsidR="005013F6" w:rsidRDefault="005013F6" w:rsidP="009C04C5">
            <w:pPr>
              <w:spacing w:line="247" w:lineRule="exact"/>
              <w:ind w:left="200"/>
              <w:rPr>
                <w:sz w:val="20"/>
                <w:szCs w:val="20"/>
              </w:rPr>
            </w:pPr>
            <w:r>
              <w:rPr>
                <w:rFonts w:ascii="Arial" w:eastAsia="Arial" w:hAnsi="Arial" w:cs="Arial"/>
              </w:rPr>
              <w:t>18.30 – 6.30 hod</w:t>
            </w:r>
          </w:p>
        </w:tc>
      </w:tr>
      <w:tr w:rsidR="005013F6" w14:paraId="4A1D065C" w14:textId="77777777" w:rsidTr="009C04C5">
        <w:trPr>
          <w:trHeight w:val="253"/>
        </w:trPr>
        <w:tc>
          <w:tcPr>
            <w:tcW w:w="4516" w:type="dxa"/>
            <w:tcBorders>
              <w:left w:val="single" w:sz="8" w:space="0" w:color="auto"/>
              <w:bottom w:val="single" w:sz="8" w:space="0" w:color="auto"/>
              <w:right w:val="single" w:sz="8" w:space="0" w:color="auto"/>
            </w:tcBorders>
            <w:shd w:val="clear" w:color="auto" w:fill="D9D9D9"/>
            <w:vAlign w:val="bottom"/>
          </w:tcPr>
          <w:p w14:paraId="7E05EB3F" w14:textId="77777777" w:rsidR="005013F6" w:rsidRDefault="005013F6" w:rsidP="009C04C5">
            <w:pPr>
              <w:rPr>
                <w:sz w:val="21"/>
                <w:szCs w:val="21"/>
              </w:rPr>
            </w:pPr>
          </w:p>
        </w:tc>
        <w:tc>
          <w:tcPr>
            <w:tcW w:w="1701" w:type="dxa"/>
            <w:tcBorders>
              <w:bottom w:val="single" w:sz="8" w:space="0" w:color="auto"/>
              <w:right w:val="single" w:sz="8" w:space="0" w:color="auto"/>
            </w:tcBorders>
            <w:vAlign w:val="bottom"/>
          </w:tcPr>
          <w:p w14:paraId="441EC201" w14:textId="77777777" w:rsidR="005013F6" w:rsidRDefault="005013F6" w:rsidP="009C04C5">
            <w:pPr>
              <w:rPr>
                <w:sz w:val="21"/>
                <w:szCs w:val="21"/>
              </w:rPr>
            </w:pPr>
          </w:p>
        </w:tc>
        <w:tc>
          <w:tcPr>
            <w:tcW w:w="3119" w:type="dxa"/>
            <w:tcBorders>
              <w:bottom w:val="single" w:sz="8" w:space="0" w:color="auto"/>
              <w:right w:val="single" w:sz="8" w:space="0" w:color="auto"/>
            </w:tcBorders>
            <w:vAlign w:val="bottom"/>
          </w:tcPr>
          <w:p w14:paraId="6B056C6A" w14:textId="7E511101" w:rsidR="005013F6" w:rsidRDefault="005013F6" w:rsidP="005013F6">
            <w:pPr>
              <w:ind w:left="200"/>
              <w:rPr>
                <w:sz w:val="20"/>
                <w:szCs w:val="20"/>
              </w:rPr>
            </w:pPr>
            <w:r>
              <w:rPr>
                <w:rFonts w:ascii="Arial" w:eastAsia="Arial" w:hAnsi="Arial" w:cs="Arial"/>
              </w:rPr>
              <w:t>kl. 4592</w:t>
            </w:r>
          </w:p>
        </w:tc>
      </w:tr>
    </w:tbl>
    <w:p w14:paraId="2BA6C945" w14:textId="77777777" w:rsidR="001F0D10" w:rsidRDefault="001F0D10" w:rsidP="002B1F58">
      <w:pPr>
        <w:spacing w:line="200" w:lineRule="exact"/>
        <w:rPr>
          <w:sz w:val="20"/>
          <w:szCs w:val="20"/>
        </w:rPr>
      </w:pPr>
    </w:p>
    <w:p w14:paraId="36FDEE5B" w14:textId="5EF6AEEC" w:rsidR="00AC6C3B" w:rsidRDefault="00AC6C3B" w:rsidP="002B1F58">
      <w:pPr>
        <w:spacing w:line="200" w:lineRule="exact"/>
        <w:rPr>
          <w:sz w:val="20"/>
          <w:szCs w:val="20"/>
        </w:rPr>
      </w:pPr>
    </w:p>
    <w:p w14:paraId="3F7AA41C" w14:textId="77777777" w:rsidR="00AC6C3B" w:rsidRDefault="00AC6C3B" w:rsidP="002B1F58">
      <w:pPr>
        <w:spacing w:line="200" w:lineRule="exact"/>
        <w:rPr>
          <w:sz w:val="20"/>
          <w:szCs w:val="20"/>
        </w:rPr>
      </w:pPr>
    </w:p>
    <w:p w14:paraId="52F59094" w14:textId="77777777" w:rsidR="00AC6C3B" w:rsidRDefault="00AC6C3B" w:rsidP="002B1F58">
      <w:pPr>
        <w:spacing w:line="200" w:lineRule="exact"/>
        <w:rPr>
          <w:sz w:val="20"/>
          <w:szCs w:val="20"/>
        </w:rPr>
      </w:pPr>
    </w:p>
    <w:p w14:paraId="760ADF7B" w14:textId="77777777" w:rsidR="00AC6C3B" w:rsidRDefault="00AC6C3B" w:rsidP="002B1F58">
      <w:pPr>
        <w:spacing w:line="200" w:lineRule="exact"/>
        <w:rPr>
          <w:sz w:val="20"/>
          <w:szCs w:val="20"/>
        </w:rPr>
      </w:pPr>
    </w:p>
    <w:p w14:paraId="422C016E" w14:textId="64E2AEFF" w:rsidR="001F0D10" w:rsidRPr="000F6AAC" w:rsidRDefault="005013F6" w:rsidP="001F0D10">
      <w:pPr>
        <w:pStyle w:val="Nadpis2"/>
        <w:rPr>
          <w:rFonts w:ascii="Arial" w:hAnsi="Arial" w:cs="Arial"/>
          <w:color w:val="auto"/>
        </w:rPr>
      </w:pPr>
      <w:bookmarkStart w:id="10" w:name="_Toc136331400"/>
      <w:r>
        <w:rPr>
          <w:rFonts w:ascii="Arial" w:hAnsi="Arial" w:cs="Arial"/>
          <w:color w:val="auto"/>
        </w:rPr>
        <w:t>B.03  Zaměření laboratoří</w:t>
      </w:r>
      <w:r w:rsidR="001F0D10" w:rsidRPr="000F6AAC">
        <w:rPr>
          <w:rFonts w:ascii="Arial" w:hAnsi="Arial" w:cs="Arial"/>
          <w:color w:val="auto"/>
        </w:rPr>
        <w:t xml:space="preserve"> ODH</w:t>
      </w:r>
      <w:r>
        <w:rPr>
          <w:rFonts w:ascii="Arial" w:hAnsi="Arial" w:cs="Arial"/>
          <w:color w:val="auto"/>
        </w:rPr>
        <w:t>B</w:t>
      </w:r>
      <w:bookmarkEnd w:id="10"/>
    </w:p>
    <w:p w14:paraId="292426D4" w14:textId="77777777" w:rsidR="002B1F58" w:rsidRDefault="002B1F58" w:rsidP="002B1F58">
      <w:pPr>
        <w:spacing w:line="252" w:lineRule="exact"/>
        <w:rPr>
          <w:sz w:val="20"/>
          <w:szCs w:val="20"/>
        </w:rPr>
      </w:pPr>
    </w:p>
    <w:p w14:paraId="0BDDB79D" w14:textId="77777777" w:rsidR="002B1F58" w:rsidRDefault="002B1F58" w:rsidP="002B1F58">
      <w:pPr>
        <w:spacing w:line="200" w:lineRule="exact"/>
        <w:rPr>
          <w:sz w:val="20"/>
          <w:szCs w:val="20"/>
        </w:rPr>
      </w:pPr>
    </w:p>
    <w:p w14:paraId="32C0B7B7" w14:textId="77777777" w:rsidR="005013F6" w:rsidRPr="005013F6" w:rsidRDefault="005013F6" w:rsidP="005013F6">
      <w:pPr>
        <w:ind w:firstLine="357"/>
        <w:jc w:val="both"/>
        <w:rPr>
          <w:rFonts w:ascii="Arial" w:hAnsi="Arial" w:cs="Arial"/>
        </w:rPr>
      </w:pPr>
      <w:r w:rsidRPr="005013F6">
        <w:rPr>
          <w:rFonts w:ascii="Arial" w:hAnsi="Arial" w:cs="Arial"/>
        </w:rPr>
        <w:t>Laboratoře zajišťují vyšetřování širokého spektra biochemických a hematologických vyšetření a dále provádí řadu speciálních vyšetření především se zaměřením na poruchy krvetvorby, krve a hemostázy, na dědičné metabolické poruchy a jiné. Biochemická laboratoř zajišťuje také vyšetřování novorozeneckých screeningů vybraných chorob.</w:t>
      </w:r>
    </w:p>
    <w:p w14:paraId="2654AE11" w14:textId="77777777" w:rsidR="005013F6" w:rsidRPr="005013F6" w:rsidRDefault="005013F6" w:rsidP="005013F6">
      <w:pPr>
        <w:ind w:firstLine="357"/>
        <w:jc w:val="both"/>
        <w:rPr>
          <w:rFonts w:ascii="Arial" w:hAnsi="Arial" w:cs="Arial"/>
          <w:lang w:eastAsia="ar-SA"/>
        </w:rPr>
      </w:pPr>
      <w:r w:rsidRPr="005013F6">
        <w:rPr>
          <w:rFonts w:ascii="Arial" w:hAnsi="Arial" w:cs="Arial"/>
          <w:lang w:eastAsia="ar-SA"/>
        </w:rPr>
        <w:t xml:space="preserve">Náplní práce laboratoří ODHB je také zabezpečení konzultací a interpretací laboratorních nálezů v těchto oborech. </w:t>
      </w:r>
    </w:p>
    <w:p w14:paraId="7610634A" w14:textId="03517AC9" w:rsidR="002B1F58" w:rsidRDefault="002B1F58" w:rsidP="005013F6">
      <w:pPr>
        <w:ind w:firstLine="357"/>
        <w:rPr>
          <w:rFonts w:ascii="Arial" w:eastAsia="Arial" w:hAnsi="Arial" w:cs="Arial"/>
        </w:rPr>
      </w:pPr>
      <w:r>
        <w:rPr>
          <w:rFonts w:ascii="Arial" w:eastAsia="Arial" w:hAnsi="Arial" w:cs="Arial"/>
        </w:rPr>
        <w:t>Podílí se na řešení výzkumných úkolů klinik a oddělení FN Brno.</w:t>
      </w:r>
    </w:p>
    <w:p w14:paraId="67E027DD" w14:textId="1A9ABB81" w:rsidR="005013F6" w:rsidRDefault="005013F6" w:rsidP="005013F6">
      <w:pPr>
        <w:ind w:firstLine="357"/>
        <w:rPr>
          <w:rFonts w:ascii="Arial" w:eastAsia="Arial" w:hAnsi="Arial" w:cs="Arial"/>
        </w:rPr>
      </w:pPr>
    </w:p>
    <w:p w14:paraId="3D180B6C" w14:textId="229728F2" w:rsidR="005013F6" w:rsidRDefault="005013F6" w:rsidP="005013F6">
      <w:pPr>
        <w:ind w:firstLine="357"/>
        <w:rPr>
          <w:rFonts w:ascii="Arial" w:eastAsia="Arial" w:hAnsi="Arial" w:cs="Arial"/>
        </w:rPr>
      </w:pPr>
    </w:p>
    <w:p w14:paraId="1C0A884F" w14:textId="5B1C019C" w:rsidR="00061761" w:rsidRDefault="00061761" w:rsidP="005013F6">
      <w:pPr>
        <w:ind w:firstLine="357"/>
        <w:rPr>
          <w:rFonts w:ascii="Arial" w:eastAsia="Arial" w:hAnsi="Arial" w:cs="Arial"/>
        </w:rPr>
      </w:pPr>
    </w:p>
    <w:p w14:paraId="30F1D9E7" w14:textId="5AF4B406" w:rsidR="002B1F58" w:rsidRPr="00052F49" w:rsidRDefault="00052F49" w:rsidP="00052F49">
      <w:pPr>
        <w:pStyle w:val="Nadpis2"/>
        <w:rPr>
          <w:rFonts w:ascii="Arial" w:hAnsi="Arial" w:cs="Arial"/>
          <w:color w:val="auto"/>
        </w:rPr>
      </w:pPr>
      <w:bookmarkStart w:id="11" w:name="_Toc136331401"/>
      <w:r w:rsidRPr="00052F49">
        <w:rPr>
          <w:rFonts w:ascii="Arial" w:hAnsi="Arial" w:cs="Arial"/>
          <w:color w:val="auto"/>
        </w:rPr>
        <w:lastRenderedPageBreak/>
        <w:t>B.04  Úroveň a stav akreditace / certifikace</w:t>
      </w:r>
      <w:bookmarkEnd w:id="11"/>
    </w:p>
    <w:p w14:paraId="49414B55" w14:textId="77777777" w:rsidR="002B1F58" w:rsidRDefault="002B1F58" w:rsidP="002B1F58">
      <w:pPr>
        <w:spacing w:line="252" w:lineRule="exact"/>
        <w:rPr>
          <w:sz w:val="20"/>
          <w:szCs w:val="20"/>
        </w:rPr>
      </w:pPr>
    </w:p>
    <w:p w14:paraId="37BD1172" w14:textId="77777777" w:rsidR="002B1F58" w:rsidRDefault="002B1F58" w:rsidP="002B1F58">
      <w:pPr>
        <w:spacing w:line="200" w:lineRule="exact"/>
        <w:rPr>
          <w:sz w:val="20"/>
          <w:szCs w:val="20"/>
        </w:rPr>
      </w:pPr>
    </w:p>
    <w:p w14:paraId="3FDC4127" w14:textId="0C8D0391" w:rsidR="002B1F58" w:rsidRDefault="002B1F58" w:rsidP="002B1F58">
      <w:pPr>
        <w:ind w:right="20"/>
        <w:rPr>
          <w:sz w:val="20"/>
          <w:szCs w:val="20"/>
        </w:rPr>
      </w:pPr>
      <w:r>
        <w:rPr>
          <w:rFonts w:ascii="Arial" w:eastAsia="Arial" w:hAnsi="Arial" w:cs="Arial"/>
        </w:rPr>
        <w:t>ODH</w:t>
      </w:r>
      <w:r w:rsidR="005013F6">
        <w:rPr>
          <w:rFonts w:ascii="Arial" w:eastAsia="Arial" w:hAnsi="Arial" w:cs="Arial"/>
        </w:rPr>
        <w:t>B</w:t>
      </w:r>
      <w:r>
        <w:rPr>
          <w:rFonts w:ascii="Arial" w:eastAsia="Arial" w:hAnsi="Arial" w:cs="Arial"/>
        </w:rPr>
        <w:t xml:space="preserve"> FN Brno má zaveden program pro řízení kvality v souladu se strategickými záměry FN Brno, s koncepcí oboru hematologie</w:t>
      </w:r>
      <w:r w:rsidR="00883FDD">
        <w:rPr>
          <w:rFonts w:ascii="Arial" w:eastAsia="Arial" w:hAnsi="Arial" w:cs="Arial"/>
        </w:rPr>
        <w:t xml:space="preserve"> a biochemie</w:t>
      </w:r>
      <w:r>
        <w:rPr>
          <w:rFonts w:ascii="Arial" w:eastAsia="Arial" w:hAnsi="Arial" w:cs="Arial"/>
        </w:rPr>
        <w:t xml:space="preserve"> a s legislativními požadavky.</w:t>
      </w:r>
    </w:p>
    <w:p w14:paraId="7FBC4DF4" w14:textId="77777777" w:rsidR="002B1F58" w:rsidRDefault="002B1F58" w:rsidP="002B1F58">
      <w:pPr>
        <w:spacing w:line="2" w:lineRule="exact"/>
        <w:rPr>
          <w:sz w:val="20"/>
          <w:szCs w:val="20"/>
        </w:rPr>
      </w:pPr>
    </w:p>
    <w:p w14:paraId="391792FF" w14:textId="77777777" w:rsidR="00AC6C3B" w:rsidRPr="00AC6C3B" w:rsidRDefault="00AC6C3B" w:rsidP="00AC6C3B">
      <w:pPr>
        <w:tabs>
          <w:tab w:val="left" w:pos="420"/>
        </w:tabs>
        <w:spacing w:line="257" w:lineRule="exact"/>
        <w:ind w:right="80"/>
        <w:rPr>
          <w:sz w:val="20"/>
          <w:szCs w:val="20"/>
        </w:rPr>
      </w:pPr>
    </w:p>
    <w:p w14:paraId="16C15336" w14:textId="35427949" w:rsidR="002B1F58" w:rsidRDefault="00C441AA" w:rsidP="002B1F58">
      <w:pPr>
        <w:spacing w:line="241" w:lineRule="auto"/>
        <w:ind w:right="260"/>
        <w:rPr>
          <w:sz w:val="20"/>
          <w:szCs w:val="20"/>
        </w:rPr>
      </w:pPr>
      <w:r w:rsidRPr="00FA49C2">
        <w:rPr>
          <w:rFonts w:ascii="Arial" w:eastAsia="Arial" w:hAnsi="Arial" w:cs="Arial"/>
          <w:b/>
        </w:rPr>
        <w:t>Hematologická laboratoř</w:t>
      </w:r>
      <w:r>
        <w:rPr>
          <w:rFonts w:ascii="Arial" w:eastAsia="Arial" w:hAnsi="Arial" w:cs="Arial"/>
        </w:rPr>
        <w:t xml:space="preserve"> </w:t>
      </w:r>
      <w:r w:rsidR="00AC6C3B">
        <w:rPr>
          <w:rFonts w:ascii="Arial" w:eastAsia="Arial" w:hAnsi="Arial" w:cs="Arial"/>
        </w:rPr>
        <w:t xml:space="preserve">je od </w:t>
      </w:r>
      <w:r w:rsidR="00086243">
        <w:rPr>
          <w:rFonts w:ascii="Arial" w:eastAsia="Arial" w:hAnsi="Arial" w:cs="Arial"/>
        </w:rPr>
        <w:t>15. 11. 2012</w:t>
      </w:r>
      <w:r w:rsidR="002B1F58">
        <w:rPr>
          <w:rFonts w:ascii="Arial" w:eastAsia="Arial" w:hAnsi="Arial" w:cs="Arial"/>
        </w:rPr>
        <w:t xml:space="preserve"> akreditována ČIA dle ISO 15189:2007 pod číslem 8212. Akreditované metody jsou označeny v Laboratorní příručce ODH</w:t>
      </w:r>
      <w:r>
        <w:rPr>
          <w:rFonts w:ascii="Arial" w:eastAsia="Arial" w:hAnsi="Arial" w:cs="Arial"/>
        </w:rPr>
        <w:t>B</w:t>
      </w:r>
      <w:r w:rsidR="002B1F58">
        <w:rPr>
          <w:rFonts w:ascii="Arial" w:eastAsia="Arial" w:hAnsi="Arial" w:cs="Arial"/>
        </w:rPr>
        <w:t xml:space="preserve"> </w:t>
      </w:r>
      <w:r w:rsidR="003270C1">
        <w:rPr>
          <w:rFonts w:ascii="Arial" w:eastAsia="Arial" w:hAnsi="Arial" w:cs="Arial"/>
        </w:rPr>
        <w:t xml:space="preserve">a </w:t>
      </w:r>
      <w:r w:rsidR="002B1F58">
        <w:rPr>
          <w:rFonts w:ascii="Arial" w:eastAsia="Arial" w:hAnsi="Arial" w:cs="Arial"/>
        </w:rPr>
        <w:t>v</w:t>
      </w:r>
      <w:r w:rsidR="003270C1">
        <w:rPr>
          <w:rFonts w:ascii="Arial" w:eastAsia="Arial" w:hAnsi="Arial" w:cs="Arial"/>
        </w:rPr>
        <w:t> </w:t>
      </w:r>
      <w:r w:rsidR="002B1F58">
        <w:rPr>
          <w:rFonts w:ascii="Arial" w:eastAsia="Arial" w:hAnsi="Arial" w:cs="Arial"/>
        </w:rPr>
        <w:t>Seznam</w:t>
      </w:r>
      <w:r w:rsidR="003270C1">
        <w:rPr>
          <w:rFonts w:ascii="Arial" w:eastAsia="Arial" w:hAnsi="Arial" w:cs="Arial"/>
        </w:rPr>
        <w:t>u laboratorních metod</w:t>
      </w:r>
      <w:r w:rsidR="002B1F58">
        <w:rPr>
          <w:rFonts w:ascii="Arial" w:eastAsia="Arial" w:hAnsi="Arial" w:cs="Arial"/>
        </w:rPr>
        <w:t xml:space="preserve"> hvězdičkou a písmenem A (" *A "), na výsledkovém listu pak hvězdičkou " * " před názvem vyšetření.</w:t>
      </w:r>
    </w:p>
    <w:p w14:paraId="11A1ED3A" w14:textId="77777777" w:rsidR="002B1F58" w:rsidRDefault="002B1F58" w:rsidP="002B1F58">
      <w:pPr>
        <w:spacing w:line="1" w:lineRule="exact"/>
        <w:rPr>
          <w:sz w:val="20"/>
          <w:szCs w:val="20"/>
        </w:rPr>
      </w:pPr>
    </w:p>
    <w:p w14:paraId="06E158E5" w14:textId="13686E0F" w:rsidR="002B1F58" w:rsidRDefault="00257BA5" w:rsidP="002B1F58">
      <w:pPr>
        <w:spacing w:line="241" w:lineRule="auto"/>
        <w:rPr>
          <w:rFonts w:ascii="Arial" w:eastAsia="Arial" w:hAnsi="Arial" w:cs="Arial"/>
        </w:rPr>
      </w:pPr>
      <w:r>
        <w:rPr>
          <w:rFonts w:ascii="Arial" w:eastAsia="Arial" w:hAnsi="Arial" w:cs="Arial"/>
        </w:rPr>
        <w:t>Hematologická laboratoř</w:t>
      </w:r>
      <w:r w:rsidR="002B1F58">
        <w:rPr>
          <w:rFonts w:ascii="Arial" w:eastAsia="Arial" w:hAnsi="Arial" w:cs="Arial"/>
        </w:rPr>
        <w:t xml:space="preserve"> má již dlouhodobě zaveden vlastní široký program řízení vnitřních kontrol kvality pro jednotlivá vyšetření a pravidelně se účastní systému externího hodnocení kvality jak na národní (SEKK - systém externí kontroly kvality), tak mezinárodní úrovni (CAP -College of American Pathologists). Certifikáty/Osvědčení o účasti, které jsou vydávány na základě správnosti provedených analýz, jsou potom dokladem k oprávnění provádění příslušných vyšetření.</w:t>
      </w:r>
    </w:p>
    <w:p w14:paraId="660C7EF5" w14:textId="63429C7A" w:rsidR="0079452E" w:rsidRDefault="0079452E" w:rsidP="00FA49C2">
      <w:pPr>
        <w:spacing w:after="240"/>
        <w:jc w:val="both"/>
        <w:rPr>
          <w:rFonts w:ascii="Arial" w:hAnsi="Arial" w:cs="Arial"/>
        </w:rPr>
      </w:pPr>
      <w:r w:rsidRPr="00FA49C2">
        <w:rPr>
          <w:rFonts w:ascii="Arial" w:hAnsi="Arial" w:cs="Arial"/>
          <w:b/>
        </w:rPr>
        <w:t>Biochemická laboratoř</w:t>
      </w:r>
      <w:r>
        <w:rPr>
          <w:rFonts w:ascii="Arial" w:hAnsi="Arial" w:cs="Arial"/>
        </w:rPr>
        <w:t xml:space="preserve"> ODHB</w:t>
      </w:r>
      <w:r w:rsidR="000C00B7">
        <w:rPr>
          <w:rFonts w:ascii="Arial" w:hAnsi="Arial" w:cs="Arial"/>
        </w:rPr>
        <w:t xml:space="preserve"> je akreditovaná</w:t>
      </w:r>
      <w:r w:rsidR="00FA49C2">
        <w:rPr>
          <w:rFonts w:ascii="Arial" w:hAnsi="Arial" w:cs="Arial"/>
        </w:rPr>
        <w:t xml:space="preserve"> </w:t>
      </w:r>
      <w:r w:rsidRPr="00883FDD">
        <w:rPr>
          <w:rFonts w:ascii="Arial" w:hAnsi="Arial" w:cs="Arial"/>
        </w:rPr>
        <w:t>od 28.</w:t>
      </w:r>
      <w:r w:rsidR="00FC17EF">
        <w:rPr>
          <w:rFonts w:ascii="Arial" w:hAnsi="Arial" w:cs="Arial"/>
        </w:rPr>
        <w:t xml:space="preserve"> </w:t>
      </w:r>
      <w:r w:rsidRPr="00883FDD">
        <w:rPr>
          <w:rFonts w:ascii="Arial" w:hAnsi="Arial" w:cs="Arial"/>
        </w:rPr>
        <w:t>11. 2008 ČIA dle ISO 15189:2007 pod číslem 8060.</w:t>
      </w:r>
      <w:r w:rsidR="00FA49C2">
        <w:rPr>
          <w:rFonts w:ascii="Arial" w:hAnsi="Arial" w:cs="Arial"/>
        </w:rPr>
        <w:t xml:space="preserve"> O</w:t>
      </w:r>
      <w:r w:rsidRPr="00883FDD">
        <w:rPr>
          <w:rFonts w:ascii="Arial" w:hAnsi="Arial" w:cs="Arial"/>
        </w:rPr>
        <w:t xml:space="preserve">d </w:t>
      </w:r>
      <w:r w:rsidR="00061761" w:rsidRPr="00883FDD">
        <w:rPr>
          <w:rFonts w:ascii="Arial" w:hAnsi="Arial" w:cs="Arial"/>
        </w:rPr>
        <w:t>5. 9</w:t>
      </w:r>
      <w:r w:rsidRPr="00883FDD">
        <w:rPr>
          <w:rFonts w:ascii="Arial" w:hAnsi="Arial" w:cs="Arial"/>
        </w:rPr>
        <w:t>. 2016 opakovaná akreditace ČIA dle ISO 15189:2013 pod č. 8060</w:t>
      </w:r>
      <w:r w:rsidR="00FA49C2">
        <w:rPr>
          <w:rFonts w:ascii="Arial" w:hAnsi="Arial" w:cs="Arial"/>
        </w:rPr>
        <w:t xml:space="preserve">. </w:t>
      </w:r>
      <w:r w:rsidRPr="00883FDD">
        <w:rPr>
          <w:rFonts w:ascii="Arial" w:hAnsi="Arial" w:cs="Arial"/>
        </w:rPr>
        <w:t>Akreditované metody jsou označeny v Laboratorní příručce O</w:t>
      </w:r>
      <w:r w:rsidR="000F4DD1">
        <w:rPr>
          <w:rFonts w:ascii="Arial" w:hAnsi="Arial" w:cs="Arial"/>
        </w:rPr>
        <w:t>DHB</w:t>
      </w:r>
      <w:r w:rsidRPr="00883FDD">
        <w:rPr>
          <w:rFonts w:ascii="Arial" w:hAnsi="Arial" w:cs="Arial"/>
        </w:rPr>
        <w:t xml:space="preserve"> </w:t>
      </w:r>
      <w:r w:rsidR="003270C1">
        <w:rPr>
          <w:rFonts w:ascii="Arial" w:hAnsi="Arial" w:cs="Arial"/>
        </w:rPr>
        <w:t xml:space="preserve">a </w:t>
      </w:r>
      <w:r w:rsidRPr="00883FDD">
        <w:rPr>
          <w:rFonts w:ascii="Arial" w:hAnsi="Arial" w:cs="Arial"/>
        </w:rPr>
        <w:t>v Seznamu laboratorních metod hvězdičkou a písmenem A (tj. " * A "), na výsledkovém listu pak hvězdičkou (" * ") před názvem metody.</w:t>
      </w:r>
    </w:p>
    <w:p w14:paraId="7BB73178" w14:textId="36B652B7" w:rsidR="00FA49C2" w:rsidRDefault="00FA49C2" w:rsidP="00FA49C2">
      <w:pPr>
        <w:rPr>
          <w:rFonts w:ascii="Arial" w:eastAsia="Arial" w:hAnsi="Arial" w:cs="Arial"/>
        </w:rPr>
      </w:pPr>
      <w:r>
        <w:rPr>
          <w:rFonts w:ascii="Arial" w:eastAsia="Arial" w:hAnsi="Arial" w:cs="Arial"/>
        </w:rPr>
        <w:t>V listopadu 2020 laboratoře ODHB úspěšně absolv</w:t>
      </w:r>
      <w:r w:rsidR="00930932">
        <w:rPr>
          <w:rFonts w:ascii="Arial" w:eastAsia="Arial" w:hAnsi="Arial" w:cs="Arial"/>
        </w:rPr>
        <w:t>ovaly</w:t>
      </w:r>
      <w:r>
        <w:rPr>
          <w:rFonts w:ascii="Arial" w:eastAsia="Arial" w:hAnsi="Arial" w:cs="Arial"/>
        </w:rPr>
        <w:t xml:space="preserve"> reakreditaci ČIA dle </w:t>
      </w:r>
      <w:hyperlink r:id="rId15" w:history="1">
        <w:r w:rsidRPr="00A86B2F">
          <w:rPr>
            <w:rStyle w:val="Hypertextovodkaz"/>
            <w:rFonts w:ascii="Arial" w:eastAsia="Arial" w:hAnsi="Arial" w:cs="Arial"/>
          </w:rPr>
          <w:t>ISO 15189:2013</w:t>
        </w:r>
      </w:hyperlink>
      <w:r>
        <w:rPr>
          <w:rFonts w:ascii="Arial" w:eastAsia="Arial" w:hAnsi="Arial" w:cs="Arial"/>
        </w:rPr>
        <w:t xml:space="preserve"> již společně pod č.</w:t>
      </w:r>
      <w:r w:rsidR="00930932">
        <w:rPr>
          <w:rFonts w:ascii="Arial" w:eastAsia="Arial" w:hAnsi="Arial" w:cs="Arial"/>
        </w:rPr>
        <w:t xml:space="preserve"> 8212.</w:t>
      </w:r>
    </w:p>
    <w:p w14:paraId="278A4556" w14:textId="77777777" w:rsidR="00FA49C2" w:rsidRPr="00883FDD" w:rsidRDefault="00FA49C2" w:rsidP="00FA49C2">
      <w:pPr>
        <w:spacing w:after="240"/>
        <w:jc w:val="both"/>
        <w:rPr>
          <w:rFonts w:ascii="Arial" w:hAnsi="Arial" w:cs="Arial"/>
        </w:rPr>
      </w:pPr>
    </w:p>
    <w:p w14:paraId="64061181" w14:textId="497D0616" w:rsidR="00FA49C2" w:rsidRDefault="00FA49C2" w:rsidP="002B1F58"/>
    <w:p w14:paraId="5C5F587A" w14:textId="77777777" w:rsidR="00FA49C2" w:rsidRDefault="00FA49C2" w:rsidP="002B1F58">
      <w:pPr>
        <w:sectPr w:rsidR="00FA49C2">
          <w:pgSz w:w="11900" w:h="16840"/>
          <w:pgMar w:top="1440" w:right="1420" w:bottom="1440" w:left="1440" w:header="0" w:footer="0" w:gutter="0"/>
          <w:cols w:space="708" w:equalWidth="0">
            <w:col w:w="9040"/>
          </w:cols>
        </w:sectPr>
      </w:pPr>
    </w:p>
    <w:p w14:paraId="3895B3F0" w14:textId="58EA0A95" w:rsidR="00196C6B" w:rsidRDefault="00FD59BC" w:rsidP="005063F3">
      <w:pPr>
        <w:pStyle w:val="Nadpis2"/>
        <w:rPr>
          <w:rFonts w:ascii="Arial" w:hAnsi="Arial" w:cs="Arial"/>
          <w:color w:val="auto"/>
        </w:rPr>
      </w:pPr>
      <w:bookmarkStart w:id="12" w:name="_Toc136331402"/>
      <w:r w:rsidRPr="00FD59BC">
        <w:rPr>
          <w:rFonts w:ascii="Arial" w:hAnsi="Arial" w:cs="Arial"/>
          <w:color w:val="auto"/>
        </w:rPr>
        <w:lastRenderedPageBreak/>
        <w:t>B.</w:t>
      </w:r>
      <w:r w:rsidRPr="00170EF0">
        <w:rPr>
          <w:rFonts w:ascii="Arial" w:hAnsi="Arial" w:cs="Arial"/>
          <w:color w:val="auto"/>
        </w:rPr>
        <w:t>05  Funkční místa a personální obsazení</w:t>
      </w:r>
      <w:bookmarkEnd w:id="12"/>
    </w:p>
    <w:p w14:paraId="25A4D238" w14:textId="3F216AE3" w:rsidR="00142740" w:rsidRDefault="00142740" w:rsidP="00142740"/>
    <w:p w14:paraId="000E5751" w14:textId="2EE3552D" w:rsidR="00142740" w:rsidRDefault="00B875DD" w:rsidP="00142740">
      <w:pPr>
        <w:rPr>
          <w:rFonts w:ascii="Arial" w:hAnsi="Arial" w:cs="Arial"/>
          <w:b/>
          <w:noProof/>
        </w:rPr>
      </w:pPr>
      <w:r w:rsidRPr="00B875DD">
        <w:rPr>
          <w:rFonts w:ascii="Arial" w:hAnsi="Arial" w:cs="Arial"/>
          <w:b/>
          <w:noProof/>
        </w:rPr>
        <w:t>Vedení laboratoří ODHB</w:t>
      </w:r>
      <w:r>
        <w:rPr>
          <w:rFonts w:ascii="Arial" w:hAnsi="Arial" w:cs="Arial"/>
          <w:b/>
          <w:noProof/>
        </w:rPr>
        <w:t>:</w:t>
      </w:r>
    </w:p>
    <w:p w14:paraId="6247633B" w14:textId="22D4C2A3" w:rsidR="00B875DD" w:rsidRPr="00926E40" w:rsidRDefault="00B875DD" w:rsidP="00142740">
      <w:pPr>
        <w:rPr>
          <w:rFonts w:ascii="Arial" w:hAnsi="Arial" w:cs="Arial"/>
          <w:noProof/>
        </w:rPr>
      </w:pPr>
      <w:r>
        <w:rPr>
          <w:rFonts w:ascii="Arial" w:hAnsi="Arial" w:cs="Arial"/>
          <w:noProof/>
        </w:rPr>
        <w:t>Primář –</w:t>
      </w:r>
      <w:r w:rsidR="003E4847">
        <w:rPr>
          <w:rFonts w:ascii="Arial" w:hAnsi="Arial" w:cs="Arial"/>
          <w:noProof/>
        </w:rPr>
        <w:t xml:space="preserve"> </w:t>
      </w:r>
      <w:r w:rsidRPr="00926E40">
        <w:rPr>
          <w:rFonts w:ascii="Arial" w:hAnsi="Arial" w:cs="Arial"/>
          <w:noProof/>
        </w:rPr>
        <w:t xml:space="preserve">MUDr. </w:t>
      </w:r>
      <w:r w:rsidR="003E4847" w:rsidRPr="00926E40">
        <w:rPr>
          <w:rFonts w:ascii="Arial" w:hAnsi="Arial" w:cs="Arial"/>
          <w:noProof/>
        </w:rPr>
        <w:t>Pavel Mazánek</w:t>
      </w:r>
    </w:p>
    <w:p w14:paraId="5782E944" w14:textId="09B9CA02" w:rsidR="00B875DD" w:rsidRDefault="00B875DD" w:rsidP="00142740">
      <w:pPr>
        <w:rPr>
          <w:rFonts w:ascii="Arial" w:hAnsi="Arial" w:cs="Arial"/>
          <w:noProof/>
        </w:rPr>
      </w:pPr>
      <w:r>
        <w:rPr>
          <w:rFonts w:ascii="Arial" w:hAnsi="Arial" w:cs="Arial"/>
          <w:noProof/>
        </w:rPr>
        <w:t>Zástupce primáře pro hematologii – MUDr. Ondřej Zapletal, Ph.D.</w:t>
      </w:r>
    </w:p>
    <w:p w14:paraId="626CF9D8" w14:textId="2A6AB88B" w:rsidR="00B875DD" w:rsidRDefault="00B875DD" w:rsidP="00142740">
      <w:pPr>
        <w:rPr>
          <w:rFonts w:ascii="Arial" w:hAnsi="Arial" w:cs="Arial"/>
          <w:noProof/>
        </w:rPr>
      </w:pPr>
      <w:r>
        <w:rPr>
          <w:rFonts w:ascii="Arial" w:hAnsi="Arial" w:cs="Arial"/>
          <w:noProof/>
        </w:rPr>
        <w:t>Zástupce primáře pro biochemii – MUDr. Hana Vinohradská</w:t>
      </w:r>
    </w:p>
    <w:p w14:paraId="10265A81" w14:textId="7C8FF077" w:rsidR="00B875DD" w:rsidRDefault="00B875DD" w:rsidP="00142740">
      <w:pPr>
        <w:rPr>
          <w:rFonts w:ascii="Arial" w:hAnsi="Arial" w:cs="Arial"/>
          <w:noProof/>
        </w:rPr>
      </w:pPr>
      <w:r>
        <w:rPr>
          <w:rFonts w:ascii="Arial" w:hAnsi="Arial" w:cs="Arial"/>
          <w:noProof/>
        </w:rPr>
        <w:t>Vedoucí hematologické laboratoře – Mgr. Magdaléna Jelínková</w:t>
      </w:r>
    </w:p>
    <w:p w14:paraId="6D6FFED4" w14:textId="240E0A71" w:rsidR="00B875DD" w:rsidRDefault="00B875DD" w:rsidP="00142740">
      <w:pPr>
        <w:rPr>
          <w:rFonts w:ascii="Arial" w:hAnsi="Arial" w:cs="Arial"/>
          <w:noProof/>
        </w:rPr>
      </w:pPr>
      <w:r>
        <w:rPr>
          <w:rFonts w:ascii="Arial" w:hAnsi="Arial" w:cs="Arial"/>
          <w:noProof/>
        </w:rPr>
        <w:t>Vedoucí biochemické laboratoře – RNDr. Alena Mikušková</w:t>
      </w:r>
    </w:p>
    <w:p w14:paraId="39B9B2D3" w14:textId="6B5E675D" w:rsidR="00B875DD" w:rsidRDefault="00B875DD" w:rsidP="00142740">
      <w:pPr>
        <w:rPr>
          <w:rFonts w:ascii="Arial" w:hAnsi="Arial" w:cs="Arial"/>
          <w:noProof/>
        </w:rPr>
      </w:pPr>
      <w:r>
        <w:rPr>
          <w:rFonts w:ascii="Arial" w:hAnsi="Arial" w:cs="Arial"/>
          <w:noProof/>
        </w:rPr>
        <w:t>Manažer kavality – Mgr. Magdaléna Jelínková</w:t>
      </w:r>
    </w:p>
    <w:p w14:paraId="1FB03C58" w14:textId="1FDBE668" w:rsidR="00B875DD" w:rsidRDefault="00B875DD" w:rsidP="00142740">
      <w:pPr>
        <w:rPr>
          <w:rFonts w:ascii="Arial" w:hAnsi="Arial" w:cs="Arial"/>
          <w:noProof/>
        </w:rPr>
      </w:pPr>
      <w:r>
        <w:rPr>
          <w:rFonts w:ascii="Arial" w:hAnsi="Arial" w:cs="Arial"/>
          <w:noProof/>
        </w:rPr>
        <w:t>Vedoucí laborant – Bc. Gabriela Dvořáková</w:t>
      </w:r>
    </w:p>
    <w:p w14:paraId="521E553D" w14:textId="77777777" w:rsidR="002221D0" w:rsidRDefault="002221D0" w:rsidP="00142740">
      <w:pPr>
        <w:rPr>
          <w:rFonts w:ascii="Arial" w:hAnsi="Arial" w:cs="Arial"/>
          <w:noProof/>
        </w:rPr>
      </w:pPr>
    </w:p>
    <w:p w14:paraId="70B8EAE9" w14:textId="752796C2" w:rsidR="002221D0" w:rsidRDefault="002221D0" w:rsidP="00142740">
      <w:pPr>
        <w:rPr>
          <w:rFonts w:ascii="Arial" w:hAnsi="Arial" w:cs="Arial"/>
          <w:b/>
          <w:noProof/>
        </w:rPr>
      </w:pPr>
      <w:r w:rsidRPr="002221D0">
        <w:rPr>
          <w:rFonts w:ascii="Arial" w:hAnsi="Arial" w:cs="Arial"/>
          <w:b/>
          <w:noProof/>
        </w:rPr>
        <w:t>Systém managementu kvality (SMK)</w:t>
      </w:r>
    </w:p>
    <w:p w14:paraId="0ACF8285" w14:textId="35075DA1" w:rsidR="002221D0" w:rsidRDefault="002221D0" w:rsidP="00142740">
      <w:pPr>
        <w:rPr>
          <w:rFonts w:ascii="Arial" w:hAnsi="Arial" w:cs="Arial"/>
          <w:noProof/>
        </w:rPr>
      </w:pPr>
      <w:r>
        <w:rPr>
          <w:rFonts w:ascii="Arial" w:hAnsi="Arial" w:cs="Arial"/>
          <w:noProof/>
        </w:rPr>
        <w:t>Manažer kvality – Mgr. Magdaléna Jelínková</w:t>
      </w:r>
    </w:p>
    <w:p w14:paraId="709ABF59" w14:textId="33034086" w:rsidR="002221D0" w:rsidRDefault="002221D0" w:rsidP="00142740">
      <w:pPr>
        <w:rPr>
          <w:rFonts w:ascii="Arial" w:hAnsi="Arial" w:cs="Arial"/>
          <w:b/>
          <w:i/>
        </w:rPr>
      </w:pPr>
      <w:r>
        <w:rPr>
          <w:rFonts w:ascii="Arial" w:hAnsi="Arial" w:cs="Arial"/>
        </w:rPr>
        <w:t xml:space="preserve">Zástupce manažera kvality – </w:t>
      </w:r>
      <w:r w:rsidRPr="003E4847">
        <w:rPr>
          <w:rFonts w:ascii="Arial" w:hAnsi="Arial" w:cs="Arial"/>
        </w:rPr>
        <w:t>Petra Válková</w:t>
      </w:r>
    </w:p>
    <w:p w14:paraId="1ECF12CC" w14:textId="58B12D42" w:rsidR="002221D0" w:rsidRDefault="002221D0" w:rsidP="00142740">
      <w:pPr>
        <w:rPr>
          <w:rFonts w:ascii="Arial" w:hAnsi="Arial" w:cs="Arial"/>
        </w:rPr>
      </w:pPr>
      <w:r w:rsidRPr="002221D0">
        <w:rPr>
          <w:rFonts w:ascii="Arial" w:hAnsi="Arial" w:cs="Arial"/>
        </w:rPr>
        <w:t>Metrolog – RNDr. Alena Mikušková</w:t>
      </w:r>
    </w:p>
    <w:p w14:paraId="20222342" w14:textId="6492CD26" w:rsidR="002221D0" w:rsidRDefault="002221D0" w:rsidP="00142740">
      <w:pPr>
        <w:rPr>
          <w:rFonts w:ascii="Arial" w:hAnsi="Arial" w:cs="Arial"/>
        </w:rPr>
      </w:pPr>
      <w:r>
        <w:rPr>
          <w:rFonts w:ascii="Arial" w:hAnsi="Arial" w:cs="Arial"/>
        </w:rPr>
        <w:t>Zástupce metrologa – Mgr. Magdaléna Jelínková</w:t>
      </w:r>
    </w:p>
    <w:p w14:paraId="65AACD4C" w14:textId="124FFD2A" w:rsidR="002221D0" w:rsidRDefault="002221D0" w:rsidP="00142740">
      <w:pPr>
        <w:rPr>
          <w:rFonts w:ascii="Arial" w:hAnsi="Arial" w:cs="Arial"/>
        </w:rPr>
      </w:pPr>
      <w:r>
        <w:rPr>
          <w:rFonts w:ascii="Arial" w:hAnsi="Arial" w:cs="Arial"/>
        </w:rPr>
        <w:t>Správce dokumentace – Petra Válková</w:t>
      </w:r>
    </w:p>
    <w:p w14:paraId="1DB3B5BE" w14:textId="77817E71" w:rsidR="002221D0" w:rsidRDefault="002221D0" w:rsidP="00142740">
      <w:pPr>
        <w:rPr>
          <w:rFonts w:ascii="Arial" w:hAnsi="Arial" w:cs="Arial"/>
        </w:rPr>
      </w:pPr>
      <w:r>
        <w:rPr>
          <w:rFonts w:ascii="Arial" w:hAnsi="Arial" w:cs="Arial"/>
        </w:rPr>
        <w:t>Interní auditor – Petra Blažková</w:t>
      </w:r>
    </w:p>
    <w:p w14:paraId="5EAB950A" w14:textId="34D5B497" w:rsidR="002221D0" w:rsidRDefault="002221D0" w:rsidP="00142740">
      <w:pPr>
        <w:rPr>
          <w:rFonts w:ascii="Arial" w:hAnsi="Arial" w:cs="Arial"/>
        </w:rPr>
      </w:pPr>
      <w:r>
        <w:rPr>
          <w:rFonts w:ascii="Arial" w:hAnsi="Arial" w:cs="Arial"/>
        </w:rPr>
        <w:t>Interní auditor – Barbora Dvořáková</w:t>
      </w:r>
    </w:p>
    <w:p w14:paraId="057DD422" w14:textId="2BAC31CC" w:rsidR="002221D0" w:rsidRDefault="002221D0" w:rsidP="002221D0">
      <w:pPr>
        <w:rPr>
          <w:rFonts w:ascii="Arial" w:hAnsi="Arial" w:cs="Arial"/>
        </w:rPr>
      </w:pPr>
      <w:r>
        <w:rPr>
          <w:rFonts w:ascii="Arial" w:hAnsi="Arial" w:cs="Arial"/>
        </w:rPr>
        <w:t>Interní auditor – Michaela Kokeszová</w:t>
      </w:r>
    </w:p>
    <w:p w14:paraId="006500E0" w14:textId="38BEEC6E" w:rsidR="002221D0" w:rsidRDefault="002221D0" w:rsidP="002221D0">
      <w:pPr>
        <w:rPr>
          <w:rFonts w:ascii="Arial" w:hAnsi="Arial" w:cs="Arial"/>
        </w:rPr>
      </w:pPr>
      <w:r>
        <w:rPr>
          <w:rFonts w:ascii="Arial" w:hAnsi="Arial" w:cs="Arial"/>
        </w:rPr>
        <w:t>Interní auditor – Lenka Mazlová</w:t>
      </w:r>
    </w:p>
    <w:p w14:paraId="2F92FBE1" w14:textId="78B3C98A" w:rsidR="002221D0" w:rsidRDefault="002221D0" w:rsidP="00142740">
      <w:pPr>
        <w:rPr>
          <w:rFonts w:ascii="Arial" w:hAnsi="Arial" w:cs="Arial"/>
        </w:rPr>
      </w:pPr>
      <w:r>
        <w:rPr>
          <w:rFonts w:ascii="Arial" w:hAnsi="Arial" w:cs="Arial"/>
        </w:rPr>
        <w:t>Interní auditor – Alena Pešková</w:t>
      </w:r>
    </w:p>
    <w:p w14:paraId="2447BBBB" w14:textId="77777777" w:rsidR="002221D0" w:rsidRPr="002221D0" w:rsidRDefault="002221D0" w:rsidP="00142740">
      <w:pPr>
        <w:rPr>
          <w:rFonts w:ascii="Arial" w:hAnsi="Arial" w:cs="Arial"/>
        </w:rPr>
      </w:pPr>
    </w:p>
    <w:p w14:paraId="2DC90D60" w14:textId="2ED96E50" w:rsidR="00142740" w:rsidRDefault="00142740" w:rsidP="00142740">
      <w:pPr>
        <w:rPr>
          <w:noProof/>
        </w:rPr>
      </w:pPr>
    </w:p>
    <w:p w14:paraId="6650FFDE" w14:textId="4C74E3E1" w:rsidR="00100918" w:rsidRDefault="00100918" w:rsidP="00142740">
      <w:pPr>
        <w:rPr>
          <w:noProof/>
        </w:rPr>
      </w:pPr>
    </w:p>
    <w:p w14:paraId="51115E6B" w14:textId="6224DD0C" w:rsidR="00C37114" w:rsidRPr="005063F3" w:rsidRDefault="00FD59BC" w:rsidP="005063F3">
      <w:pPr>
        <w:pStyle w:val="Nadpis2"/>
        <w:rPr>
          <w:rFonts w:ascii="Arial" w:hAnsi="Arial" w:cs="Arial"/>
          <w:color w:val="auto"/>
        </w:rPr>
      </w:pPr>
      <w:bookmarkStart w:id="13" w:name="_Toc136331403"/>
      <w:r w:rsidRPr="005063F3">
        <w:rPr>
          <w:rFonts w:ascii="Arial" w:hAnsi="Arial" w:cs="Arial"/>
          <w:color w:val="auto"/>
        </w:rPr>
        <w:t>B.06  Nabízené služby</w:t>
      </w:r>
      <w:bookmarkEnd w:id="13"/>
    </w:p>
    <w:p w14:paraId="22601C32" w14:textId="77777777" w:rsidR="00C37114" w:rsidRDefault="00C37114" w:rsidP="00C37114">
      <w:pPr>
        <w:spacing w:line="252" w:lineRule="exact"/>
        <w:rPr>
          <w:sz w:val="20"/>
          <w:szCs w:val="20"/>
        </w:rPr>
      </w:pPr>
    </w:p>
    <w:p w14:paraId="34820515" w14:textId="77777777" w:rsidR="00C37114" w:rsidRDefault="00C37114" w:rsidP="00C37114">
      <w:pPr>
        <w:spacing w:line="200" w:lineRule="exact"/>
        <w:rPr>
          <w:sz w:val="20"/>
          <w:szCs w:val="20"/>
        </w:rPr>
      </w:pPr>
    </w:p>
    <w:p w14:paraId="42364146" w14:textId="2507ADA4" w:rsidR="00C37114" w:rsidRDefault="00C37114" w:rsidP="00C37114">
      <w:pPr>
        <w:rPr>
          <w:sz w:val="20"/>
          <w:szCs w:val="20"/>
        </w:rPr>
      </w:pPr>
      <w:r>
        <w:rPr>
          <w:rFonts w:ascii="Arial" w:eastAsia="Arial" w:hAnsi="Arial" w:cs="Arial"/>
        </w:rPr>
        <w:t>Vzhledem ke směnnému provozu, organizaci a</w:t>
      </w:r>
      <w:r w:rsidR="00196C6B">
        <w:rPr>
          <w:rFonts w:ascii="Arial" w:eastAsia="Arial" w:hAnsi="Arial" w:cs="Arial"/>
        </w:rPr>
        <w:t xml:space="preserve"> náplni práce jsou na laboratořích ODHB </w:t>
      </w:r>
      <w:r>
        <w:rPr>
          <w:rFonts w:ascii="Arial" w:eastAsia="Arial" w:hAnsi="Arial" w:cs="Arial"/>
        </w:rPr>
        <w:t>prováděna vyšetření:</w:t>
      </w:r>
    </w:p>
    <w:p w14:paraId="3673008F" w14:textId="77777777" w:rsidR="00C37114" w:rsidRDefault="00C37114" w:rsidP="00C37114">
      <w:pPr>
        <w:spacing w:line="3" w:lineRule="exact"/>
        <w:rPr>
          <w:sz w:val="20"/>
          <w:szCs w:val="20"/>
        </w:rPr>
      </w:pPr>
    </w:p>
    <w:p w14:paraId="74E93787" w14:textId="2899DA35" w:rsidR="00C37114" w:rsidRDefault="00C37114" w:rsidP="00C37114">
      <w:pPr>
        <w:ind w:right="40"/>
        <w:rPr>
          <w:sz w:val="20"/>
          <w:szCs w:val="20"/>
        </w:rPr>
      </w:pPr>
      <w:r>
        <w:rPr>
          <w:rFonts w:ascii="Arial" w:eastAsia="Arial" w:hAnsi="Arial" w:cs="Arial"/>
        </w:rPr>
        <w:t xml:space="preserve">rutinní, speciální, statimová a na ordinaci hematologa. Podrobné informace o jednotlivých vyšetřeních jsou uvedeny v Seznamu </w:t>
      </w:r>
      <w:r w:rsidR="00170EF0">
        <w:rPr>
          <w:rFonts w:ascii="Arial" w:eastAsia="Arial" w:hAnsi="Arial" w:cs="Arial"/>
        </w:rPr>
        <w:t xml:space="preserve">vyšetření a v Lotus Notes v Seznamu </w:t>
      </w:r>
      <w:r w:rsidR="00A3764F">
        <w:rPr>
          <w:rFonts w:ascii="Arial" w:eastAsia="Arial" w:hAnsi="Arial" w:cs="Arial"/>
        </w:rPr>
        <w:t xml:space="preserve">lab. </w:t>
      </w:r>
      <w:r>
        <w:rPr>
          <w:rFonts w:ascii="Arial" w:eastAsia="Arial" w:hAnsi="Arial" w:cs="Arial"/>
        </w:rPr>
        <w:t>metod.</w:t>
      </w:r>
    </w:p>
    <w:p w14:paraId="32041E1F" w14:textId="77777777" w:rsidR="00C37114" w:rsidRDefault="00C37114" w:rsidP="00C37114">
      <w:pPr>
        <w:spacing w:line="2" w:lineRule="exact"/>
        <w:rPr>
          <w:sz w:val="20"/>
          <w:szCs w:val="20"/>
        </w:rPr>
      </w:pPr>
    </w:p>
    <w:p w14:paraId="63044A46" w14:textId="329D2C45" w:rsidR="00C37114" w:rsidRDefault="00C37114" w:rsidP="00C37114">
      <w:pPr>
        <w:rPr>
          <w:sz w:val="20"/>
          <w:szCs w:val="20"/>
        </w:rPr>
      </w:pPr>
      <w:r>
        <w:rPr>
          <w:rFonts w:ascii="Arial" w:eastAsia="Arial" w:hAnsi="Arial" w:cs="Arial"/>
        </w:rPr>
        <w:t>ODH</w:t>
      </w:r>
      <w:r w:rsidR="00196C6B">
        <w:rPr>
          <w:rFonts w:ascii="Arial" w:eastAsia="Arial" w:hAnsi="Arial" w:cs="Arial"/>
        </w:rPr>
        <w:t>B</w:t>
      </w:r>
      <w:r>
        <w:rPr>
          <w:rFonts w:ascii="Arial" w:eastAsia="Arial" w:hAnsi="Arial" w:cs="Arial"/>
        </w:rPr>
        <w:t xml:space="preserve"> také zajišťuje ambulantní a konziliární činnost </w:t>
      </w:r>
      <w:hyperlink w:anchor="_E.08__Konzultační" w:history="1">
        <w:r w:rsidRPr="00CD7590">
          <w:rPr>
            <w:rStyle w:val="Hypertextovodkaz"/>
            <w:rFonts w:ascii="Arial" w:eastAsia="Arial" w:hAnsi="Arial" w:cs="Arial"/>
          </w:rPr>
          <w:t>viz kap. E.08</w:t>
        </w:r>
      </w:hyperlink>
    </w:p>
    <w:p w14:paraId="36A2566B" w14:textId="77777777" w:rsidR="00C37114" w:rsidRDefault="00C37114" w:rsidP="00C37114">
      <w:pPr>
        <w:spacing w:line="2" w:lineRule="exact"/>
        <w:rPr>
          <w:sz w:val="20"/>
          <w:szCs w:val="20"/>
        </w:rPr>
      </w:pPr>
    </w:p>
    <w:p w14:paraId="750F291C" w14:textId="35EBE75C" w:rsidR="00196C6B" w:rsidRDefault="00C37114" w:rsidP="00196C6B">
      <w:pPr>
        <w:spacing w:line="241" w:lineRule="auto"/>
        <w:ind w:right="320"/>
        <w:rPr>
          <w:rFonts w:ascii="Arial" w:eastAsia="Arial" w:hAnsi="Arial" w:cs="Arial"/>
        </w:rPr>
      </w:pPr>
      <w:r>
        <w:rPr>
          <w:rFonts w:ascii="Arial" w:eastAsia="Arial" w:hAnsi="Arial" w:cs="Arial"/>
        </w:rPr>
        <w:t xml:space="preserve">O konzultaci </w:t>
      </w:r>
      <w:r w:rsidR="00196C6B">
        <w:rPr>
          <w:rFonts w:ascii="Arial" w:eastAsia="Arial" w:hAnsi="Arial" w:cs="Arial"/>
        </w:rPr>
        <w:t xml:space="preserve">hematologických </w:t>
      </w:r>
      <w:r>
        <w:rPr>
          <w:rFonts w:ascii="Arial" w:eastAsia="Arial" w:hAnsi="Arial" w:cs="Arial"/>
        </w:rPr>
        <w:t xml:space="preserve">laboratorních výsledků lze požádat na </w:t>
      </w:r>
      <w:r w:rsidR="00196C6B">
        <w:rPr>
          <w:rFonts w:ascii="Arial" w:eastAsia="Arial" w:hAnsi="Arial" w:cs="Arial"/>
        </w:rPr>
        <w:t xml:space="preserve">hematologické </w:t>
      </w:r>
      <w:r>
        <w:rPr>
          <w:rFonts w:ascii="Arial" w:eastAsia="Arial" w:hAnsi="Arial" w:cs="Arial"/>
        </w:rPr>
        <w:t>laboratoři</w:t>
      </w:r>
      <w:r w:rsidR="00196C6B">
        <w:rPr>
          <w:rFonts w:ascii="Arial" w:eastAsia="Arial" w:hAnsi="Arial" w:cs="Arial"/>
        </w:rPr>
        <w:t xml:space="preserve"> </w:t>
      </w:r>
      <w:r>
        <w:rPr>
          <w:rFonts w:ascii="Arial" w:eastAsia="Arial" w:hAnsi="Arial" w:cs="Arial"/>
        </w:rPr>
        <w:t xml:space="preserve">(kl. 4344, případně kl. 4500). </w:t>
      </w:r>
      <w:r w:rsidR="00196C6B">
        <w:rPr>
          <w:rFonts w:ascii="Arial" w:eastAsia="Arial" w:hAnsi="Arial" w:cs="Arial"/>
        </w:rPr>
        <w:t>O konzultaci biochemických laboratorních výsledků lze požádat na biochemické laboratoři (kl. 4340, 4508 případně kl. 4592). Příslušnou informaci podá vždy kompetentní zdravotnický pracovník pro danou problematiku (zdravotní laborant, VŠ (lékař, analytik)).</w:t>
      </w:r>
    </w:p>
    <w:p w14:paraId="22E8E90B" w14:textId="55B12B06" w:rsidR="00E6145B" w:rsidRDefault="00E6145B" w:rsidP="00C37114">
      <w:pPr>
        <w:spacing w:line="241" w:lineRule="auto"/>
        <w:ind w:right="320"/>
        <w:rPr>
          <w:rFonts w:ascii="Arial" w:eastAsia="Arial" w:hAnsi="Arial" w:cs="Arial"/>
        </w:rPr>
      </w:pPr>
    </w:p>
    <w:p w14:paraId="4315D396" w14:textId="77777777" w:rsidR="00BC555A" w:rsidRDefault="00BC555A" w:rsidP="00C37114">
      <w:pPr>
        <w:spacing w:line="241" w:lineRule="auto"/>
        <w:ind w:right="320"/>
        <w:rPr>
          <w:rFonts w:ascii="Arial" w:eastAsia="Arial" w:hAnsi="Arial" w:cs="Arial"/>
        </w:rPr>
      </w:pPr>
    </w:p>
    <w:p w14:paraId="6A25CB00" w14:textId="77777777" w:rsidR="00BC555A" w:rsidRDefault="00BC555A" w:rsidP="00C37114">
      <w:pPr>
        <w:spacing w:line="241" w:lineRule="auto"/>
        <w:ind w:right="320"/>
        <w:rPr>
          <w:sz w:val="20"/>
          <w:szCs w:val="20"/>
        </w:rPr>
      </w:pPr>
    </w:p>
    <w:p w14:paraId="1CC9A0E2" w14:textId="7CE95B35" w:rsidR="0043146B" w:rsidRPr="00DA5073" w:rsidRDefault="00DA5073" w:rsidP="00DA5073">
      <w:pPr>
        <w:pStyle w:val="Nadpis2"/>
        <w:rPr>
          <w:rFonts w:ascii="Arial" w:hAnsi="Arial" w:cs="Arial"/>
          <w:color w:val="auto"/>
        </w:rPr>
      </w:pPr>
      <w:bookmarkStart w:id="14" w:name="_Toc136331404"/>
      <w:r w:rsidRPr="00DA5073">
        <w:rPr>
          <w:rFonts w:ascii="Arial" w:hAnsi="Arial" w:cs="Arial"/>
          <w:color w:val="auto"/>
        </w:rPr>
        <w:t>B.07  Řízení financí a strategické plánování</w:t>
      </w:r>
      <w:bookmarkEnd w:id="14"/>
    </w:p>
    <w:p w14:paraId="7E2DC86D" w14:textId="77777777" w:rsidR="0043146B" w:rsidRDefault="0043146B" w:rsidP="0043146B">
      <w:pPr>
        <w:spacing w:line="252" w:lineRule="exact"/>
        <w:rPr>
          <w:sz w:val="20"/>
          <w:szCs w:val="20"/>
        </w:rPr>
      </w:pPr>
    </w:p>
    <w:p w14:paraId="61E76C7D" w14:textId="77777777" w:rsidR="0043146B" w:rsidRDefault="0043146B" w:rsidP="0043146B">
      <w:pPr>
        <w:spacing w:line="200" w:lineRule="exact"/>
        <w:rPr>
          <w:sz w:val="20"/>
          <w:szCs w:val="20"/>
        </w:rPr>
      </w:pPr>
    </w:p>
    <w:p w14:paraId="644CADC8" w14:textId="4A14BFFF" w:rsidR="0043146B" w:rsidRDefault="0043146B" w:rsidP="0043146B">
      <w:pPr>
        <w:ind w:right="20"/>
        <w:rPr>
          <w:sz w:val="20"/>
          <w:szCs w:val="20"/>
        </w:rPr>
      </w:pPr>
      <w:r>
        <w:rPr>
          <w:rFonts w:ascii="Arial" w:eastAsia="Arial" w:hAnsi="Arial" w:cs="Arial"/>
        </w:rPr>
        <w:t>Základním ekonomickým dokumentem, který popisuje a vyhodnocuje ekonomickou bilanci ODH</w:t>
      </w:r>
      <w:r w:rsidR="00196C6B">
        <w:rPr>
          <w:rFonts w:ascii="Arial" w:eastAsia="Arial" w:hAnsi="Arial" w:cs="Arial"/>
        </w:rPr>
        <w:t>B</w:t>
      </w:r>
      <w:r>
        <w:rPr>
          <w:rFonts w:ascii="Arial" w:eastAsia="Arial" w:hAnsi="Arial" w:cs="Arial"/>
        </w:rPr>
        <w:t xml:space="preserve"> je rozpočet vytvořený vždy na následující kalendářní rok.</w:t>
      </w:r>
    </w:p>
    <w:p w14:paraId="6CB3CB6A" w14:textId="77777777" w:rsidR="0043146B" w:rsidRDefault="0043146B" w:rsidP="0043146B">
      <w:pPr>
        <w:spacing w:line="3" w:lineRule="exact"/>
        <w:rPr>
          <w:sz w:val="20"/>
          <w:szCs w:val="20"/>
        </w:rPr>
      </w:pPr>
    </w:p>
    <w:p w14:paraId="488F81B7" w14:textId="3B2053B9" w:rsidR="0043146B" w:rsidRDefault="0043146B" w:rsidP="0043146B">
      <w:pPr>
        <w:rPr>
          <w:sz w:val="20"/>
          <w:szCs w:val="20"/>
        </w:rPr>
      </w:pPr>
      <w:r>
        <w:rPr>
          <w:rFonts w:ascii="Arial" w:eastAsia="Arial" w:hAnsi="Arial" w:cs="Arial"/>
        </w:rPr>
        <w:t>Bilance jednotlivých položek rozpočtu je sledována průběžně (měsíčně) v ekonomické databázi NAVISION Attain.</w:t>
      </w:r>
    </w:p>
    <w:p w14:paraId="6A8037B2" w14:textId="77777777" w:rsidR="002B1F58" w:rsidRDefault="002B1F58"/>
    <w:p w14:paraId="0FC3FB57" w14:textId="77777777" w:rsidR="00796022" w:rsidRDefault="00796022"/>
    <w:p w14:paraId="6C8DE616" w14:textId="77777777" w:rsidR="00796022" w:rsidRDefault="00796022"/>
    <w:p w14:paraId="5EDEEF87" w14:textId="77777777" w:rsidR="00796022" w:rsidRDefault="00796022"/>
    <w:p w14:paraId="1E95AFC0" w14:textId="77777777" w:rsidR="007152E2" w:rsidRDefault="007152E2" w:rsidP="007152E2">
      <w:pPr>
        <w:pStyle w:val="Nadpis1"/>
        <w:jc w:val="both"/>
        <w:rPr>
          <w:rFonts w:ascii="Arial" w:hAnsi="Arial" w:cs="Arial"/>
          <w:b/>
          <w:color w:val="auto"/>
        </w:rPr>
      </w:pPr>
      <w:bookmarkStart w:id="15" w:name="_Toc136331405"/>
      <w:r w:rsidRPr="00FD187F">
        <w:rPr>
          <w:rFonts w:ascii="Arial" w:hAnsi="Arial" w:cs="Arial"/>
          <w:b/>
          <w:color w:val="auto"/>
        </w:rPr>
        <w:lastRenderedPageBreak/>
        <w:t>C – MANUÁL PRO ODBĚRY</w:t>
      </w:r>
      <w:bookmarkEnd w:id="15"/>
    </w:p>
    <w:p w14:paraId="6F840C99" w14:textId="77777777" w:rsidR="007152E2" w:rsidRPr="006A7026" w:rsidRDefault="007152E2" w:rsidP="007152E2">
      <w:pPr>
        <w:jc w:val="both"/>
      </w:pPr>
    </w:p>
    <w:p w14:paraId="37E43E19" w14:textId="4A2F09F1" w:rsidR="007152E2" w:rsidRPr="006175AE" w:rsidRDefault="007152E2" w:rsidP="007152E2">
      <w:pPr>
        <w:pStyle w:val="Nadpis2"/>
        <w:spacing w:after="240"/>
        <w:jc w:val="both"/>
        <w:rPr>
          <w:rFonts w:ascii="Arial" w:hAnsi="Arial" w:cs="Arial"/>
          <w:color w:val="auto"/>
        </w:rPr>
      </w:pPr>
      <w:bookmarkStart w:id="16" w:name="_Toc525199604"/>
      <w:bookmarkStart w:id="17" w:name="_Toc136331406"/>
      <w:r w:rsidRPr="006175AE">
        <w:rPr>
          <w:rFonts w:ascii="Arial" w:hAnsi="Arial" w:cs="Arial"/>
          <w:color w:val="auto"/>
        </w:rPr>
        <w:t xml:space="preserve">C.01 </w:t>
      </w:r>
      <w:r>
        <w:rPr>
          <w:rFonts w:ascii="Arial" w:hAnsi="Arial" w:cs="Arial"/>
          <w:color w:val="auto"/>
        </w:rPr>
        <w:t xml:space="preserve"> </w:t>
      </w:r>
      <w:r w:rsidRPr="006175AE">
        <w:rPr>
          <w:rFonts w:ascii="Arial" w:hAnsi="Arial" w:cs="Arial"/>
          <w:color w:val="auto"/>
        </w:rPr>
        <w:t>Základní informace</w:t>
      </w:r>
      <w:bookmarkEnd w:id="16"/>
      <w:bookmarkEnd w:id="17"/>
    </w:p>
    <w:p w14:paraId="147E3CD6" w14:textId="77777777" w:rsidR="006B132F" w:rsidRDefault="006B132F" w:rsidP="00796022">
      <w:pPr>
        <w:spacing w:line="200" w:lineRule="exact"/>
        <w:rPr>
          <w:sz w:val="24"/>
          <w:szCs w:val="24"/>
        </w:rPr>
      </w:pPr>
    </w:p>
    <w:p w14:paraId="5716F00D" w14:textId="7DC3968A" w:rsidR="00260618" w:rsidRPr="00260618" w:rsidRDefault="00796022" w:rsidP="00883FDD">
      <w:r>
        <w:rPr>
          <w:rFonts w:ascii="Arial" w:eastAsia="Arial" w:hAnsi="Arial" w:cs="Arial"/>
        </w:rPr>
        <w:t>Základní informace o odběrech primárních vzorků na jednotlivá vyšet</w:t>
      </w:r>
      <w:r w:rsidR="00720776">
        <w:rPr>
          <w:rFonts w:ascii="Arial" w:eastAsia="Arial" w:hAnsi="Arial" w:cs="Arial"/>
        </w:rPr>
        <w:t>ření jsou uvedeny</w:t>
      </w:r>
      <w:r w:rsidR="00547627">
        <w:rPr>
          <w:rFonts w:ascii="Arial" w:eastAsia="Arial" w:hAnsi="Arial" w:cs="Arial"/>
        </w:rPr>
        <w:t xml:space="preserve"> v</w:t>
      </w:r>
      <w:r w:rsidR="00720776">
        <w:rPr>
          <w:rFonts w:ascii="Arial" w:eastAsia="Arial" w:hAnsi="Arial" w:cs="Arial"/>
        </w:rPr>
        <w:t xml:space="preserve"> </w:t>
      </w:r>
    </w:p>
    <w:p w14:paraId="475C9917" w14:textId="2603F4B2" w:rsidR="00883FDD" w:rsidRPr="00C76665" w:rsidRDefault="00883FDD" w:rsidP="00883FDD">
      <w:pPr>
        <w:rPr>
          <w:rFonts w:ascii="Arial" w:hAnsi="Arial" w:cs="Arial"/>
        </w:rPr>
      </w:pPr>
      <w:r w:rsidRPr="00C76665">
        <w:rPr>
          <w:rFonts w:ascii="Arial" w:hAnsi="Arial" w:cs="Arial"/>
        </w:rPr>
        <w:t>f.01.01-seznam-vyšetření-hematologie</w:t>
      </w:r>
    </w:p>
    <w:p w14:paraId="7DC9A4C0" w14:textId="4B804CF1" w:rsidR="00883FDD" w:rsidRPr="00C76665" w:rsidRDefault="00883FDD" w:rsidP="00883FDD">
      <w:pPr>
        <w:rPr>
          <w:rFonts w:ascii="Arial" w:eastAsia="Arial" w:hAnsi="Arial" w:cs="Arial"/>
        </w:rPr>
      </w:pPr>
      <w:r w:rsidRPr="00C76665">
        <w:rPr>
          <w:rFonts w:ascii="Arial" w:hAnsi="Arial" w:cs="Arial"/>
        </w:rPr>
        <w:t>f.01.01-seznam-vyšetření-biochemie</w:t>
      </w:r>
    </w:p>
    <w:p w14:paraId="48246A2C" w14:textId="77777777" w:rsidR="00796022" w:rsidRDefault="00796022" w:rsidP="00796022">
      <w:pPr>
        <w:spacing w:line="143" w:lineRule="exact"/>
        <w:rPr>
          <w:rFonts w:ascii="Arial" w:eastAsia="Arial" w:hAnsi="Arial" w:cs="Arial"/>
        </w:rPr>
      </w:pPr>
    </w:p>
    <w:p w14:paraId="3809FA58" w14:textId="51358826" w:rsidR="00796022" w:rsidRDefault="00796022" w:rsidP="00323C76">
      <w:pPr>
        <w:rPr>
          <w:rFonts w:ascii="Arial" w:eastAsia="Arial" w:hAnsi="Arial" w:cs="Arial"/>
        </w:rPr>
      </w:pPr>
      <w:r>
        <w:rPr>
          <w:rFonts w:ascii="Arial" w:eastAsia="Arial" w:hAnsi="Arial" w:cs="Arial"/>
        </w:rPr>
        <w:t xml:space="preserve">Základní informace a pokyny pro pacienty a pro oddělení </w:t>
      </w:r>
      <w:r w:rsidRPr="00323C76">
        <w:rPr>
          <w:rFonts w:ascii="Arial" w:eastAsia="Arial" w:hAnsi="Arial" w:cs="Arial"/>
        </w:rPr>
        <w:t xml:space="preserve">v </w:t>
      </w:r>
      <w:hyperlink w:anchor="_G_–_POKYNY" w:history="1">
        <w:r w:rsidRPr="00EA55AA">
          <w:rPr>
            <w:rStyle w:val="Hypertextovodkaz"/>
            <w:rFonts w:ascii="Arial" w:eastAsia="Arial" w:hAnsi="Arial" w:cs="Arial"/>
            <w:b/>
          </w:rPr>
          <w:t>kap. G Pokyny pro pacienty</w:t>
        </w:r>
      </w:hyperlink>
    </w:p>
    <w:p w14:paraId="71D5CC12" w14:textId="77777777" w:rsidR="00796022" w:rsidRDefault="00796022" w:rsidP="00796022">
      <w:pPr>
        <w:spacing w:line="118" w:lineRule="exact"/>
        <w:rPr>
          <w:rFonts w:ascii="Arial" w:eastAsia="Arial" w:hAnsi="Arial" w:cs="Arial"/>
        </w:rPr>
      </w:pPr>
    </w:p>
    <w:p w14:paraId="3202C108" w14:textId="3BBA5B93" w:rsidR="00796022" w:rsidRDefault="00796022" w:rsidP="00323C76">
      <w:pPr>
        <w:rPr>
          <w:rFonts w:ascii="Arial" w:eastAsia="Arial" w:hAnsi="Arial" w:cs="Arial"/>
        </w:rPr>
      </w:pPr>
      <w:r>
        <w:rPr>
          <w:rFonts w:ascii="Arial" w:eastAsia="Arial" w:hAnsi="Arial" w:cs="Arial"/>
        </w:rPr>
        <w:t xml:space="preserve">Vyplnění požadavkového listu viz </w:t>
      </w:r>
      <w:hyperlink w:anchor="_C.07__Identifikace" w:history="1">
        <w:r w:rsidRPr="00EA55AA">
          <w:rPr>
            <w:rStyle w:val="Hypertextovodkaz"/>
            <w:rFonts w:ascii="Arial" w:eastAsia="Arial" w:hAnsi="Arial" w:cs="Arial"/>
            <w:b/>
          </w:rPr>
          <w:t>kap.</w:t>
        </w:r>
        <w:r w:rsidRPr="00EA55AA">
          <w:rPr>
            <w:rStyle w:val="Hypertextovodkaz"/>
            <w:rFonts w:ascii="Arial" w:eastAsia="Arial" w:hAnsi="Arial" w:cs="Arial"/>
          </w:rPr>
          <w:t xml:space="preserve"> </w:t>
        </w:r>
        <w:r w:rsidRPr="00EA55AA">
          <w:rPr>
            <w:rStyle w:val="Hypertextovodkaz"/>
            <w:rFonts w:ascii="Arial" w:eastAsia="Arial" w:hAnsi="Arial" w:cs="Arial"/>
            <w:b/>
          </w:rPr>
          <w:t>C</w:t>
        </w:r>
        <w:r w:rsidR="00720776" w:rsidRPr="00EA55AA">
          <w:rPr>
            <w:rStyle w:val="Hypertextovodkaz"/>
            <w:rFonts w:ascii="Arial" w:eastAsia="Arial" w:hAnsi="Arial" w:cs="Arial"/>
            <w:b/>
          </w:rPr>
          <w:t>.</w:t>
        </w:r>
        <w:r w:rsidRPr="00EA55AA">
          <w:rPr>
            <w:rStyle w:val="Hypertextovodkaz"/>
            <w:rFonts w:ascii="Arial" w:eastAsia="Arial" w:hAnsi="Arial" w:cs="Arial"/>
            <w:b/>
          </w:rPr>
          <w:t>07 Identifikace pacienta a označení vzorku</w:t>
        </w:r>
      </w:hyperlink>
    </w:p>
    <w:p w14:paraId="2EB4185D" w14:textId="77777777" w:rsidR="00796022" w:rsidRPr="00323C76" w:rsidRDefault="00796022" w:rsidP="00323C76">
      <w:pPr>
        <w:rPr>
          <w:rFonts w:ascii="Arial" w:eastAsia="Arial" w:hAnsi="Arial" w:cs="Arial"/>
        </w:rPr>
      </w:pPr>
    </w:p>
    <w:p w14:paraId="4E177410" w14:textId="10585E77" w:rsidR="00796022" w:rsidRPr="00323C76" w:rsidRDefault="00796022" w:rsidP="00323C76">
      <w:pPr>
        <w:rPr>
          <w:rFonts w:ascii="Arial" w:eastAsia="Arial" w:hAnsi="Arial" w:cs="Arial"/>
          <w:b/>
        </w:rPr>
      </w:pPr>
      <w:r>
        <w:rPr>
          <w:rFonts w:ascii="Arial" w:eastAsia="Arial" w:hAnsi="Arial" w:cs="Arial"/>
        </w:rPr>
        <w:t xml:space="preserve">Popis odběrových nádobek pro primární vzorky viz </w:t>
      </w:r>
      <w:hyperlink w:anchor="_C.05__Odběrový" w:history="1">
        <w:r w:rsidRPr="00EA55AA">
          <w:rPr>
            <w:rStyle w:val="Hypertextovodkaz"/>
            <w:rFonts w:ascii="Arial" w:eastAsia="Arial" w:hAnsi="Arial" w:cs="Arial"/>
            <w:b/>
          </w:rPr>
          <w:t>kap. C.05 Odběrový materiál pro odběry na laboratoř</w:t>
        </w:r>
        <w:r w:rsidR="00196C6B">
          <w:rPr>
            <w:rStyle w:val="Hypertextovodkaz"/>
            <w:rFonts w:ascii="Arial" w:eastAsia="Arial" w:hAnsi="Arial" w:cs="Arial"/>
            <w:b/>
          </w:rPr>
          <w:t>e</w:t>
        </w:r>
        <w:r w:rsidRPr="00EA55AA">
          <w:rPr>
            <w:rStyle w:val="Hypertextovodkaz"/>
            <w:rFonts w:ascii="Arial" w:eastAsia="Arial" w:hAnsi="Arial" w:cs="Arial"/>
            <w:b/>
          </w:rPr>
          <w:t xml:space="preserve"> ODH</w:t>
        </w:r>
      </w:hyperlink>
      <w:r w:rsidR="00196C6B">
        <w:rPr>
          <w:rStyle w:val="Hypertextovodkaz"/>
          <w:rFonts w:ascii="Arial" w:eastAsia="Arial" w:hAnsi="Arial" w:cs="Arial"/>
          <w:b/>
        </w:rPr>
        <w:t>B</w:t>
      </w:r>
    </w:p>
    <w:p w14:paraId="74CC6034" w14:textId="77777777" w:rsidR="00796022" w:rsidRPr="00323C76" w:rsidRDefault="00796022" w:rsidP="00323C76">
      <w:pPr>
        <w:rPr>
          <w:rFonts w:ascii="Arial" w:eastAsia="Arial" w:hAnsi="Arial" w:cs="Arial"/>
        </w:rPr>
      </w:pPr>
    </w:p>
    <w:p w14:paraId="5F93954A" w14:textId="4BEC7ACD" w:rsidR="00796022" w:rsidRPr="00323C76" w:rsidRDefault="00796022" w:rsidP="00323C76">
      <w:pPr>
        <w:rPr>
          <w:rFonts w:ascii="Arial" w:eastAsia="Arial" w:hAnsi="Arial" w:cs="Arial"/>
          <w:b/>
        </w:rPr>
      </w:pPr>
      <w:r>
        <w:rPr>
          <w:rFonts w:ascii="Arial" w:eastAsia="Arial" w:hAnsi="Arial" w:cs="Arial"/>
        </w:rPr>
        <w:t xml:space="preserve">Typ primárního vzorku a množství, které se má odebrat viz </w:t>
      </w:r>
      <w:hyperlink w:anchor="_C.09__Druh" w:history="1">
        <w:r w:rsidRPr="003A0460">
          <w:rPr>
            <w:rStyle w:val="Hypertextovodkaz"/>
            <w:rFonts w:ascii="Arial" w:eastAsia="Arial" w:hAnsi="Arial" w:cs="Arial"/>
            <w:b/>
          </w:rPr>
          <w:t>kap. C.09 Druh a množství primárního vzorku</w:t>
        </w:r>
      </w:hyperlink>
    </w:p>
    <w:p w14:paraId="3BD30F06" w14:textId="77777777" w:rsidR="00796022" w:rsidRPr="00323C76" w:rsidRDefault="00796022" w:rsidP="00323C76">
      <w:pPr>
        <w:rPr>
          <w:rFonts w:ascii="Arial" w:eastAsia="Arial" w:hAnsi="Arial" w:cs="Arial"/>
          <w:b/>
        </w:rPr>
      </w:pPr>
    </w:p>
    <w:p w14:paraId="76C32810" w14:textId="7685925A" w:rsidR="00796022" w:rsidRPr="003A0460" w:rsidRDefault="00796022" w:rsidP="00323C76">
      <w:pPr>
        <w:rPr>
          <w:rStyle w:val="Hypertextovodkaz"/>
          <w:rFonts w:ascii="Arial" w:eastAsia="Arial" w:hAnsi="Arial" w:cs="Arial"/>
          <w:b/>
        </w:rPr>
      </w:pPr>
      <w:r>
        <w:rPr>
          <w:rFonts w:ascii="Arial" w:eastAsia="Arial" w:hAnsi="Arial" w:cs="Arial"/>
        </w:rPr>
        <w:t xml:space="preserve">Instrukce týkající se časových limitů pro požadování dodatečných analýz viz </w:t>
      </w:r>
      <w:r w:rsidR="003A0460">
        <w:rPr>
          <w:rFonts w:ascii="Arial" w:eastAsia="Arial" w:hAnsi="Arial" w:cs="Arial"/>
          <w:b/>
        </w:rPr>
        <w:fldChar w:fldCharType="begin"/>
      </w:r>
      <w:r w:rsidR="003A0460">
        <w:rPr>
          <w:rFonts w:ascii="Arial" w:eastAsia="Arial" w:hAnsi="Arial" w:cs="Arial"/>
          <w:b/>
        </w:rPr>
        <w:instrText xml:space="preserve"> HYPERLINK  \l "_E.05__Opakovaná" </w:instrText>
      </w:r>
      <w:r w:rsidR="003A0460">
        <w:rPr>
          <w:rFonts w:ascii="Arial" w:eastAsia="Arial" w:hAnsi="Arial" w:cs="Arial"/>
          <w:b/>
        </w:rPr>
        <w:fldChar w:fldCharType="separate"/>
      </w:r>
      <w:r w:rsidRPr="003A0460">
        <w:rPr>
          <w:rStyle w:val="Hypertextovodkaz"/>
          <w:rFonts w:ascii="Arial" w:eastAsia="Arial" w:hAnsi="Arial" w:cs="Arial"/>
          <w:b/>
        </w:rPr>
        <w:t>kap</w:t>
      </w:r>
      <w:r w:rsidR="00720776" w:rsidRPr="003A0460">
        <w:rPr>
          <w:rStyle w:val="Hypertextovodkaz"/>
          <w:rFonts w:ascii="Arial" w:eastAsia="Arial" w:hAnsi="Arial" w:cs="Arial"/>
          <w:b/>
        </w:rPr>
        <w:t>.</w:t>
      </w:r>
      <w:r w:rsidRPr="003A0460">
        <w:rPr>
          <w:rStyle w:val="Hypertextovodkaz"/>
          <w:rFonts w:ascii="Arial" w:eastAsia="Arial" w:hAnsi="Arial" w:cs="Arial"/>
          <w:b/>
        </w:rPr>
        <w:t xml:space="preserve"> E.05</w:t>
      </w:r>
    </w:p>
    <w:p w14:paraId="60C8EC73" w14:textId="0C70E9FB" w:rsidR="00796022" w:rsidRPr="005B6F77" w:rsidRDefault="005B6F77" w:rsidP="00796022">
      <w:pPr>
        <w:rPr>
          <w:rFonts w:ascii="Arial" w:eastAsia="Arial" w:hAnsi="Arial" w:cs="Arial"/>
          <w:b/>
        </w:rPr>
        <w:sectPr w:rsidR="00796022" w:rsidRPr="005B6F77">
          <w:pgSz w:w="11900" w:h="16840"/>
          <w:pgMar w:top="1440" w:right="1440" w:bottom="1440" w:left="1440" w:header="0" w:footer="0" w:gutter="0"/>
          <w:cols w:space="708" w:equalWidth="0">
            <w:col w:w="9020"/>
          </w:cols>
        </w:sectPr>
      </w:pPr>
      <w:r w:rsidRPr="003A0460">
        <w:rPr>
          <w:rStyle w:val="Hypertextovodkaz"/>
          <w:rFonts w:ascii="Arial" w:eastAsia="Arial" w:hAnsi="Arial" w:cs="Arial"/>
          <w:b/>
        </w:rPr>
        <w:t>Opakovaná a dodatečná vyšetření</w:t>
      </w:r>
      <w:r w:rsidR="003A0460">
        <w:rPr>
          <w:rFonts w:ascii="Arial" w:eastAsia="Arial" w:hAnsi="Arial" w:cs="Arial"/>
          <w:b/>
        </w:rPr>
        <w:fldChar w:fldCharType="end"/>
      </w:r>
    </w:p>
    <w:p w14:paraId="18E7D032" w14:textId="5014BB1E" w:rsidR="00796022" w:rsidRPr="009877C2" w:rsidRDefault="009877C2" w:rsidP="009877C2">
      <w:pPr>
        <w:pStyle w:val="Nadpis2"/>
        <w:rPr>
          <w:rFonts w:ascii="Arial" w:hAnsi="Arial" w:cs="Arial"/>
          <w:color w:val="auto"/>
        </w:rPr>
      </w:pPr>
      <w:bookmarkStart w:id="18" w:name="_Toc136331407"/>
      <w:r w:rsidRPr="009877C2">
        <w:rPr>
          <w:rFonts w:ascii="Arial" w:hAnsi="Arial" w:cs="Arial"/>
          <w:color w:val="auto"/>
        </w:rPr>
        <w:lastRenderedPageBreak/>
        <w:t>C.02  Požadavkové listy (žádanky)</w:t>
      </w:r>
      <w:bookmarkEnd w:id="18"/>
    </w:p>
    <w:p w14:paraId="4D361708" w14:textId="77777777" w:rsidR="009877C2" w:rsidRDefault="009877C2" w:rsidP="00796022">
      <w:pPr>
        <w:spacing w:line="334" w:lineRule="exact"/>
        <w:rPr>
          <w:sz w:val="20"/>
          <w:szCs w:val="20"/>
        </w:rPr>
      </w:pPr>
    </w:p>
    <w:p w14:paraId="455B4F54" w14:textId="77777777" w:rsidR="00820659" w:rsidRDefault="00820659" w:rsidP="00796022">
      <w:pPr>
        <w:spacing w:line="257" w:lineRule="auto"/>
        <w:ind w:right="60"/>
        <w:rPr>
          <w:rFonts w:ascii="Arial" w:eastAsia="Arial" w:hAnsi="Arial" w:cs="Arial"/>
        </w:rPr>
      </w:pPr>
    </w:p>
    <w:p w14:paraId="433170F6" w14:textId="2605E84E" w:rsidR="00796022" w:rsidRDefault="00796022" w:rsidP="00196C6B">
      <w:pPr>
        <w:tabs>
          <w:tab w:val="left" w:pos="5240"/>
        </w:tabs>
      </w:pPr>
      <w:r>
        <w:rPr>
          <w:rFonts w:ascii="Arial" w:eastAsia="Arial" w:hAnsi="Arial" w:cs="Arial"/>
        </w:rPr>
        <w:t xml:space="preserve">Žádanky </w:t>
      </w:r>
      <w:r w:rsidR="00196C6B">
        <w:rPr>
          <w:rFonts w:ascii="Arial" w:eastAsia="Arial" w:hAnsi="Arial" w:cs="Arial"/>
        </w:rPr>
        <w:t xml:space="preserve">na laboratorní vyšetření </w:t>
      </w:r>
      <w:r>
        <w:rPr>
          <w:rFonts w:ascii="Arial" w:eastAsia="Arial" w:hAnsi="Arial" w:cs="Arial"/>
        </w:rPr>
        <w:t xml:space="preserve">jsou </w:t>
      </w:r>
      <w:r w:rsidR="00196C6B">
        <w:rPr>
          <w:rFonts w:ascii="Arial" w:eastAsia="Arial" w:hAnsi="Arial" w:cs="Arial"/>
        </w:rPr>
        <w:t>dostu</w:t>
      </w:r>
      <w:r>
        <w:rPr>
          <w:rFonts w:ascii="Arial" w:eastAsia="Arial" w:hAnsi="Arial" w:cs="Arial"/>
        </w:rPr>
        <w:t>pné v databázi Lotus Notes -</w:t>
      </w:r>
      <w:r>
        <w:rPr>
          <w:sz w:val="20"/>
          <w:szCs w:val="20"/>
        </w:rPr>
        <w:tab/>
      </w:r>
      <w:r>
        <w:rPr>
          <w:rFonts w:ascii="Arial" w:eastAsia="Arial" w:hAnsi="Arial" w:cs="Arial"/>
          <w:sz w:val="21"/>
          <w:szCs w:val="21"/>
        </w:rPr>
        <w:t xml:space="preserve">Formuláře - Interní </w:t>
      </w:r>
      <w:r w:rsidR="00196C6B">
        <w:rPr>
          <w:rFonts w:ascii="Arial" w:eastAsia="Arial" w:hAnsi="Arial" w:cs="Arial"/>
          <w:sz w:val="21"/>
          <w:szCs w:val="21"/>
        </w:rPr>
        <w:t>–</w:t>
      </w:r>
      <w:r>
        <w:rPr>
          <w:rFonts w:ascii="Arial" w:eastAsia="Arial" w:hAnsi="Arial" w:cs="Arial"/>
          <w:sz w:val="21"/>
          <w:szCs w:val="21"/>
        </w:rPr>
        <w:t xml:space="preserve"> Zdravotnické</w:t>
      </w:r>
      <w:r w:rsidR="00196C6B">
        <w:rPr>
          <w:rFonts w:ascii="Arial" w:eastAsia="Arial" w:hAnsi="Arial" w:cs="Arial"/>
          <w:sz w:val="21"/>
          <w:szCs w:val="21"/>
        </w:rPr>
        <w:t xml:space="preserve"> a na</w:t>
      </w:r>
      <w:r w:rsidR="00196C6B" w:rsidRPr="00260618">
        <w:rPr>
          <w:rFonts w:ascii="Arial" w:eastAsia="Arial" w:hAnsi="Arial" w:cs="Arial"/>
          <w:sz w:val="21"/>
          <w:szCs w:val="21"/>
        </w:rPr>
        <w:t xml:space="preserve"> </w:t>
      </w:r>
      <w:hyperlink r:id="rId16" w:history="1">
        <w:r w:rsidR="00196C6B" w:rsidRPr="00260618">
          <w:rPr>
            <w:rStyle w:val="Hypertextovodkaz"/>
            <w:rFonts w:ascii="Arial" w:hAnsi="Arial" w:cs="Arial"/>
          </w:rPr>
          <w:t>https://www.fnbrno.cz/detska-nemocnice/oddeleni-detske-hematologie-a-biochemie/zadanky-odhb/t6529</w:t>
        </w:r>
      </w:hyperlink>
    </w:p>
    <w:p w14:paraId="0DDC9056" w14:textId="77777777" w:rsidR="00196C6B" w:rsidRDefault="00196C6B" w:rsidP="00196C6B">
      <w:pPr>
        <w:tabs>
          <w:tab w:val="left" w:pos="5240"/>
        </w:tabs>
        <w:rPr>
          <w:sz w:val="20"/>
          <w:szCs w:val="20"/>
        </w:rPr>
      </w:pPr>
    </w:p>
    <w:p w14:paraId="5AC7785D" w14:textId="0155D101" w:rsidR="00796022" w:rsidRPr="003A0460" w:rsidRDefault="00796022" w:rsidP="00796022">
      <w:pPr>
        <w:spacing w:line="250" w:lineRule="auto"/>
        <w:ind w:right="100"/>
        <w:rPr>
          <w:sz w:val="20"/>
          <w:szCs w:val="20"/>
        </w:rPr>
      </w:pPr>
      <w:r>
        <w:rPr>
          <w:rFonts w:ascii="Arial" w:eastAsia="Arial" w:hAnsi="Arial" w:cs="Arial"/>
        </w:rPr>
        <w:t xml:space="preserve">S postupnou implementací NIS AMIS*H je pro většinu oddělení FN Brno dostupná rutinní a statimová žádanka v </w:t>
      </w:r>
      <w:r>
        <w:rPr>
          <w:rFonts w:ascii="Arial" w:eastAsia="Arial" w:hAnsi="Arial" w:cs="Arial"/>
          <w:b/>
          <w:bCs/>
        </w:rPr>
        <w:t>elektronické podobě.</w:t>
      </w:r>
      <w:r>
        <w:rPr>
          <w:rFonts w:ascii="Arial" w:eastAsia="Arial" w:hAnsi="Arial" w:cs="Arial"/>
        </w:rPr>
        <w:t xml:space="preserve"> Postup pro vyplňování elektronické žádanky viz. </w:t>
      </w:r>
      <w:hyperlink w:anchor="_C.13__Návod" w:history="1">
        <w:r w:rsidRPr="003A0460">
          <w:rPr>
            <w:rStyle w:val="Hypertextovodkaz"/>
            <w:rFonts w:ascii="Arial" w:eastAsia="Arial" w:hAnsi="Arial" w:cs="Arial"/>
          </w:rPr>
          <w:t xml:space="preserve">kap C.13 </w:t>
        </w:r>
        <w:r w:rsidRPr="003A0460">
          <w:rPr>
            <w:rStyle w:val="Hypertextovodkaz"/>
            <w:rFonts w:ascii="Arial" w:eastAsia="Arial" w:hAnsi="Arial" w:cs="Arial"/>
            <w:b/>
            <w:bCs/>
          </w:rPr>
          <w:t>Návod - Elektronická žádanka</w:t>
        </w:r>
      </w:hyperlink>
      <w:r w:rsidRPr="003A0460">
        <w:rPr>
          <w:rFonts w:ascii="Arial" w:eastAsia="Arial" w:hAnsi="Arial" w:cs="Arial"/>
          <w:b/>
          <w:bCs/>
        </w:rPr>
        <w:t>.</w:t>
      </w:r>
      <w:r w:rsidR="006D2C4B">
        <w:rPr>
          <w:rFonts w:ascii="Arial" w:eastAsia="Arial" w:hAnsi="Arial" w:cs="Arial"/>
          <w:b/>
          <w:bCs/>
        </w:rPr>
        <w:t xml:space="preserve"> </w:t>
      </w:r>
    </w:p>
    <w:p w14:paraId="31617050" w14:textId="77777777" w:rsidR="00796022" w:rsidRDefault="00796022" w:rsidP="00796022">
      <w:pPr>
        <w:spacing w:line="246" w:lineRule="exact"/>
        <w:rPr>
          <w:sz w:val="20"/>
          <w:szCs w:val="20"/>
        </w:rPr>
      </w:pPr>
    </w:p>
    <w:p w14:paraId="021E6F74" w14:textId="0EBDF4AC" w:rsidR="00796022" w:rsidRDefault="00796022" w:rsidP="00796022">
      <w:pPr>
        <w:spacing w:line="249" w:lineRule="auto"/>
        <w:ind w:right="360"/>
        <w:rPr>
          <w:sz w:val="20"/>
          <w:szCs w:val="20"/>
        </w:rPr>
      </w:pPr>
      <w:r>
        <w:rPr>
          <w:rFonts w:ascii="Arial" w:eastAsia="Arial" w:hAnsi="Arial" w:cs="Arial"/>
        </w:rPr>
        <w:t xml:space="preserve">Základní identifikační znaky požadované a povinně uváděné na požadavkovém listu jsou uvedeny </w:t>
      </w:r>
      <w:hyperlink w:anchor="_C.07__Identifikace" w:history="1">
        <w:r w:rsidRPr="003A0460">
          <w:rPr>
            <w:rStyle w:val="Hypertextovodkaz"/>
            <w:rFonts w:ascii="Arial" w:eastAsia="Arial" w:hAnsi="Arial" w:cs="Arial"/>
          </w:rPr>
          <w:t xml:space="preserve">v kapitole </w:t>
        </w:r>
        <w:r w:rsidRPr="003A0460">
          <w:rPr>
            <w:rStyle w:val="Hypertextovodkaz"/>
            <w:rFonts w:ascii="Arial" w:eastAsia="Arial" w:hAnsi="Arial" w:cs="Arial"/>
            <w:b/>
            <w:bCs/>
          </w:rPr>
          <w:t>C.07.</w:t>
        </w:r>
      </w:hyperlink>
    </w:p>
    <w:p w14:paraId="64A66611" w14:textId="77777777" w:rsidR="00796022" w:rsidRDefault="00796022" w:rsidP="00796022">
      <w:pPr>
        <w:sectPr w:rsidR="00796022">
          <w:pgSz w:w="11900" w:h="16840"/>
          <w:pgMar w:top="1440" w:right="1440" w:bottom="1440" w:left="1440" w:header="0" w:footer="0" w:gutter="0"/>
          <w:cols w:space="708" w:equalWidth="0">
            <w:col w:w="9020"/>
          </w:cols>
        </w:sectPr>
      </w:pPr>
    </w:p>
    <w:p w14:paraId="2B71C6C0" w14:textId="77777777" w:rsidR="00D9095C" w:rsidRDefault="00D9095C" w:rsidP="00796022">
      <w:pPr>
        <w:spacing w:line="200" w:lineRule="exact"/>
        <w:rPr>
          <w:sz w:val="20"/>
          <w:szCs w:val="20"/>
        </w:rPr>
      </w:pPr>
    </w:p>
    <w:p w14:paraId="5EA68B78" w14:textId="2CAAB1BF" w:rsidR="00796022" w:rsidRPr="00D9095C" w:rsidRDefault="00D9095C" w:rsidP="00D9095C">
      <w:pPr>
        <w:pStyle w:val="Nadpis2"/>
        <w:rPr>
          <w:rFonts w:ascii="Arial" w:hAnsi="Arial" w:cs="Arial"/>
          <w:color w:val="auto"/>
        </w:rPr>
      </w:pPr>
      <w:bookmarkStart w:id="19" w:name="_Toc136331408"/>
      <w:r w:rsidRPr="00D9095C">
        <w:rPr>
          <w:rFonts w:ascii="Arial" w:hAnsi="Arial" w:cs="Arial"/>
          <w:color w:val="auto"/>
        </w:rPr>
        <w:t>C.03  Požadavky na urgentní vyšetření</w:t>
      </w:r>
      <w:bookmarkEnd w:id="19"/>
    </w:p>
    <w:p w14:paraId="36415DA6" w14:textId="77777777" w:rsidR="00796022" w:rsidRDefault="00796022" w:rsidP="00796022">
      <w:pPr>
        <w:spacing w:line="252" w:lineRule="exact"/>
        <w:rPr>
          <w:sz w:val="20"/>
          <w:szCs w:val="20"/>
        </w:rPr>
      </w:pPr>
    </w:p>
    <w:p w14:paraId="40DFB401" w14:textId="77777777" w:rsidR="00796022" w:rsidRDefault="00796022" w:rsidP="00796022">
      <w:pPr>
        <w:spacing w:line="257" w:lineRule="exact"/>
        <w:rPr>
          <w:sz w:val="20"/>
          <w:szCs w:val="20"/>
        </w:rPr>
      </w:pPr>
    </w:p>
    <w:p w14:paraId="61095C1C" w14:textId="01FDF3BC" w:rsidR="00796022" w:rsidRDefault="00796022" w:rsidP="00796022">
      <w:pPr>
        <w:ind w:right="420"/>
        <w:rPr>
          <w:sz w:val="20"/>
          <w:szCs w:val="20"/>
        </w:rPr>
      </w:pPr>
      <w:r>
        <w:rPr>
          <w:rFonts w:ascii="Arial" w:eastAsia="Arial" w:hAnsi="Arial" w:cs="Arial"/>
        </w:rPr>
        <w:t>Na laboratoř</w:t>
      </w:r>
      <w:r w:rsidR="00196C6B">
        <w:rPr>
          <w:rFonts w:ascii="Arial" w:eastAsia="Arial" w:hAnsi="Arial" w:cs="Arial"/>
        </w:rPr>
        <w:t>ích</w:t>
      </w:r>
      <w:r>
        <w:rPr>
          <w:rFonts w:ascii="Arial" w:eastAsia="Arial" w:hAnsi="Arial" w:cs="Arial"/>
        </w:rPr>
        <w:t xml:space="preserve"> ODH</w:t>
      </w:r>
      <w:r w:rsidR="00196C6B">
        <w:rPr>
          <w:rFonts w:ascii="Arial" w:eastAsia="Arial" w:hAnsi="Arial" w:cs="Arial"/>
        </w:rPr>
        <w:t>B</w:t>
      </w:r>
      <w:r>
        <w:rPr>
          <w:rFonts w:ascii="Arial" w:eastAsia="Arial" w:hAnsi="Arial" w:cs="Arial"/>
        </w:rPr>
        <w:t xml:space="preserve"> se vzorky biologického materiálu vyšetřují v režimu RUTINA, STATIM nebo VITÁLNÍ INDIKACE.</w:t>
      </w:r>
    </w:p>
    <w:p w14:paraId="3F1F7E88" w14:textId="77777777" w:rsidR="00796022" w:rsidRDefault="00796022" w:rsidP="00796022">
      <w:pPr>
        <w:spacing w:line="3" w:lineRule="exact"/>
        <w:rPr>
          <w:sz w:val="20"/>
          <w:szCs w:val="20"/>
        </w:rPr>
      </w:pPr>
    </w:p>
    <w:p w14:paraId="3645F183" w14:textId="7A6C34FA" w:rsidR="00796022" w:rsidRDefault="00796022" w:rsidP="00796022">
      <w:pPr>
        <w:ind w:right="680"/>
        <w:rPr>
          <w:sz w:val="20"/>
          <w:szCs w:val="20"/>
        </w:rPr>
      </w:pPr>
      <w:r>
        <w:rPr>
          <w:rFonts w:ascii="Arial" w:eastAsia="Arial" w:hAnsi="Arial" w:cs="Arial"/>
        </w:rPr>
        <w:t>Požadavek na vyšetření z VITÁLNÍ INDIKACE je nutné na žádance výrazně označit a současně tuto skutečnost oznámit telefonicky na laboratoř.</w:t>
      </w:r>
    </w:p>
    <w:p w14:paraId="344EFAB8" w14:textId="0083B90D" w:rsidR="00796022" w:rsidRDefault="00796022" w:rsidP="00796022">
      <w:pPr>
        <w:spacing w:line="257" w:lineRule="exact"/>
        <w:rPr>
          <w:sz w:val="20"/>
          <w:szCs w:val="20"/>
        </w:rPr>
      </w:pPr>
    </w:p>
    <w:p w14:paraId="751B3169" w14:textId="605ABCFF" w:rsidR="00883FDD" w:rsidRDefault="00260618" w:rsidP="00883FDD">
      <w:pPr>
        <w:spacing w:line="257" w:lineRule="exact"/>
      </w:pPr>
      <w:r>
        <w:rPr>
          <w:rFonts w:ascii="Arial" w:hAnsi="Arial" w:cs="Arial"/>
        </w:rPr>
        <w:t xml:space="preserve">V seznamu vyšetření na </w:t>
      </w:r>
      <w:hyperlink r:id="rId17" w:history="1">
        <w:r w:rsidR="00883FDD" w:rsidRPr="00260618">
          <w:rPr>
            <w:rStyle w:val="Hypertextovodkaz"/>
            <w:rFonts w:ascii="Arial" w:hAnsi="Arial" w:cs="Arial"/>
          </w:rPr>
          <w:t>https://www.fnbrno.cz/detska-nemocnice/oddeleni-detske-hematologie-a-biochemie/laboratorni-prirucka/t4443</w:t>
        </w:r>
      </w:hyperlink>
    </w:p>
    <w:p w14:paraId="2F439290" w14:textId="77777777" w:rsidR="00883FDD" w:rsidRPr="00260618" w:rsidRDefault="00883FDD" w:rsidP="00883FDD">
      <w:pPr>
        <w:rPr>
          <w:rFonts w:ascii="Arial" w:hAnsi="Arial" w:cs="Arial"/>
        </w:rPr>
      </w:pPr>
      <w:r w:rsidRPr="00260618">
        <w:rPr>
          <w:rFonts w:ascii="Arial" w:hAnsi="Arial" w:cs="Arial"/>
        </w:rPr>
        <w:t>f.01.01-seznam-vyšetření-hematologie</w:t>
      </w:r>
    </w:p>
    <w:p w14:paraId="4E5A7D3F" w14:textId="77777777" w:rsidR="00883FDD" w:rsidRPr="00260618" w:rsidRDefault="00883FDD" w:rsidP="00883FDD">
      <w:pPr>
        <w:rPr>
          <w:rFonts w:ascii="Arial" w:eastAsia="Arial" w:hAnsi="Arial" w:cs="Arial"/>
        </w:rPr>
      </w:pPr>
      <w:r w:rsidRPr="00260618">
        <w:rPr>
          <w:rFonts w:ascii="Arial" w:hAnsi="Arial" w:cs="Arial"/>
        </w:rPr>
        <w:t>f.01.01-seznam-vyšetření-biochemie</w:t>
      </w:r>
    </w:p>
    <w:p w14:paraId="54F52D4C" w14:textId="65139275" w:rsidR="00796022" w:rsidRDefault="00796022" w:rsidP="00796022">
      <w:pPr>
        <w:ind w:right="600"/>
        <w:rPr>
          <w:sz w:val="20"/>
          <w:szCs w:val="20"/>
        </w:rPr>
      </w:pPr>
      <w:r>
        <w:rPr>
          <w:rFonts w:ascii="Arial" w:eastAsia="Arial" w:hAnsi="Arial" w:cs="Arial"/>
        </w:rPr>
        <w:t>je v každé metodě uvedeno,</w:t>
      </w:r>
      <w:r w:rsidR="00D9095C">
        <w:rPr>
          <w:rFonts w:ascii="Arial" w:eastAsia="Arial" w:hAnsi="Arial" w:cs="Arial"/>
        </w:rPr>
        <w:t xml:space="preserve"> </w:t>
      </w:r>
      <w:r>
        <w:rPr>
          <w:rFonts w:ascii="Arial" w:eastAsia="Arial" w:hAnsi="Arial" w:cs="Arial"/>
        </w:rPr>
        <w:t>zda je možné ji vyšetřit v režimu STATIM nebo pouze jako rutinní vzorek.</w:t>
      </w:r>
    </w:p>
    <w:p w14:paraId="5CD7AF40" w14:textId="77777777" w:rsidR="00796022" w:rsidRDefault="00796022" w:rsidP="00796022">
      <w:pPr>
        <w:spacing w:line="258" w:lineRule="exact"/>
        <w:rPr>
          <w:sz w:val="20"/>
          <w:szCs w:val="20"/>
        </w:rPr>
      </w:pPr>
    </w:p>
    <w:p w14:paraId="596B00A4" w14:textId="751B6F45" w:rsidR="00796022" w:rsidRDefault="00796022" w:rsidP="00796022">
      <w:pPr>
        <w:tabs>
          <w:tab w:val="left" w:pos="1420"/>
        </w:tabs>
        <w:rPr>
          <w:sz w:val="20"/>
          <w:szCs w:val="20"/>
        </w:rPr>
      </w:pPr>
      <w:r>
        <w:rPr>
          <w:rFonts w:ascii="Arial" w:eastAsia="Arial" w:hAnsi="Arial" w:cs="Arial"/>
          <w:b/>
          <w:bCs/>
        </w:rPr>
        <w:t>RUTINA</w:t>
      </w:r>
      <w:r w:rsidR="00CD7590">
        <w:rPr>
          <w:rFonts w:ascii="Arial" w:eastAsia="Arial" w:hAnsi="Arial" w:cs="Arial"/>
          <w:b/>
          <w:bCs/>
        </w:rPr>
        <w:t xml:space="preserve"> </w:t>
      </w:r>
      <w:r>
        <w:rPr>
          <w:rFonts w:ascii="Arial" w:eastAsia="Arial" w:hAnsi="Arial" w:cs="Arial"/>
        </w:rPr>
        <w:t>Vyšetření je provedeno nejpozději do uplynutí doby obratu (TAT)</w:t>
      </w:r>
    </w:p>
    <w:p w14:paraId="79047DF9" w14:textId="77777777" w:rsidR="00796022" w:rsidRDefault="00796022" w:rsidP="00796022">
      <w:pPr>
        <w:spacing w:line="200" w:lineRule="exact"/>
        <w:rPr>
          <w:sz w:val="20"/>
          <w:szCs w:val="20"/>
        </w:rPr>
      </w:pPr>
    </w:p>
    <w:p w14:paraId="0BB4DECD" w14:textId="243962D1" w:rsidR="00796022" w:rsidRDefault="00796022" w:rsidP="00796022">
      <w:pPr>
        <w:spacing w:line="245" w:lineRule="auto"/>
        <w:ind w:right="240"/>
        <w:rPr>
          <w:sz w:val="20"/>
          <w:szCs w:val="20"/>
        </w:rPr>
      </w:pPr>
      <w:r>
        <w:rPr>
          <w:rFonts w:ascii="Arial" w:eastAsia="Arial" w:hAnsi="Arial" w:cs="Arial"/>
          <w:b/>
          <w:bCs/>
        </w:rPr>
        <w:t xml:space="preserve">STATIM </w:t>
      </w:r>
      <w:r>
        <w:rPr>
          <w:rFonts w:ascii="Arial" w:eastAsia="Arial" w:hAnsi="Arial" w:cs="Arial"/>
        </w:rPr>
        <w:t>Ihned, znamená, že vyšetření je upřednostněno před rutinním vyšetřením a</w:t>
      </w:r>
      <w:r>
        <w:rPr>
          <w:rFonts w:ascii="Arial" w:eastAsia="Arial" w:hAnsi="Arial" w:cs="Arial"/>
          <w:b/>
          <w:bCs/>
        </w:rPr>
        <w:t xml:space="preserve"> </w:t>
      </w:r>
      <w:r>
        <w:rPr>
          <w:rFonts w:ascii="Arial" w:eastAsia="Arial" w:hAnsi="Arial" w:cs="Arial"/>
        </w:rPr>
        <w:t>vyšetření je zahájeno mimo pořadí ihned</w:t>
      </w:r>
    </w:p>
    <w:p w14:paraId="34D4135F" w14:textId="77777777" w:rsidR="00796022" w:rsidRDefault="00796022" w:rsidP="00796022">
      <w:pPr>
        <w:spacing w:line="1" w:lineRule="exact"/>
        <w:rPr>
          <w:sz w:val="20"/>
          <w:szCs w:val="20"/>
        </w:rPr>
      </w:pPr>
    </w:p>
    <w:p w14:paraId="34901662" w14:textId="77777777" w:rsidR="00E638E1" w:rsidRDefault="00796022" w:rsidP="00796022">
      <w:pPr>
        <w:ind w:right="520"/>
        <w:rPr>
          <w:rFonts w:ascii="Arial" w:eastAsia="Arial" w:hAnsi="Arial" w:cs="Arial"/>
        </w:rPr>
      </w:pPr>
      <w:r>
        <w:rPr>
          <w:rFonts w:ascii="Arial" w:eastAsia="Arial" w:hAnsi="Arial" w:cs="Arial"/>
        </w:rPr>
        <w:t xml:space="preserve">Dobu, do které musí být v </w:t>
      </w:r>
      <w:r w:rsidRPr="00196C6B">
        <w:rPr>
          <w:rFonts w:ascii="Arial" w:eastAsia="Arial" w:hAnsi="Arial" w:cs="Arial"/>
        </w:rPr>
        <w:t>jednotlivých případech poskytnut výsledek daného vyšetření</w:t>
      </w:r>
      <w:r w:rsidR="00CD7590" w:rsidRPr="00196C6B">
        <w:rPr>
          <w:rFonts w:ascii="Arial" w:eastAsia="Arial" w:hAnsi="Arial" w:cs="Arial"/>
        </w:rPr>
        <w:t>,</w:t>
      </w:r>
      <w:r w:rsidRPr="00196C6B">
        <w:rPr>
          <w:rFonts w:ascii="Arial" w:eastAsia="Arial" w:hAnsi="Arial" w:cs="Arial"/>
        </w:rPr>
        <w:t xml:space="preserve"> najdete v</w:t>
      </w:r>
      <w:r w:rsidR="00E638E1">
        <w:rPr>
          <w:rFonts w:ascii="Arial" w:eastAsia="Arial" w:hAnsi="Arial" w:cs="Arial"/>
        </w:rPr>
        <w:t> seznamu vyšetření na:</w:t>
      </w:r>
    </w:p>
    <w:p w14:paraId="083FFF39" w14:textId="77777777" w:rsidR="00E638E1" w:rsidRPr="00260618" w:rsidRDefault="000F7B00" w:rsidP="00E638E1">
      <w:pPr>
        <w:rPr>
          <w:rFonts w:ascii="Arial" w:hAnsi="Arial" w:cs="Arial"/>
        </w:rPr>
      </w:pPr>
      <w:hyperlink r:id="rId18" w:history="1">
        <w:r w:rsidR="00E638E1" w:rsidRPr="00260618">
          <w:rPr>
            <w:rStyle w:val="Hypertextovodkaz"/>
            <w:rFonts w:ascii="Arial" w:hAnsi="Arial" w:cs="Arial"/>
          </w:rPr>
          <w:t>https://www.fnbrno.cz/detska-nemocnice/oddeleni-detske-hematologie-a-biochemie/laboratorni-prirucka/t4443</w:t>
        </w:r>
      </w:hyperlink>
    </w:p>
    <w:p w14:paraId="1A2EDABE" w14:textId="77777777" w:rsidR="00E638E1" w:rsidRPr="00260618" w:rsidRDefault="00E638E1" w:rsidP="00E638E1">
      <w:pPr>
        <w:rPr>
          <w:rFonts w:ascii="Arial" w:hAnsi="Arial" w:cs="Arial"/>
        </w:rPr>
      </w:pPr>
      <w:r w:rsidRPr="00260618">
        <w:rPr>
          <w:rFonts w:ascii="Arial" w:hAnsi="Arial" w:cs="Arial"/>
        </w:rPr>
        <w:t>f.01.01-seznam-vyšetření-hematologie</w:t>
      </w:r>
    </w:p>
    <w:p w14:paraId="128A64DF" w14:textId="77777777" w:rsidR="00E638E1" w:rsidRPr="00260618" w:rsidRDefault="00E638E1" w:rsidP="00E638E1">
      <w:pPr>
        <w:rPr>
          <w:rFonts w:ascii="Arial" w:eastAsia="Arial" w:hAnsi="Arial" w:cs="Arial"/>
        </w:rPr>
      </w:pPr>
      <w:r w:rsidRPr="00260618">
        <w:rPr>
          <w:rFonts w:ascii="Arial" w:hAnsi="Arial" w:cs="Arial"/>
        </w:rPr>
        <w:t>f.01.01-seznam-vyšetření-biochemie</w:t>
      </w:r>
    </w:p>
    <w:p w14:paraId="18DC96D9" w14:textId="6193BEFF" w:rsidR="00E638E1" w:rsidRDefault="00E638E1" w:rsidP="00796022">
      <w:pPr>
        <w:spacing w:line="248" w:lineRule="auto"/>
        <w:ind w:right="720"/>
        <w:rPr>
          <w:rFonts w:ascii="Arial" w:eastAsia="Arial" w:hAnsi="Arial" w:cs="Arial"/>
          <w:b/>
          <w:bCs/>
        </w:rPr>
      </w:pPr>
    </w:p>
    <w:p w14:paraId="7C13375E" w14:textId="77777777" w:rsidR="00E638E1" w:rsidRDefault="00E638E1" w:rsidP="00796022">
      <w:pPr>
        <w:spacing w:line="248" w:lineRule="auto"/>
        <w:ind w:right="720"/>
        <w:rPr>
          <w:rFonts w:ascii="Arial" w:eastAsia="Arial" w:hAnsi="Arial" w:cs="Arial"/>
          <w:b/>
          <w:bCs/>
        </w:rPr>
      </w:pPr>
    </w:p>
    <w:p w14:paraId="127FB719" w14:textId="16B78100" w:rsidR="00796022" w:rsidRDefault="00796022" w:rsidP="00796022">
      <w:pPr>
        <w:spacing w:line="248" w:lineRule="auto"/>
        <w:ind w:right="720"/>
        <w:rPr>
          <w:sz w:val="20"/>
          <w:szCs w:val="20"/>
        </w:rPr>
      </w:pPr>
      <w:r>
        <w:rPr>
          <w:rFonts w:ascii="Arial" w:eastAsia="Arial" w:hAnsi="Arial" w:cs="Arial"/>
          <w:b/>
          <w:bCs/>
        </w:rPr>
        <w:t xml:space="preserve">VITÁLNÍ INDIKACE, VITAL </w:t>
      </w:r>
      <w:r>
        <w:rPr>
          <w:rFonts w:ascii="Arial" w:eastAsia="Arial" w:hAnsi="Arial" w:cs="Arial"/>
        </w:rPr>
        <w:t>Označení pro život ohrožující stavy, pro laboratorní vyš.</w:t>
      </w:r>
      <w:r>
        <w:rPr>
          <w:rFonts w:ascii="Arial" w:eastAsia="Arial" w:hAnsi="Arial" w:cs="Arial"/>
          <w:b/>
          <w:bCs/>
        </w:rPr>
        <w:t xml:space="preserve"> </w:t>
      </w:r>
      <w:r>
        <w:rPr>
          <w:rFonts w:ascii="Arial" w:eastAsia="Arial" w:hAnsi="Arial" w:cs="Arial"/>
        </w:rPr>
        <w:t>znamená absolutní prioritu i za cenu event. pozdržení vyšetření RUTINA a STATIM</w:t>
      </w:r>
    </w:p>
    <w:p w14:paraId="489FFE57" w14:textId="77777777" w:rsidR="00796022" w:rsidRDefault="00796022" w:rsidP="00796022">
      <w:pPr>
        <w:spacing w:line="250" w:lineRule="exact"/>
        <w:rPr>
          <w:sz w:val="20"/>
          <w:szCs w:val="20"/>
        </w:rPr>
      </w:pPr>
    </w:p>
    <w:p w14:paraId="3CED3BA7" w14:textId="6F767F96" w:rsidR="00796022" w:rsidRDefault="00796022" w:rsidP="00220EFE">
      <w:pPr>
        <w:spacing w:line="253" w:lineRule="auto"/>
        <w:ind w:right="400"/>
        <w:rPr>
          <w:sz w:val="20"/>
          <w:szCs w:val="20"/>
        </w:rPr>
      </w:pPr>
      <w:r>
        <w:rPr>
          <w:rFonts w:ascii="Arial" w:eastAsia="Arial" w:hAnsi="Arial" w:cs="Arial"/>
        </w:rPr>
        <w:t xml:space="preserve">Doba obratu (TAT) u vzorků s označením </w:t>
      </w:r>
      <w:r>
        <w:rPr>
          <w:rFonts w:ascii="Arial" w:eastAsia="Arial" w:hAnsi="Arial" w:cs="Arial"/>
          <w:b/>
          <w:bCs/>
        </w:rPr>
        <w:t>Vital / Vitální indikace</w:t>
      </w:r>
      <w:r w:rsidR="00366C63">
        <w:rPr>
          <w:rFonts w:ascii="Arial" w:eastAsia="Arial" w:hAnsi="Arial" w:cs="Arial"/>
          <w:b/>
          <w:bCs/>
        </w:rPr>
        <w:t xml:space="preserve"> </w:t>
      </w:r>
      <w:r>
        <w:rPr>
          <w:rFonts w:ascii="Arial" w:eastAsia="Arial" w:hAnsi="Arial" w:cs="Arial"/>
        </w:rPr>
        <w:t xml:space="preserve">u vyšetření: krevní obraz, krevní obraz s diferenciálem, retikulocyty je </w:t>
      </w:r>
      <w:r>
        <w:rPr>
          <w:rFonts w:ascii="Arial" w:eastAsia="Arial" w:hAnsi="Arial" w:cs="Arial"/>
          <w:b/>
          <w:bCs/>
        </w:rPr>
        <w:t>30 min</w:t>
      </w:r>
      <w:r>
        <w:rPr>
          <w:rFonts w:ascii="Arial" w:eastAsia="Arial" w:hAnsi="Arial" w:cs="Arial"/>
        </w:rPr>
        <w:t>,</w:t>
      </w:r>
    </w:p>
    <w:p w14:paraId="74164CA8" w14:textId="77777777" w:rsidR="00796022" w:rsidRDefault="00796022" w:rsidP="00796022">
      <w:pPr>
        <w:spacing w:line="1" w:lineRule="exact"/>
        <w:rPr>
          <w:sz w:val="20"/>
          <w:szCs w:val="20"/>
        </w:rPr>
      </w:pPr>
    </w:p>
    <w:p w14:paraId="1687C4D1" w14:textId="65D1F42A" w:rsidR="00796022" w:rsidRDefault="00796022" w:rsidP="00220EFE">
      <w:pPr>
        <w:spacing w:line="251" w:lineRule="auto"/>
        <w:ind w:right="280"/>
        <w:rPr>
          <w:sz w:val="20"/>
          <w:szCs w:val="20"/>
        </w:rPr>
      </w:pPr>
      <w:r>
        <w:rPr>
          <w:rFonts w:ascii="Arial" w:eastAsia="Arial" w:hAnsi="Arial" w:cs="Arial"/>
        </w:rPr>
        <w:t xml:space="preserve">u koagulačních vyšetření jako jsou PT, aPTT, fibrinogen, antitrombin, trombinový čas, reptilázový čas, D-Dimery je </w:t>
      </w:r>
      <w:r>
        <w:rPr>
          <w:rFonts w:ascii="Arial" w:eastAsia="Arial" w:hAnsi="Arial" w:cs="Arial"/>
          <w:b/>
          <w:bCs/>
        </w:rPr>
        <w:t>1 hod</w:t>
      </w:r>
      <w:r>
        <w:rPr>
          <w:rFonts w:ascii="Arial" w:eastAsia="Arial" w:hAnsi="Arial" w:cs="Arial"/>
        </w:rPr>
        <w:t>.</w:t>
      </w:r>
    </w:p>
    <w:p w14:paraId="71963C19" w14:textId="77777777" w:rsidR="00796022" w:rsidRDefault="00796022" w:rsidP="00796022">
      <w:pPr>
        <w:spacing w:line="200" w:lineRule="exact"/>
        <w:rPr>
          <w:sz w:val="20"/>
          <w:szCs w:val="20"/>
        </w:rPr>
      </w:pPr>
    </w:p>
    <w:p w14:paraId="400127D3" w14:textId="46FAF3C2" w:rsidR="00C67DD5" w:rsidRPr="00E836A0" w:rsidRDefault="00E311B5" w:rsidP="001F08F3">
      <w:pPr>
        <w:tabs>
          <w:tab w:val="left" w:pos="360"/>
        </w:tabs>
        <w:autoSpaceDE w:val="0"/>
        <w:autoSpaceDN w:val="0"/>
        <w:adjustRightInd w:val="0"/>
        <w:spacing w:line="240" w:lineRule="atLeast"/>
        <w:ind w:left="360" w:hanging="360"/>
        <w:jc w:val="both"/>
        <w:rPr>
          <w:rFonts w:ascii="Arial" w:hAnsi="Arial" w:cs="Arial"/>
        </w:rPr>
      </w:pPr>
      <w:r w:rsidRPr="00E836A0">
        <w:rPr>
          <w:rFonts w:ascii="Arial" w:hAnsi="Arial" w:cs="Arial"/>
        </w:rPr>
        <w:t xml:space="preserve">Vydání nálezu </w:t>
      </w:r>
      <w:r w:rsidR="001F08F3" w:rsidRPr="00E836A0">
        <w:rPr>
          <w:rFonts w:ascii="Arial" w:hAnsi="Arial" w:cs="Arial"/>
        </w:rPr>
        <w:t xml:space="preserve">biochemických statimových vyšetření </w:t>
      </w:r>
      <w:r w:rsidRPr="00E836A0">
        <w:rPr>
          <w:rFonts w:ascii="Arial" w:hAnsi="Arial" w:cs="Arial"/>
        </w:rPr>
        <w:t xml:space="preserve">je </w:t>
      </w:r>
      <w:r w:rsidR="00C67DD5" w:rsidRPr="00E836A0">
        <w:rPr>
          <w:rFonts w:ascii="Arial" w:hAnsi="Arial" w:cs="Arial"/>
        </w:rPr>
        <w:t>realizováno v definovaném</w:t>
      </w:r>
    </w:p>
    <w:p w14:paraId="4B3F05E1" w14:textId="18AD00B7" w:rsidR="00E311B5" w:rsidRPr="00E836A0" w:rsidRDefault="001F08F3" w:rsidP="001F08F3">
      <w:pPr>
        <w:tabs>
          <w:tab w:val="left" w:pos="360"/>
        </w:tabs>
        <w:autoSpaceDE w:val="0"/>
        <w:autoSpaceDN w:val="0"/>
        <w:adjustRightInd w:val="0"/>
        <w:spacing w:line="240" w:lineRule="atLeast"/>
        <w:ind w:left="360" w:hanging="360"/>
        <w:jc w:val="both"/>
        <w:rPr>
          <w:rFonts w:ascii="Arial" w:hAnsi="Arial" w:cs="Arial"/>
        </w:rPr>
      </w:pPr>
      <w:r w:rsidRPr="00E836A0">
        <w:rPr>
          <w:rFonts w:ascii="Arial" w:hAnsi="Arial" w:cs="Arial"/>
        </w:rPr>
        <w:t xml:space="preserve">časovém intervalu (TAT) </w:t>
      </w:r>
      <w:r w:rsidR="00E311B5" w:rsidRPr="00E836A0">
        <w:rPr>
          <w:rFonts w:ascii="Arial" w:hAnsi="Arial" w:cs="Arial"/>
        </w:rPr>
        <w:t>podle doporučení společnosti klinické biochemie.</w:t>
      </w:r>
    </w:p>
    <w:p w14:paraId="4BD162BA" w14:textId="77777777" w:rsidR="00E311B5" w:rsidRPr="00E836A0" w:rsidRDefault="00E311B5" w:rsidP="001F08F3">
      <w:pPr>
        <w:tabs>
          <w:tab w:val="left" w:pos="360"/>
        </w:tabs>
        <w:autoSpaceDE w:val="0"/>
        <w:autoSpaceDN w:val="0"/>
        <w:adjustRightInd w:val="0"/>
        <w:spacing w:line="240" w:lineRule="atLeast"/>
        <w:ind w:left="360" w:hanging="360"/>
        <w:rPr>
          <w:rFonts w:ascii="Arial" w:hAnsi="Arial" w:cs="Arial"/>
        </w:rPr>
      </w:pPr>
    </w:p>
    <w:tbl>
      <w:tblPr>
        <w:tblStyle w:val="Mkatabulky"/>
        <w:tblpPr w:leftFromText="141" w:rightFromText="141" w:vertAnchor="text" w:tblpY="1"/>
        <w:tblOverlap w:val="never"/>
        <w:tblW w:w="6345" w:type="dxa"/>
        <w:tblLayout w:type="fixed"/>
        <w:tblLook w:val="0000" w:firstRow="0" w:lastRow="0" w:firstColumn="0" w:lastColumn="0" w:noHBand="0" w:noVBand="0"/>
      </w:tblPr>
      <w:tblGrid>
        <w:gridCol w:w="3085"/>
        <w:gridCol w:w="3260"/>
      </w:tblGrid>
      <w:tr w:rsidR="00E311B5" w:rsidRPr="00E836A0" w14:paraId="1CDC68E6" w14:textId="77777777" w:rsidTr="001F08F3">
        <w:tc>
          <w:tcPr>
            <w:tcW w:w="3085" w:type="dxa"/>
          </w:tcPr>
          <w:p w14:paraId="3AC5592E" w14:textId="77777777" w:rsidR="00E311B5" w:rsidRPr="00E836A0" w:rsidRDefault="00E311B5" w:rsidP="001F08F3">
            <w:pPr>
              <w:autoSpaceDE w:val="0"/>
              <w:autoSpaceDN w:val="0"/>
              <w:adjustRightInd w:val="0"/>
              <w:spacing w:line="240" w:lineRule="atLeast"/>
              <w:ind w:left="108"/>
              <w:jc w:val="both"/>
              <w:rPr>
                <w:rFonts w:ascii="Arial" w:hAnsi="Arial" w:cs="Arial"/>
                <w:b/>
                <w:bCs/>
              </w:rPr>
            </w:pPr>
            <w:r w:rsidRPr="00E836A0">
              <w:rPr>
                <w:rFonts w:ascii="Arial" w:hAnsi="Arial" w:cs="Arial"/>
                <w:b/>
                <w:bCs/>
              </w:rPr>
              <w:t>Vyšetření</w:t>
            </w:r>
          </w:p>
        </w:tc>
        <w:tc>
          <w:tcPr>
            <w:tcW w:w="3260" w:type="dxa"/>
          </w:tcPr>
          <w:p w14:paraId="3FFB0ADC" w14:textId="77777777" w:rsidR="00E311B5" w:rsidRPr="00E836A0" w:rsidRDefault="00E311B5" w:rsidP="001F08F3">
            <w:pPr>
              <w:autoSpaceDE w:val="0"/>
              <w:autoSpaceDN w:val="0"/>
              <w:adjustRightInd w:val="0"/>
              <w:jc w:val="both"/>
              <w:rPr>
                <w:rFonts w:ascii="Arial" w:hAnsi="Arial" w:cs="Arial"/>
                <w:b/>
                <w:bCs/>
              </w:rPr>
            </w:pPr>
            <w:r w:rsidRPr="00E836A0">
              <w:rPr>
                <w:rFonts w:ascii="Arial" w:hAnsi="Arial" w:cs="Arial"/>
                <w:b/>
                <w:bCs/>
              </w:rPr>
              <w:t>TAT</w:t>
            </w:r>
          </w:p>
        </w:tc>
      </w:tr>
      <w:tr w:rsidR="00E311B5" w:rsidRPr="00E836A0" w14:paraId="506B6902" w14:textId="77777777" w:rsidTr="001F08F3">
        <w:tc>
          <w:tcPr>
            <w:tcW w:w="3085" w:type="dxa"/>
          </w:tcPr>
          <w:p w14:paraId="4EB10443" w14:textId="77777777" w:rsidR="00E311B5" w:rsidRPr="00E836A0" w:rsidRDefault="00E311B5" w:rsidP="001F08F3">
            <w:pPr>
              <w:autoSpaceDE w:val="0"/>
              <w:autoSpaceDN w:val="0"/>
              <w:adjustRightInd w:val="0"/>
              <w:spacing w:line="240" w:lineRule="atLeast"/>
              <w:ind w:left="108"/>
              <w:rPr>
                <w:rFonts w:ascii="Arial" w:hAnsi="Arial" w:cs="Arial"/>
              </w:rPr>
            </w:pPr>
            <w:r w:rsidRPr="00E836A0">
              <w:rPr>
                <w:rFonts w:ascii="Arial" w:hAnsi="Arial" w:cs="Arial"/>
              </w:rPr>
              <w:t>ABR, glykémie (samostatně)</w:t>
            </w:r>
          </w:p>
        </w:tc>
        <w:tc>
          <w:tcPr>
            <w:tcW w:w="3260" w:type="dxa"/>
          </w:tcPr>
          <w:p w14:paraId="77FD6DD4" w14:textId="77777777" w:rsidR="00E311B5" w:rsidRPr="00E836A0" w:rsidRDefault="00E311B5" w:rsidP="001F08F3">
            <w:pPr>
              <w:autoSpaceDE w:val="0"/>
              <w:autoSpaceDN w:val="0"/>
              <w:adjustRightInd w:val="0"/>
              <w:rPr>
                <w:rFonts w:ascii="Arial" w:hAnsi="Arial" w:cs="Arial"/>
              </w:rPr>
            </w:pPr>
            <w:r w:rsidRPr="00E836A0">
              <w:rPr>
                <w:rFonts w:ascii="Arial" w:hAnsi="Arial" w:cs="Arial"/>
              </w:rPr>
              <w:t xml:space="preserve">do </w:t>
            </w:r>
            <w:r w:rsidRPr="00E836A0">
              <w:rPr>
                <w:rFonts w:ascii="Arial" w:hAnsi="Arial" w:cs="Arial"/>
                <w:bCs/>
              </w:rPr>
              <w:t>30</w:t>
            </w:r>
            <w:r w:rsidRPr="00E836A0">
              <w:rPr>
                <w:rFonts w:ascii="Arial" w:hAnsi="Arial" w:cs="Arial"/>
              </w:rPr>
              <w:t xml:space="preserve"> min.</w:t>
            </w:r>
          </w:p>
        </w:tc>
      </w:tr>
      <w:tr w:rsidR="00E311B5" w:rsidRPr="00E836A0" w14:paraId="5B3D59C8" w14:textId="77777777" w:rsidTr="001F08F3">
        <w:tc>
          <w:tcPr>
            <w:tcW w:w="3085" w:type="dxa"/>
          </w:tcPr>
          <w:p w14:paraId="43A84978" w14:textId="77777777" w:rsidR="00E311B5" w:rsidRPr="00E836A0" w:rsidRDefault="00E311B5" w:rsidP="001F08F3">
            <w:pPr>
              <w:autoSpaceDE w:val="0"/>
              <w:autoSpaceDN w:val="0"/>
              <w:adjustRightInd w:val="0"/>
              <w:spacing w:line="240" w:lineRule="atLeast"/>
              <w:ind w:left="108"/>
              <w:rPr>
                <w:rFonts w:ascii="Arial" w:hAnsi="Arial" w:cs="Arial"/>
              </w:rPr>
            </w:pPr>
            <w:r w:rsidRPr="00E836A0">
              <w:rPr>
                <w:rFonts w:ascii="Arial" w:hAnsi="Arial" w:cs="Arial"/>
              </w:rPr>
              <w:t>ostatní statimová vyšetření</w:t>
            </w:r>
          </w:p>
        </w:tc>
        <w:tc>
          <w:tcPr>
            <w:tcW w:w="3260" w:type="dxa"/>
          </w:tcPr>
          <w:p w14:paraId="2A174EF8" w14:textId="77777777" w:rsidR="00E311B5" w:rsidRPr="00E836A0" w:rsidRDefault="00E311B5" w:rsidP="001F08F3">
            <w:pPr>
              <w:autoSpaceDE w:val="0"/>
              <w:autoSpaceDN w:val="0"/>
              <w:adjustRightInd w:val="0"/>
              <w:rPr>
                <w:rFonts w:ascii="Arial" w:hAnsi="Arial" w:cs="Arial"/>
              </w:rPr>
            </w:pPr>
            <w:r w:rsidRPr="00E836A0">
              <w:rPr>
                <w:rFonts w:ascii="Arial" w:hAnsi="Arial" w:cs="Arial"/>
              </w:rPr>
              <w:t xml:space="preserve">do </w:t>
            </w:r>
            <w:r w:rsidRPr="00E836A0">
              <w:rPr>
                <w:rFonts w:ascii="Arial" w:hAnsi="Arial" w:cs="Arial"/>
                <w:bCs/>
              </w:rPr>
              <w:t>60</w:t>
            </w:r>
            <w:r w:rsidRPr="00E836A0">
              <w:rPr>
                <w:rFonts w:ascii="Arial" w:hAnsi="Arial" w:cs="Arial"/>
              </w:rPr>
              <w:t xml:space="preserve"> min.</w:t>
            </w:r>
          </w:p>
        </w:tc>
      </w:tr>
      <w:tr w:rsidR="00E311B5" w:rsidRPr="00E836A0" w14:paraId="5A0714DC" w14:textId="77777777" w:rsidTr="001F08F3">
        <w:tc>
          <w:tcPr>
            <w:tcW w:w="3085" w:type="dxa"/>
          </w:tcPr>
          <w:p w14:paraId="5BAA37C1" w14:textId="77777777" w:rsidR="00E311B5" w:rsidRPr="00E836A0" w:rsidRDefault="00E311B5" w:rsidP="001F08F3">
            <w:pPr>
              <w:autoSpaceDE w:val="0"/>
              <w:autoSpaceDN w:val="0"/>
              <w:adjustRightInd w:val="0"/>
              <w:spacing w:line="240" w:lineRule="atLeast"/>
              <w:ind w:left="108"/>
              <w:rPr>
                <w:rFonts w:ascii="Arial" w:hAnsi="Arial" w:cs="Arial"/>
              </w:rPr>
            </w:pPr>
            <w:r w:rsidRPr="00E836A0">
              <w:rPr>
                <w:rFonts w:ascii="Arial" w:hAnsi="Arial" w:cs="Arial"/>
              </w:rPr>
              <w:t>vyšetření z vitální indikace</w:t>
            </w:r>
          </w:p>
        </w:tc>
        <w:tc>
          <w:tcPr>
            <w:tcW w:w="3260" w:type="dxa"/>
          </w:tcPr>
          <w:p w14:paraId="2C29C8BF" w14:textId="77777777" w:rsidR="00E311B5" w:rsidRPr="00E836A0" w:rsidRDefault="00E311B5" w:rsidP="001F08F3">
            <w:pPr>
              <w:autoSpaceDE w:val="0"/>
              <w:autoSpaceDN w:val="0"/>
              <w:adjustRightInd w:val="0"/>
              <w:rPr>
                <w:rFonts w:ascii="Arial" w:hAnsi="Arial" w:cs="Arial"/>
              </w:rPr>
            </w:pPr>
            <w:r w:rsidRPr="00E836A0">
              <w:rPr>
                <w:rFonts w:ascii="Arial" w:hAnsi="Arial" w:cs="Arial"/>
              </w:rPr>
              <w:t xml:space="preserve">do </w:t>
            </w:r>
            <w:r w:rsidRPr="00E836A0">
              <w:rPr>
                <w:rFonts w:ascii="Arial" w:hAnsi="Arial" w:cs="Arial"/>
                <w:bCs/>
              </w:rPr>
              <w:t>30</w:t>
            </w:r>
            <w:r w:rsidRPr="00E836A0">
              <w:rPr>
                <w:rFonts w:ascii="Arial" w:hAnsi="Arial" w:cs="Arial"/>
              </w:rPr>
              <w:t xml:space="preserve"> min. (alespoň předběžně)</w:t>
            </w:r>
          </w:p>
        </w:tc>
      </w:tr>
    </w:tbl>
    <w:p w14:paraId="2B8C7170" w14:textId="14322BEF" w:rsidR="00796022" w:rsidRPr="00E836A0" w:rsidRDefault="001F08F3" w:rsidP="00796022">
      <w:pPr>
        <w:spacing w:line="300" w:lineRule="exact"/>
        <w:rPr>
          <w:sz w:val="20"/>
          <w:szCs w:val="20"/>
        </w:rPr>
      </w:pPr>
      <w:r w:rsidRPr="00E836A0">
        <w:rPr>
          <w:sz w:val="20"/>
          <w:szCs w:val="20"/>
        </w:rPr>
        <w:br w:type="textWrapping" w:clear="all"/>
      </w:r>
    </w:p>
    <w:p w14:paraId="45E88DF5" w14:textId="77777777" w:rsidR="00796022" w:rsidRDefault="00796022" w:rsidP="00796022">
      <w:pPr>
        <w:rPr>
          <w:sz w:val="20"/>
          <w:szCs w:val="20"/>
        </w:rPr>
      </w:pPr>
      <w:r>
        <w:rPr>
          <w:rFonts w:ascii="Arial" w:eastAsia="Arial" w:hAnsi="Arial" w:cs="Arial"/>
          <w:i/>
          <w:iCs/>
        </w:rPr>
        <w:t>Poznámka:</w:t>
      </w:r>
    </w:p>
    <w:p w14:paraId="059AD9A8" w14:textId="77777777" w:rsidR="00796022" w:rsidRDefault="00796022" w:rsidP="00796022">
      <w:pPr>
        <w:spacing w:line="2" w:lineRule="exact"/>
        <w:rPr>
          <w:sz w:val="20"/>
          <w:szCs w:val="20"/>
        </w:rPr>
      </w:pPr>
    </w:p>
    <w:p w14:paraId="209CB9DB" w14:textId="6660F961" w:rsidR="00796022" w:rsidRDefault="00796022" w:rsidP="00796022">
      <w:pPr>
        <w:ind w:right="640"/>
        <w:rPr>
          <w:sz w:val="20"/>
          <w:szCs w:val="20"/>
        </w:rPr>
      </w:pPr>
      <w:r>
        <w:rPr>
          <w:rFonts w:ascii="Arial" w:eastAsia="Arial" w:hAnsi="Arial" w:cs="Arial"/>
        </w:rPr>
        <w:t>Doba o</w:t>
      </w:r>
      <w:r w:rsidR="00547627">
        <w:rPr>
          <w:rFonts w:ascii="Arial" w:eastAsia="Arial" w:hAnsi="Arial" w:cs="Arial"/>
        </w:rPr>
        <w:t>odezvy</w:t>
      </w:r>
      <w:r>
        <w:rPr>
          <w:rFonts w:ascii="Arial" w:eastAsia="Arial" w:hAnsi="Arial" w:cs="Arial"/>
        </w:rPr>
        <w:t xml:space="preserve"> (TAT=turn around time) je doba od příjmu vzorku do laboratoře po vydání výsledku.</w:t>
      </w:r>
    </w:p>
    <w:p w14:paraId="3792C666" w14:textId="77777777" w:rsidR="00796022" w:rsidRDefault="00796022" w:rsidP="00796022">
      <w:pPr>
        <w:sectPr w:rsidR="00796022">
          <w:pgSz w:w="11900" w:h="16840"/>
          <w:pgMar w:top="1440" w:right="1440" w:bottom="1440" w:left="1440" w:header="0" w:footer="0" w:gutter="0"/>
          <w:cols w:space="708" w:equalWidth="0">
            <w:col w:w="9020"/>
          </w:cols>
        </w:sectPr>
      </w:pPr>
    </w:p>
    <w:p w14:paraId="54FC2169" w14:textId="77777777" w:rsidR="00B704FD" w:rsidRDefault="00B704FD" w:rsidP="00796022">
      <w:pPr>
        <w:spacing w:line="200" w:lineRule="exact"/>
        <w:rPr>
          <w:sz w:val="20"/>
          <w:szCs w:val="20"/>
        </w:rPr>
      </w:pPr>
    </w:p>
    <w:p w14:paraId="14D2079B" w14:textId="156EC159" w:rsidR="00796022" w:rsidRPr="00B704FD" w:rsidRDefault="001B29FE" w:rsidP="00B704FD">
      <w:pPr>
        <w:pStyle w:val="Nadpis2"/>
        <w:rPr>
          <w:rFonts w:ascii="Arial" w:hAnsi="Arial" w:cs="Arial"/>
          <w:color w:val="auto"/>
        </w:rPr>
      </w:pPr>
      <w:bookmarkStart w:id="20" w:name="_C.04__Doordinovaná"/>
      <w:bookmarkStart w:id="21" w:name="_Toc136331409"/>
      <w:bookmarkEnd w:id="20"/>
      <w:r w:rsidRPr="00B704FD">
        <w:rPr>
          <w:rFonts w:ascii="Arial" w:hAnsi="Arial" w:cs="Arial"/>
          <w:color w:val="auto"/>
        </w:rPr>
        <w:t xml:space="preserve">C.04  </w:t>
      </w:r>
      <w:r w:rsidR="00B704FD" w:rsidRPr="00B704FD">
        <w:rPr>
          <w:rFonts w:ascii="Arial" w:hAnsi="Arial" w:cs="Arial"/>
          <w:color w:val="auto"/>
        </w:rPr>
        <w:t>Doordinovaná a neindikovaná vyšetření</w:t>
      </w:r>
      <w:bookmarkEnd w:id="21"/>
    </w:p>
    <w:p w14:paraId="587A82E6" w14:textId="77777777" w:rsidR="00796022" w:rsidRDefault="00796022" w:rsidP="00796022">
      <w:pPr>
        <w:spacing w:line="252" w:lineRule="exact"/>
        <w:rPr>
          <w:sz w:val="20"/>
          <w:szCs w:val="20"/>
        </w:rPr>
      </w:pPr>
    </w:p>
    <w:p w14:paraId="59182AF3" w14:textId="77777777" w:rsidR="00796022" w:rsidRDefault="00796022" w:rsidP="00796022">
      <w:pPr>
        <w:spacing w:line="334" w:lineRule="exact"/>
        <w:rPr>
          <w:sz w:val="20"/>
          <w:szCs w:val="20"/>
        </w:rPr>
      </w:pPr>
    </w:p>
    <w:p w14:paraId="0F34A2AB" w14:textId="77777777" w:rsidR="00796022" w:rsidRDefault="00796022" w:rsidP="00796022">
      <w:pPr>
        <w:rPr>
          <w:sz w:val="20"/>
          <w:szCs w:val="20"/>
        </w:rPr>
      </w:pPr>
      <w:r>
        <w:rPr>
          <w:rFonts w:ascii="Arial" w:eastAsia="Arial" w:hAnsi="Arial" w:cs="Arial"/>
          <w:b/>
          <w:bCs/>
        </w:rPr>
        <w:t>Doordinovaná vyšetření</w:t>
      </w:r>
    </w:p>
    <w:p w14:paraId="71512D4B" w14:textId="77777777" w:rsidR="00796022" w:rsidRDefault="00796022" w:rsidP="00796022">
      <w:pPr>
        <w:spacing w:line="141" w:lineRule="exact"/>
        <w:rPr>
          <w:sz w:val="20"/>
          <w:szCs w:val="20"/>
        </w:rPr>
      </w:pPr>
    </w:p>
    <w:p w14:paraId="524398C5" w14:textId="07E96FB0" w:rsidR="00796022" w:rsidRPr="00CD6BEE" w:rsidRDefault="00796022" w:rsidP="0041390F">
      <w:pPr>
        <w:pStyle w:val="Odstavecseseznamem"/>
        <w:numPr>
          <w:ilvl w:val="0"/>
          <w:numId w:val="8"/>
        </w:numPr>
        <w:rPr>
          <w:sz w:val="20"/>
          <w:szCs w:val="20"/>
        </w:rPr>
      </w:pPr>
      <w:r w:rsidRPr="00CD6BEE">
        <w:rPr>
          <w:rFonts w:ascii="Arial" w:eastAsia="Arial" w:hAnsi="Arial" w:cs="Arial"/>
        </w:rPr>
        <w:t>Při požadavku na doordinování vyšetření je nutno poslat žádanku s požadavkem.</w:t>
      </w:r>
    </w:p>
    <w:p w14:paraId="0648A798" w14:textId="77777777" w:rsidR="00796022" w:rsidRDefault="00796022" w:rsidP="00796022">
      <w:pPr>
        <w:spacing w:line="1" w:lineRule="exact"/>
        <w:rPr>
          <w:sz w:val="20"/>
          <w:szCs w:val="20"/>
        </w:rPr>
      </w:pPr>
    </w:p>
    <w:p w14:paraId="2C522685" w14:textId="4F1CA7CA" w:rsidR="00796022" w:rsidRPr="00CD6BEE" w:rsidRDefault="00796022" w:rsidP="0041390F">
      <w:pPr>
        <w:pStyle w:val="Odstavecseseznamem"/>
        <w:numPr>
          <w:ilvl w:val="0"/>
          <w:numId w:val="8"/>
        </w:numPr>
        <w:ind w:right="560"/>
        <w:rPr>
          <w:sz w:val="20"/>
          <w:szCs w:val="20"/>
        </w:rPr>
      </w:pPr>
      <w:r w:rsidRPr="00CD6BEE">
        <w:rPr>
          <w:rFonts w:ascii="Arial" w:eastAsia="Arial" w:hAnsi="Arial" w:cs="Arial"/>
        </w:rPr>
        <w:t>Při vystavení elektronické žádanky se čarový kód nalepí na vytištěnou žádanku a do volného komentáře se připíše doordinováno.</w:t>
      </w:r>
    </w:p>
    <w:p w14:paraId="669C8DE9" w14:textId="77777777" w:rsidR="00796022" w:rsidRDefault="00796022" w:rsidP="00796022">
      <w:pPr>
        <w:spacing w:line="2" w:lineRule="exact"/>
        <w:rPr>
          <w:sz w:val="20"/>
          <w:szCs w:val="20"/>
        </w:rPr>
      </w:pPr>
    </w:p>
    <w:p w14:paraId="1EFD1C6E" w14:textId="4750D5B9" w:rsidR="00796022" w:rsidRPr="00CD6BEE" w:rsidRDefault="00796022" w:rsidP="0041390F">
      <w:pPr>
        <w:pStyle w:val="Odstavecseseznamem"/>
        <w:numPr>
          <w:ilvl w:val="0"/>
          <w:numId w:val="8"/>
        </w:numPr>
        <w:rPr>
          <w:sz w:val="20"/>
          <w:szCs w:val="20"/>
        </w:rPr>
      </w:pPr>
      <w:r w:rsidRPr="00CD6BEE">
        <w:rPr>
          <w:rFonts w:ascii="Arial" w:eastAsia="Arial" w:hAnsi="Arial" w:cs="Arial"/>
        </w:rPr>
        <w:t>Doordinování vyšetření je možno požadovat v den odběru.</w:t>
      </w:r>
    </w:p>
    <w:p w14:paraId="6F387A4E" w14:textId="77777777" w:rsidR="00796022" w:rsidRDefault="00796022" w:rsidP="00796022">
      <w:pPr>
        <w:spacing w:line="1" w:lineRule="exact"/>
        <w:rPr>
          <w:sz w:val="20"/>
          <w:szCs w:val="20"/>
        </w:rPr>
      </w:pPr>
    </w:p>
    <w:p w14:paraId="75DD5811" w14:textId="3677FE49" w:rsidR="00796022" w:rsidRPr="00CD6BEE" w:rsidRDefault="00796022" w:rsidP="0041390F">
      <w:pPr>
        <w:pStyle w:val="Odstavecseseznamem"/>
        <w:numPr>
          <w:ilvl w:val="0"/>
          <w:numId w:val="8"/>
        </w:numPr>
        <w:rPr>
          <w:sz w:val="20"/>
          <w:szCs w:val="20"/>
        </w:rPr>
      </w:pPr>
      <w:r w:rsidRPr="00CD6BEE">
        <w:rPr>
          <w:rFonts w:ascii="Arial" w:eastAsia="Arial" w:hAnsi="Arial" w:cs="Arial"/>
        </w:rPr>
        <w:t>Provedení doordinovaného požadavku je možné, pokud je dostatečné množství vzorku,</w:t>
      </w:r>
      <w:r w:rsidR="00CD6BEE">
        <w:rPr>
          <w:rFonts w:ascii="Arial" w:eastAsia="Arial" w:hAnsi="Arial" w:cs="Arial"/>
        </w:rPr>
        <w:t xml:space="preserve"> </w:t>
      </w:r>
      <w:r w:rsidRPr="00CD6BEE">
        <w:rPr>
          <w:rFonts w:ascii="Arial" w:eastAsia="Arial" w:hAnsi="Arial" w:cs="Arial"/>
        </w:rPr>
        <w:t>materiál (krev, plazma) odpovídá požadavkům pro daný analyt a jsou splněna kritéria preanalytické fáze - stabilita analytu.</w:t>
      </w:r>
    </w:p>
    <w:p w14:paraId="478874F1" w14:textId="77777777" w:rsidR="00796022" w:rsidRDefault="00796022" w:rsidP="00796022">
      <w:pPr>
        <w:spacing w:line="3" w:lineRule="exact"/>
        <w:rPr>
          <w:sz w:val="20"/>
          <w:szCs w:val="20"/>
        </w:rPr>
      </w:pPr>
    </w:p>
    <w:p w14:paraId="58FB29A0" w14:textId="383EE175" w:rsidR="00796022" w:rsidRPr="00CD6BEE" w:rsidRDefault="00796022" w:rsidP="0041390F">
      <w:pPr>
        <w:pStyle w:val="Odstavecseseznamem"/>
        <w:numPr>
          <w:ilvl w:val="0"/>
          <w:numId w:val="8"/>
        </w:numPr>
        <w:tabs>
          <w:tab w:val="left" w:pos="340"/>
        </w:tabs>
        <w:spacing w:line="241" w:lineRule="auto"/>
        <w:ind w:right="320"/>
        <w:rPr>
          <w:sz w:val="20"/>
          <w:szCs w:val="20"/>
        </w:rPr>
      </w:pPr>
      <w:r w:rsidRPr="00CD6BEE">
        <w:rPr>
          <w:rFonts w:ascii="Arial" w:eastAsia="Arial" w:hAnsi="Arial" w:cs="Arial"/>
        </w:rPr>
        <w:t>Ústní (telefonický) požadavek na doordinování materiálu lze přijmout, pokud z objektivních důvodů nelze ihned doručit žádanku. Dodatečný požadavkový list musí být vždy po telefonickém objednání doručen do laboratoře.</w:t>
      </w:r>
    </w:p>
    <w:p w14:paraId="3678C46E" w14:textId="77777777" w:rsidR="00796022" w:rsidRDefault="00796022" w:rsidP="00796022">
      <w:pPr>
        <w:spacing w:line="200" w:lineRule="exact"/>
        <w:rPr>
          <w:sz w:val="20"/>
          <w:szCs w:val="20"/>
        </w:rPr>
      </w:pPr>
    </w:p>
    <w:p w14:paraId="5214799D" w14:textId="77777777" w:rsidR="00796022" w:rsidRDefault="00796022" w:rsidP="00796022">
      <w:pPr>
        <w:spacing w:line="321" w:lineRule="exact"/>
        <w:rPr>
          <w:sz w:val="20"/>
          <w:szCs w:val="20"/>
        </w:rPr>
      </w:pPr>
    </w:p>
    <w:p w14:paraId="768A6B13" w14:textId="77777777" w:rsidR="00796022" w:rsidRDefault="00796022" w:rsidP="00796022">
      <w:pPr>
        <w:rPr>
          <w:sz w:val="20"/>
          <w:szCs w:val="20"/>
        </w:rPr>
      </w:pPr>
      <w:r>
        <w:rPr>
          <w:rFonts w:ascii="Arial" w:eastAsia="Arial" w:hAnsi="Arial" w:cs="Arial"/>
          <w:b/>
          <w:bCs/>
        </w:rPr>
        <w:t>Neindikovaná vyšetření</w:t>
      </w:r>
    </w:p>
    <w:p w14:paraId="373ABF73" w14:textId="77777777" w:rsidR="00796022" w:rsidRDefault="00796022" w:rsidP="00796022">
      <w:pPr>
        <w:spacing w:line="9" w:lineRule="exact"/>
        <w:rPr>
          <w:sz w:val="20"/>
          <w:szCs w:val="20"/>
        </w:rPr>
      </w:pPr>
    </w:p>
    <w:p w14:paraId="63CF68E1" w14:textId="2144F19E" w:rsidR="00796022" w:rsidRDefault="00796022" w:rsidP="00796022">
      <w:pPr>
        <w:rPr>
          <w:sz w:val="20"/>
          <w:szCs w:val="20"/>
        </w:rPr>
      </w:pPr>
      <w:r>
        <w:rPr>
          <w:rFonts w:ascii="Arial" w:eastAsia="Arial" w:hAnsi="Arial" w:cs="Arial"/>
        </w:rPr>
        <w:t>- jedná se o vyšetření, která laboratoř provede, aniž by byla uvedena na žádance:</w:t>
      </w:r>
    </w:p>
    <w:p w14:paraId="26F7723B" w14:textId="77777777" w:rsidR="00796022" w:rsidRDefault="00796022" w:rsidP="00796022">
      <w:pPr>
        <w:spacing w:line="257" w:lineRule="exact"/>
        <w:rPr>
          <w:sz w:val="20"/>
          <w:szCs w:val="20"/>
        </w:rPr>
      </w:pPr>
    </w:p>
    <w:p w14:paraId="7DE609E3" w14:textId="1E76CE6E" w:rsidR="00796022" w:rsidRPr="00CD6BEE" w:rsidRDefault="00CF736E" w:rsidP="0041390F">
      <w:pPr>
        <w:pStyle w:val="Odstavecseseznamem"/>
        <w:numPr>
          <w:ilvl w:val="0"/>
          <w:numId w:val="7"/>
        </w:numPr>
        <w:rPr>
          <w:sz w:val="20"/>
          <w:szCs w:val="20"/>
        </w:rPr>
      </w:pPr>
      <w:r w:rsidRPr="00CD6BEE">
        <w:rPr>
          <w:rFonts w:ascii="Arial" w:eastAsia="Arial" w:hAnsi="Arial" w:cs="Arial"/>
          <w:b/>
          <w:bCs/>
        </w:rPr>
        <w:t>D</w:t>
      </w:r>
      <w:r w:rsidR="00796022" w:rsidRPr="00CD6BEE">
        <w:rPr>
          <w:rFonts w:ascii="Arial" w:eastAsia="Arial" w:hAnsi="Arial" w:cs="Arial"/>
          <w:b/>
          <w:bCs/>
        </w:rPr>
        <w:t xml:space="preserve">iferenciální rozpočet leukocytů mikroskopicky  </w:t>
      </w:r>
      <w:r w:rsidR="00796022" w:rsidRPr="00CD6BEE">
        <w:rPr>
          <w:rFonts w:ascii="Arial" w:eastAsia="Arial" w:hAnsi="Arial" w:cs="Arial"/>
        </w:rPr>
        <w:t>-  je  proveden v případech</w:t>
      </w:r>
    </w:p>
    <w:p w14:paraId="7D163C1A" w14:textId="77777777" w:rsidR="00796022" w:rsidRDefault="00796022" w:rsidP="00796022">
      <w:pPr>
        <w:spacing w:line="10" w:lineRule="exact"/>
        <w:rPr>
          <w:sz w:val="20"/>
          <w:szCs w:val="20"/>
        </w:rPr>
      </w:pPr>
    </w:p>
    <w:p w14:paraId="590CAE59" w14:textId="246628AE" w:rsidR="00796022" w:rsidRPr="00CD6BEE" w:rsidRDefault="00796022" w:rsidP="00CD6BEE">
      <w:pPr>
        <w:pStyle w:val="Odstavecseseznamem"/>
        <w:spacing w:line="241" w:lineRule="auto"/>
        <w:jc w:val="both"/>
        <w:rPr>
          <w:sz w:val="20"/>
          <w:szCs w:val="20"/>
        </w:rPr>
      </w:pPr>
      <w:r w:rsidRPr="00CD6BEE">
        <w:rPr>
          <w:rFonts w:ascii="Arial" w:eastAsia="Arial" w:hAnsi="Arial" w:cs="Arial"/>
        </w:rPr>
        <w:t>uvedených v SOPA na laboratoři ODH</w:t>
      </w:r>
      <w:r w:rsidR="00C67DD5" w:rsidRPr="00E836A0">
        <w:rPr>
          <w:rFonts w:ascii="Arial" w:eastAsia="Arial" w:hAnsi="Arial" w:cs="Arial"/>
        </w:rPr>
        <w:t>B</w:t>
      </w:r>
      <w:r w:rsidRPr="00CD6BEE">
        <w:rPr>
          <w:rFonts w:ascii="Arial" w:eastAsia="Arial" w:hAnsi="Arial" w:cs="Arial"/>
        </w:rPr>
        <w:t xml:space="preserve"> (např. se jedná o hlášky "flags" z analyzátorů upozorňující na patologie vzorku, dále v závažných odchylkách výsledku krevního obrazu nebo krevního obrazu s diferenciálem mimo referenční rozmezí apod.)</w:t>
      </w:r>
    </w:p>
    <w:p w14:paraId="568984BE" w14:textId="77777777" w:rsidR="00796022" w:rsidRDefault="00796022" w:rsidP="00796022">
      <w:pPr>
        <w:spacing w:line="2" w:lineRule="exact"/>
        <w:rPr>
          <w:sz w:val="20"/>
          <w:szCs w:val="20"/>
        </w:rPr>
      </w:pPr>
    </w:p>
    <w:p w14:paraId="74B642E3" w14:textId="1D152B1A" w:rsidR="00796022" w:rsidRPr="00CD6BEE" w:rsidRDefault="00CF736E" w:rsidP="0041390F">
      <w:pPr>
        <w:pStyle w:val="Odstavecseseznamem"/>
        <w:numPr>
          <w:ilvl w:val="0"/>
          <w:numId w:val="7"/>
        </w:numPr>
        <w:spacing w:line="243" w:lineRule="auto"/>
        <w:jc w:val="both"/>
        <w:rPr>
          <w:sz w:val="20"/>
          <w:szCs w:val="20"/>
        </w:rPr>
      </w:pPr>
      <w:r w:rsidRPr="00CD6BEE">
        <w:rPr>
          <w:rFonts w:ascii="Arial" w:eastAsia="Arial" w:hAnsi="Arial" w:cs="Arial"/>
          <w:b/>
          <w:bCs/>
        </w:rPr>
        <w:t>N</w:t>
      </w:r>
      <w:r w:rsidR="00796022" w:rsidRPr="00CD6BEE">
        <w:rPr>
          <w:rFonts w:ascii="Arial" w:eastAsia="Arial" w:hAnsi="Arial" w:cs="Arial"/>
          <w:b/>
          <w:bCs/>
        </w:rPr>
        <w:t xml:space="preserve">ormoblasty (NRBC) </w:t>
      </w:r>
      <w:r w:rsidR="00796022" w:rsidRPr="00CD6BEE">
        <w:rPr>
          <w:rFonts w:ascii="Arial" w:eastAsia="Arial" w:hAnsi="Arial" w:cs="Arial"/>
        </w:rPr>
        <w:t>- jsou vyšetřeny s každým požadavkem na krevní obraz s</w:t>
      </w:r>
      <w:r w:rsidR="00796022" w:rsidRPr="00CD6BEE">
        <w:rPr>
          <w:rFonts w:ascii="Arial" w:eastAsia="Arial" w:hAnsi="Arial" w:cs="Arial"/>
          <w:b/>
          <w:bCs/>
        </w:rPr>
        <w:t xml:space="preserve"> </w:t>
      </w:r>
      <w:r w:rsidR="00796022" w:rsidRPr="00CD6BEE">
        <w:rPr>
          <w:rFonts w:ascii="Arial" w:eastAsia="Arial" w:hAnsi="Arial" w:cs="Arial"/>
        </w:rPr>
        <w:t>diferenciálem (z důvodu vyloučení falešné leukocytózy v případě přítomnosti NRBC ve vzorku) a dále automaticky u každého vyšetření krevního obrazu u dítěte do 1 měsíce věku</w:t>
      </w:r>
    </w:p>
    <w:p w14:paraId="0F3104D1" w14:textId="77777777" w:rsidR="00796022" w:rsidRDefault="00796022" w:rsidP="00796022">
      <w:pPr>
        <w:spacing w:line="2" w:lineRule="exact"/>
        <w:rPr>
          <w:sz w:val="20"/>
          <w:szCs w:val="20"/>
        </w:rPr>
      </w:pPr>
    </w:p>
    <w:p w14:paraId="66926D43" w14:textId="76977731" w:rsidR="00796022" w:rsidRPr="00CD6BEE" w:rsidRDefault="00CF736E" w:rsidP="0041390F">
      <w:pPr>
        <w:pStyle w:val="Odstavecseseznamem"/>
        <w:numPr>
          <w:ilvl w:val="0"/>
          <w:numId w:val="7"/>
        </w:numPr>
        <w:spacing w:line="245" w:lineRule="auto"/>
        <w:ind w:right="60"/>
        <w:rPr>
          <w:sz w:val="20"/>
          <w:szCs w:val="20"/>
        </w:rPr>
      </w:pPr>
      <w:r w:rsidRPr="00CD6BEE">
        <w:rPr>
          <w:rFonts w:ascii="Arial" w:eastAsia="Arial" w:hAnsi="Arial" w:cs="Arial"/>
          <w:b/>
          <w:bCs/>
        </w:rPr>
        <w:t>R</w:t>
      </w:r>
      <w:r w:rsidR="00E6145B" w:rsidRPr="00CD6BEE">
        <w:rPr>
          <w:rFonts w:ascii="Arial" w:eastAsia="Arial" w:hAnsi="Arial" w:cs="Arial"/>
          <w:b/>
          <w:bCs/>
        </w:rPr>
        <w:t>e</w:t>
      </w:r>
      <w:r w:rsidRPr="00CD6BEE">
        <w:rPr>
          <w:rFonts w:ascii="Arial" w:eastAsia="Arial" w:hAnsi="Arial" w:cs="Arial"/>
          <w:b/>
          <w:bCs/>
        </w:rPr>
        <w:t xml:space="preserve">tikulocyty </w:t>
      </w:r>
      <w:r w:rsidR="00796022" w:rsidRPr="00CD6BEE">
        <w:rPr>
          <w:rFonts w:ascii="Arial" w:eastAsia="Arial" w:hAnsi="Arial" w:cs="Arial"/>
        </w:rPr>
        <w:t>- při požadavku na stanovení retikulocytů</w:t>
      </w:r>
      <w:r w:rsidR="00796022" w:rsidRPr="00CD6BEE">
        <w:rPr>
          <w:rFonts w:ascii="Arial" w:eastAsia="Arial" w:hAnsi="Arial" w:cs="Arial"/>
          <w:b/>
          <w:bCs/>
        </w:rPr>
        <w:t xml:space="preserve"> </w:t>
      </w:r>
      <w:r w:rsidR="00796022" w:rsidRPr="00CD6BEE">
        <w:rPr>
          <w:rFonts w:ascii="Arial" w:eastAsia="Arial" w:hAnsi="Arial" w:cs="Arial"/>
        </w:rPr>
        <w:t>na analyzátoru</w:t>
      </w:r>
      <w:r w:rsidR="00796022" w:rsidRPr="00CD6BEE">
        <w:rPr>
          <w:rFonts w:ascii="Arial" w:eastAsia="Arial" w:hAnsi="Arial" w:cs="Arial"/>
          <w:b/>
          <w:bCs/>
        </w:rPr>
        <w:t xml:space="preserve"> </w:t>
      </w:r>
      <w:r w:rsidR="00796022" w:rsidRPr="00CD6BEE">
        <w:rPr>
          <w:rFonts w:ascii="Arial" w:eastAsia="Arial" w:hAnsi="Arial" w:cs="Arial"/>
        </w:rPr>
        <w:t>jsou tyto vždy měřeny s krevním obrazem, nelze je měřit samostatně</w:t>
      </w:r>
    </w:p>
    <w:p w14:paraId="1A768B0B" w14:textId="77777777" w:rsidR="00796022" w:rsidRDefault="00796022" w:rsidP="00796022">
      <w:pPr>
        <w:spacing w:line="1" w:lineRule="exact"/>
        <w:rPr>
          <w:sz w:val="20"/>
          <w:szCs w:val="20"/>
        </w:rPr>
      </w:pPr>
    </w:p>
    <w:p w14:paraId="137C51C4" w14:textId="796DC692" w:rsidR="00796022" w:rsidRPr="00CD6BEE" w:rsidRDefault="00796022" w:rsidP="0041390F">
      <w:pPr>
        <w:pStyle w:val="Odstavecseseznamem"/>
        <w:numPr>
          <w:ilvl w:val="0"/>
          <w:numId w:val="7"/>
        </w:numPr>
        <w:spacing w:line="245" w:lineRule="auto"/>
        <w:rPr>
          <w:rFonts w:ascii="Arial" w:eastAsia="Arial" w:hAnsi="Arial" w:cs="Arial"/>
        </w:rPr>
      </w:pPr>
      <w:r w:rsidRPr="00CD6BEE">
        <w:rPr>
          <w:rFonts w:ascii="Arial" w:eastAsia="Arial" w:hAnsi="Arial" w:cs="Arial"/>
          <w:b/>
          <w:bCs/>
        </w:rPr>
        <w:t xml:space="preserve">Ret-He </w:t>
      </w:r>
      <w:r w:rsidRPr="00CD6BEE">
        <w:rPr>
          <w:rFonts w:ascii="Arial" w:eastAsia="Arial" w:hAnsi="Arial" w:cs="Arial"/>
        </w:rPr>
        <w:t xml:space="preserve">- analyzátor měří </w:t>
      </w:r>
      <w:r w:rsidR="00E6145B" w:rsidRPr="00CD6BEE">
        <w:rPr>
          <w:rFonts w:ascii="Arial" w:eastAsia="Arial" w:hAnsi="Arial" w:cs="Arial"/>
        </w:rPr>
        <w:t>Ret-He</w:t>
      </w:r>
      <w:r w:rsidRPr="00CD6BEE">
        <w:rPr>
          <w:rFonts w:ascii="Arial" w:eastAsia="Arial" w:hAnsi="Arial" w:cs="Arial"/>
        </w:rPr>
        <w:t xml:space="preserve"> pouze při zadání měření</w:t>
      </w:r>
      <w:r w:rsidRPr="00CD6BEE">
        <w:rPr>
          <w:rFonts w:ascii="Arial" w:eastAsia="Arial" w:hAnsi="Arial" w:cs="Arial"/>
          <w:b/>
          <w:bCs/>
        </w:rPr>
        <w:t xml:space="preserve"> </w:t>
      </w:r>
      <w:r w:rsidRPr="00CD6BEE">
        <w:rPr>
          <w:rFonts w:ascii="Arial" w:eastAsia="Arial" w:hAnsi="Arial" w:cs="Arial"/>
        </w:rPr>
        <w:t xml:space="preserve">retikulocytů, nelze </w:t>
      </w:r>
      <w:r w:rsidR="00E6145B" w:rsidRPr="00CD6BEE">
        <w:rPr>
          <w:rFonts w:ascii="Arial" w:eastAsia="Arial" w:hAnsi="Arial" w:cs="Arial"/>
        </w:rPr>
        <w:t>Ret-He</w:t>
      </w:r>
      <w:r w:rsidRPr="00CD6BEE">
        <w:rPr>
          <w:rFonts w:ascii="Arial" w:eastAsia="Arial" w:hAnsi="Arial" w:cs="Arial"/>
        </w:rPr>
        <w:t xml:space="preserve"> měřit samostatně</w:t>
      </w:r>
    </w:p>
    <w:p w14:paraId="4788FBF2" w14:textId="124763E8" w:rsidR="00E6145B" w:rsidRPr="00CD6BEE" w:rsidRDefault="00E6145B" w:rsidP="0041390F">
      <w:pPr>
        <w:pStyle w:val="Odstavecseseznamem"/>
        <w:numPr>
          <w:ilvl w:val="0"/>
          <w:numId w:val="7"/>
        </w:numPr>
        <w:spacing w:line="245" w:lineRule="auto"/>
        <w:rPr>
          <w:sz w:val="20"/>
          <w:szCs w:val="20"/>
        </w:rPr>
      </w:pPr>
      <w:r w:rsidRPr="00CD6BEE">
        <w:rPr>
          <w:rFonts w:ascii="Arial" w:eastAsia="Arial" w:hAnsi="Arial" w:cs="Arial"/>
          <w:b/>
          <w:bCs/>
        </w:rPr>
        <w:t xml:space="preserve">IPF </w:t>
      </w:r>
      <w:r w:rsidRPr="00CD6BEE">
        <w:rPr>
          <w:rFonts w:ascii="Arial" w:eastAsia="Arial" w:hAnsi="Arial" w:cs="Arial"/>
        </w:rPr>
        <w:t>– analyzátor měří IPF pouze při zadání KO + PLT-F, nelze měřit IPF samostatně</w:t>
      </w:r>
    </w:p>
    <w:p w14:paraId="23599303" w14:textId="2C1DC395" w:rsidR="00796022" w:rsidRPr="00CD6BEE" w:rsidRDefault="00CF736E" w:rsidP="0041390F">
      <w:pPr>
        <w:pStyle w:val="Odstavecseseznamem"/>
        <w:numPr>
          <w:ilvl w:val="0"/>
          <w:numId w:val="7"/>
        </w:numPr>
        <w:spacing w:line="245" w:lineRule="auto"/>
        <w:rPr>
          <w:sz w:val="20"/>
          <w:szCs w:val="20"/>
        </w:rPr>
      </w:pPr>
      <w:r w:rsidRPr="00CD6BEE">
        <w:rPr>
          <w:rFonts w:ascii="Arial" w:eastAsia="Arial" w:hAnsi="Arial" w:cs="Arial"/>
          <w:b/>
          <w:bCs/>
        </w:rPr>
        <w:t>T</w:t>
      </w:r>
      <w:r w:rsidR="00796022" w:rsidRPr="00CD6BEE">
        <w:rPr>
          <w:rFonts w:ascii="Arial" w:eastAsia="Arial" w:hAnsi="Arial" w:cs="Arial"/>
          <w:b/>
          <w:bCs/>
        </w:rPr>
        <w:t xml:space="preserve">rombocyty mikroskopicky </w:t>
      </w:r>
      <w:r w:rsidR="00796022" w:rsidRPr="00CD6BEE">
        <w:rPr>
          <w:rFonts w:ascii="Arial" w:eastAsia="Arial" w:hAnsi="Arial" w:cs="Arial"/>
        </w:rPr>
        <w:t>- jsou vyšetřeny v případě</w:t>
      </w:r>
      <w:r w:rsidR="00796022" w:rsidRPr="00CD6BEE">
        <w:rPr>
          <w:rFonts w:ascii="Arial" w:eastAsia="Arial" w:hAnsi="Arial" w:cs="Arial"/>
          <w:b/>
          <w:bCs/>
        </w:rPr>
        <w:t xml:space="preserve"> </w:t>
      </w:r>
      <w:r w:rsidR="00796022" w:rsidRPr="00CD6BEE">
        <w:rPr>
          <w:rFonts w:ascii="Arial" w:eastAsia="Arial" w:hAnsi="Arial" w:cs="Arial"/>
        </w:rPr>
        <w:t>podezření na falešnou</w:t>
      </w:r>
      <w:r w:rsidR="00796022" w:rsidRPr="00CD6BEE">
        <w:rPr>
          <w:rFonts w:ascii="Arial" w:eastAsia="Arial" w:hAnsi="Arial" w:cs="Arial"/>
          <w:b/>
          <w:bCs/>
        </w:rPr>
        <w:t xml:space="preserve"> </w:t>
      </w:r>
      <w:r w:rsidR="00796022" w:rsidRPr="00CD6BEE">
        <w:rPr>
          <w:rFonts w:ascii="Arial" w:eastAsia="Arial" w:hAnsi="Arial" w:cs="Arial"/>
        </w:rPr>
        <w:t>trombocytopenii a vždy při prvním nálezu PLT &lt; 100 G/l</w:t>
      </w:r>
    </w:p>
    <w:p w14:paraId="3E69A684" w14:textId="77777777" w:rsidR="00796022" w:rsidRDefault="00796022" w:rsidP="00796022">
      <w:pPr>
        <w:spacing w:line="1" w:lineRule="exact"/>
        <w:rPr>
          <w:sz w:val="20"/>
          <w:szCs w:val="20"/>
        </w:rPr>
      </w:pPr>
    </w:p>
    <w:p w14:paraId="7625FA47" w14:textId="217EB928" w:rsidR="00796022" w:rsidRPr="00CD6BEE" w:rsidRDefault="00CF736E" w:rsidP="0041390F">
      <w:pPr>
        <w:pStyle w:val="Odstavecseseznamem"/>
        <w:numPr>
          <w:ilvl w:val="0"/>
          <w:numId w:val="7"/>
        </w:numPr>
        <w:spacing w:line="245" w:lineRule="auto"/>
        <w:rPr>
          <w:sz w:val="20"/>
          <w:szCs w:val="20"/>
        </w:rPr>
      </w:pPr>
      <w:r w:rsidRPr="00CD6BEE">
        <w:rPr>
          <w:rFonts w:ascii="Arial" w:eastAsia="Arial" w:hAnsi="Arial" w:cs="Arial"/>
          <w:b/>
          <w:bCs/>
        </w:rPr>
        <w:t>Počet s</w:t>
      </w:r>
      <w:r w:rsidR="00796022" w:rsidRPr="00CD6BEE">
        <w:rPr>
          <w:rFonts w:ascii="Arial" w:eastAsia="Arial" w:hAnsi="Arial" w:cs="Arial"/>
          <w:b/>
          <w:bCs/>
        </w:rPr>
        <w:t>chistocyt</w:t>
      </w:r>
      <w:r w:rsidRPr="00CD6BEE">
        <w:rPr>
          <w:rFonts w:ascii="Arial" w:eastAsia="Arial" w:hAnsi="Arial" w:cs="Arial"/>
          <w:b/>
          <w:bCs/>
        </w:rPr>
        <w:t>ů</w:t>
      </w:r>
      <w:r w:rsidR="00796022" w:rsidRPr="00CD6BEE">
        <w:rPr>
          <w:rFonts w:ascii="Arial" w:eastAsia="Arial" w:hAnsi="Arial" w:cs="Arial"/>
          <w:b/>
          <w:bCs/>
        </w:rPr>
        <w:t xml:space="preserve"> mikroskopicky </w:t>
      </w:r>
      <w:r w:rsidR="00796022" w:rsidRPr="00CD6BEE">
        <w:rPr>
          <w:rFonts w:ascii="Arial" w:eastAsia="Arial" w:hAnsi="Arial" w:cs="Arial"/>
        </w:rPr>
        <w:t>- je vyšetřen v případě</w:t>
      </w:r>
      <w:r w:rsidR="00796022" w:rsidRPr="00CD6BEE">
        <w:rPr>
          <w:rFonts w:ascii="Arial" w:eastAsia="Arial" w:hAnsi="Arial" w:cs="Arial"/>
          <w:b/>
          <w:bCs/>
        </w:rPr>
        <w:t xml:space="preserve"> </w:t>
      </w:r>
      <w:r w:rsidR="00796022" w:rsidRPr="00CD6BEE">
        <w:rPr>
          <w:rFonts w:ascii="Arial" w:eastAsia="Arial" w:hAnsi="Arial" w:cs="Arial"/>
        </w:rPr>
        <w:t>pozitivní hlášky ("flag") na</w:t>
      </w:r>
      <w:r w:rsidR="00796022" w:rsidRPr="00CD6BEE">
        <w:rPr>
          <w:rFonts w:ascii="Arial" w:eastAsia="Arial" w:hAnsi="Arial" w:cs="Arial"/>
          <w:b/>
          <w:bCs/>
        </w:rPr>
        <w:t xml:space="preserve"> </w:t>
      </w:r>
      <w:r w:rsidR="00796022" w:rsidRPr="00CD6BEE">
        <w:rPr>
          <w:rFonts w:ascii="Arial" w:eastAsia="Arial" w:hAnsi="Arial" w:cs="Arial"/>
        </w:rPr>
        <w:t>FRC (fragmentocyty) z analyzátoru nebo při nálezu v diferenciálu leukocytů mikroskopicky nad referenční rozmezí</w:t>
      </w:r>
    </w:p>
    <w:p w14:paraId="29FF7E50" w14:textId="77777777" w:rsidR="00796022" w:rsidRDefault="00796022" w:rsidP="00796022">
      <w:pPr>
        <w:sectPr w:rsidR="00796022">
          <w:pgSz w:w="11900" w:h="16840"/>
          <w:pgMar w:top="1440" w:right="1440" w:bottom="1440" w:left="1440" w:header="0" w:footer="0" w:gutter="0"/>
          <w:cols w:space="708" w:equalWidth="0">
            <w:col w:w="9020"/>
          </w:cols>
        </w:sectPr>
      </w:pPr>
    </w:p>
    <w:p w14:paraId="387BE33D" w14:textId="77777777" w:rsidR="00FC6A5F" w:rsidRDefault="00FC6A5F" w:rsidP="00796022">
      <w:pPr>
        <w:spacing w:line="200" w:lineRule="exact"/>
        <w:rPr>
          <w:sz w:val="20"/>
          <w:szCs w:val="20"/>
        </w:rPr>
      </w:pPr>
    </w:p>
    <w:p w14:paraId="499D9B1A" w14:textId="27E289B3" w:rsidR="00796022" w:rsidRPr="00FC6A5F" w:rsidRDefault="00FC6A5F" w:rsidP="00FC6A5F">
      <w:pPr>
        <w:pStyle w:val="Nadpis2"/>
        <w:rPr>
          <w:rFonts w:ascii="Arial" w:hAnsi="Arial" w:cs="Arial"/>
          <w:color w:val="auto"/>
        </w:rPr>
      </w:pPr>
      <w:bookmarkStart w:id="22" w:name="_C.05__Odběrový"/>
      <w:bookmarkStart w:id="23" w:name="_Toc136331410"/>
      <w:bookmarkEnd w:id="22"/>
      <w:r w:rsidRPr="00FC6A5F">
        <w:rPr>
          <w:rFonts w:ascii="Arial" w:hAnsi="Arial" w:cs="Arial"/>
          <w:color w:val="auto"/>
        </w:rPr>
        <w:t>C.05  Odběrový materiál pro odběry na laboratoř</w:t>
      </w:r>
      <w:r w:rsidR="00196C6B">
        <w:rPr>
          <w:rFonts w:ascii="Arial" w:hAnsi="Arial" w:cs="Arial"/>
          <w:color w:val="auto"/>
        </w:rPr>
        <w:t>e</w:t>
      </w:r>
      <w:r w:rsidRPr="00FC6A5F">
        <w:rPr>
          <w:rFonts w:ascii="Arial" w:hAnsi="Arial" w:cs="Arial"/>
          <w:color w:val="auto"/>
        </w:rPr>
        <w:t xml:space="preserve"> ODH</w:t>
      </w:r>
      <w:r w:rsidR="00196C6B">
        <w:rPr>
          <w:rFonts w:ascii="Arial" w:hAnsi="Arial" w:cs="Arial"/>
          <w:color w:val="auto"/>
        </w:rPr>
        <w:t>B</w:t>
      </w:r>
      <w:bookmarkEnd w:id="23"/>
    </w:p>
    <w:p w14:paraId="3E541EB2" w14:textId="77777777" w:rsidR="00796022" w:rsidRDefault="00796022" w:rsidP="00796022">
      <w:pPr>
        <w:spacing w:line="252" w:lineRule="exact"/>
        <w:rPr>
          <w:sz w:val="20"/>
          <w:szCs w:val="20"/>
        </w:rPr>
      </w:pPr>
    </w:p>
    <w:p w14:paraId="583ADFE2" w14:textId="1FF577B1" w:rsidR="00796022" w:rsidRDefault="00796022" w:rsidP="00796022">
      <w:pPr>
        <w:spacing w:line="200" w:lineRule="exact"/>
        <w:rPr>
          <w:sz w:val="20"/>
          <w:szCs w:val="20"/>
        </w:rPr>
      </w:pPr>
    </w:p>
    <w:p w14:paraId="26FD93B9" w14:textId="77777777" w:rsidR="00196C6B" w:rsidRPr="00196C6B" w:rsidRDefault="00196C6B" w:rsidP="00796022">
      <w:pPr>
        <w:spacing w:line="200" w:lineRule="exact"/>
        <w:rPr>
          <w:sz w:val="24"/>
          <w:szCs w:val="24"/>
          <w:u w:val="single"/>
        </w:rPr>
      </w:pPr>
    </w:p>
    <w:p w14:paraId="1F6D8E00" w14:textId="027E5F3C" w:rsidR="00196C6B" w:rsidRPr="00196C6B" w:rsidRDefault="00196C6B" w:rsidP="00796022">
      <w:pPr>
        <w:spacing w:line="200" w:lineRule="exact"/>
        <w:rPr>
          <w:rFonts w:ascii="Arial" w:hAnsi="Arial" w:cs="Arial"/>
          <w:b/>
          <w:sz w:val="24"/>
          <w:szCs w:val="24"/>
          <w:u w:val="single"/>
        </w:rPr>
      </w:pPr>
      <w:r w:rsidRPr="00196C6B">
        <w:rPr>
          <w:rFonts w:ascii="Arial" w:hAnsi="Arial" w:cs="Arial"/>
          <w:b/>
          <w:sz w:val="24"/>
          <w:szCs w:val="24"/>
          <w:u w:val="single"/>
        </w:rPr>
        <w:t>Hematologická laboratoř:</w:t>
      </w:r>
    </w:p>
    <w:p w14:paraId="7D1DFCF6" w14:textId="77777777" w:rsidR="00196C6B" w:rsidRDefault="00196C6B" w:rsidP="00796022">
      <w:pPr>
        <w:spacing w:line="268" w:lineRule="exact"/>
        <w:rPr>
          <w:sz w:val="20"/>
          <w:szCs w:val="20"/>
        </w:rPr>
      </w:pPr>
    </w:p>
    <w:p w14:paraId="0A5D2823" w14:textId="538EE943" w:rsidR="00796022" w:rsidRPr="00196C6B" w:rsidRDefault="00796022" w:rsidP="00796022">
      <w:pPr>
        <w:spacing w:line="235" w:lineRule="auto"/>
        <w:ind w:right="400"/>
        <w:rPr>
          <w:sz w:val="20"/>
          <w:szCs w:val="20"/>
        </w:rPr>
      </w:pPr>
      <w:r w:rsidRPr="00196C6B">
        <w:rPr>
          <w:rFonts w:ascii="Microsoft Sans Serif" w:eastAsia="Microsoft Sans Serif" w:hAnsi="Microsoft Sans Serif" w:cs="Microsoft Sans Serif"/>
          <w:bCs/>
          <w:sz w:val="28"/>
          <w:szCs w:val="28"/>
        </w:rPr>
        <w:t xml:space="preserve">Akceptované typy zkumavek pro odběry na </w:t>
      </w:r>
      <w:r w:rsidRPr="00196C6B">
        <w:rPr>
          <w:rFonts w:ascii="Microsoft Sans Serif" w:eastAsia="Microsoft Sans Serif" w:hAnsi="Microsoft Sans Serif" w:cs="Microsoft Sans Serif"/>
          <w:b/>
          <w:bCs/>
          <w:sz w:val="28"/>
          <w:szCs w:val="28"/>
        </w:rPr>
        <w:t xml:space="preserve">hematologická </w:t>
      </w:r>
      <w:r w:rsidRPr="00196C6B">
        <w:rPr>
          <w:rFonts w:ascii="Microsoft Sans Serif" w:eastAsia="Microsoft Sans Serif" w:hAnsi="Microsoft Sans Serif" w:cs="Microsoft Sans Serif"/>
          <w:bCs/>
          <w:sz w:val="28"/>
          <w:szCs w:val="28"/>
        </w:rPr>
        <w:t>vyšetření (odběrový systém Sarstedt)</w:t>
      </w:r>
    </w:p>
    <w:p w14:paraId="32D97FE3" w14:textId="77777777" w:rsidR="00796022" w:rsidRDefault="00796022" w:rsidP="00796022">
      <w:pPr>
        <w:spacing w:line="161" w:lineRule="exact"/>
        <w:rPr>
          <w:sz w:val="20"/>
          <w:szCs w:val="20"/>
        </w:rPr>
      </w:pPr>
    </w:p>
    <w:p w14:paraId="5D0BF1A4" w14:textId="77777777" w:rsidR="00796022" w:rsidRDefault="00796022" w:rsidP="00796022">
      <w:pPr>
        <w:rPr>
          <w:sz w:val="20"/>
          <w:szCs w:val="20"/>
        </w:rPr>
      </w:pPr>
      <w:r>
        <w:rPr>
          <w:rFonts w:ascii="Arial" w:eastAsia="Arial" w:hAnsi="Arial" w:cs="Arial"/>
          <w:b/>
          <w:bCs/>
        </w:rPr>
        <w:t>Uzavřený systém:</w:t>
      </w:r>
    </w:p>
    <w:p w14:paraId="2E421A0A" w14:textId="77777777" w:rsidR="00796022" w:rsidRDefault="00796022" w:rsidP="00796022">
      <w:pPr>
        <w:spacing w:line="1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440"/>
        <w:gridCol w:w="1522"/>
        <w:gridCol w:w="2409"/>
        <w:gridCol w:w="2268"/>
      </w:tblGrid>
      <w:tr w:rsidR="00796022" w14:paraId="5CA3A894" w14:textId="77777777" w:rsidTr="00626BE1">
        <w:trPr>
          <w:trHeight w:val="278"/>
        </w:trPr>
        <w:tc>
          <w:tcPr>
            <w:tcW w:w="3440" w:type="dxa"/>
            <w:tcBorders>
              <w:top w:val="single" w:sz="8" w:space="0" w:color="auto"/>
              <w:left w:val="single" w:sz="8" w:space="0" w:color="auto"/>
              <w:bottom w:val="single" w:sz="8" w:space="0" w:color="auto"/>
              <w:right w:val="single" w:sz="8" w:space="0" w:color="auto"/>
            </w:tcBorders>
            <w:vAlign w:val="bottom"/>
          </w:tcPr>
          <w:p w14:paraId="38EDB5F8" w14:textId="77777777" w:rsidR="00796022" w:rsidRDefault="00796022" w:rsidP="00796022">
            <w:pPr>
              <w:ind w:left="1700"/>
              <w:rPr>
                <w:sz w:val="20"/>
                <w:szCs w:val="20"/>
              </w:rPr>
            </w:pPr>
            <w:r>
              <w:rPr>
                <w:rFonts w:ascii="Arial" w:eastAsia="Arial" w:hAnsi="Arial" w:cs="Arial"/>
                <w:b/>
                <w:bCs/>
              </w:rPr>
              <w:t>Typ</w:t>
            </w:r>
          </w:p>
        </w:tc>
        <w:tc>
          <w:tcPr>
            <w:tcW w:w="1522" w:type="dxa"/>
            <w:tcBorders>
              <w:top w:val="single" w:sz="8" w:space="0" w:color="auto"/>
              <w:bottom w:val="single" w:sz="8" w:space="0" w:color="auto"/>
              <w:right w:val="single" w:sz="8" w:space="0" w:color="auto"/>
            </w:tcBorders>
            <w:vAlign w:val="bottom"/>
          </w:tcPr>
          <w:p w14:paraId="126AB7C0" w14:textId="77777777" w:rsidR="00796022" w:rsidRDefault="00796022" w:rsidP="00796022">
            <w:pPr>
              <w:ind w:left="300"/>
              <w:rPr>
                <w:sz w:val="20"/>
                <w:szCs w:val="20"/>
              </w:rPr>
            </w:pPr>
            <w:r>
              <w:rPr>
                <w:rFonts w:ascii="Arial" w:eastAsia="Arial" w:hAnsi="Arial" w:cs="Arial"/>
                <w:b/>
                <w:bCs/>
              </w:rPr>
              <w:t>Objem v ml</w:t>
            </w:r>
          </w:p>
        </w:tc>
        <w:tc>
          <w:tcPr>
            <w:tcW w:w="2409" w:type="dxa"/>
            <w:tcBorders>
              <w:top w:val="single" w:sz="8" w:space="0" w:color="auto"/>
              <w:bottom w:val="single" w:sz="8" w:space="0" w:color="auto"/>
              <w:right w:val="single" w:sz="8" w:space="0" w:color="auto"/>
            </w:tcBorders>
            <w:vAlign w:val="bottom"/>
          </w:tcPr>
          <w:p w14:paraId="2317ED42" w14:textId="77777777" w:rsidR="00796022" w:rsidRDefault="00796022" w:rsidP="00796022">
            <w:pPr>
              <w:ind w:left="680"/>
              <w:rPr>
                <w:sz w:val="20"/>
                <w:szCs w:val="20"/>
              </w:rPr>
            </w:pPr>
            <w:r>
              <w:rPr>
                <w:rFonts w:ascii="Arial" w:eastAsia="Arial" w:hAnsi="Arial" w:cs="Arial"/>
                <w:b/>
                <w:bCs/>
              </w:rPr>
              <w:t>kat. číslo</w:t>
            </w:r>
          </w:p>
        </w:tc>
        <w:tc>
          <w:tcPr>
            <w:tcW w:w="2268" w:type="dxa"/>
            <w:tcBorders>
              <w:top w:val="single" w:sz="8" w:space="0" w:color="auto"/>
              <w:bottom w:val="single" w:sz="8" w:space="0" w:color="auto"/>
              <w:right w:val="single" w:sz="8" w:space="0" w:color="auto"/>
            </w:tcBorders>
            <w:vAlign w:val="bottom"/>
          </w:tcPr>
          <w:p w14:paraId="67F5D2C4" w14:textId="0A82E1F9" w:rsidR="00796022" w:rsidRDefault="00796022" w:rsidP="00796022">
            <w:pPr>
              <w:jc w:val="center"/>
              <w:rPr>
                <w:sz w:val="20"/>
                <w:szCs w:val="20"/>
              </w:rPr>
            </w:pPr>
            <w:r>
              <w:rPr>
                <w:rFonts w:ascii="Arial" w:eastAsia="Arial" w:hAnsi="Arial" w:cs="Arial"/>
                <w:b/>
                <w:bCs/>
              </w:rPr>
              <w:t>Objednávací</w:t>
            </w:r>
            <w:r w:rsidR="003900C1">
              <w:rPr>
                <w:rFonts w:ascii="Arial" w:eastAsia="Arial" w:hAnsi="Arial" w:cs="Arial"/>
                <w:b/>
                <w:bCs/>
              </w:rPr>
              <w:t xml:space="preserve"> </w:t>
            </w:r>
            <w:r>
              <w:rPr>
                <w:rFonts w:ascii="Arial" w:eastAsia="Arial" w:hAnsi="Arial" w:cs="Arial"/>
                <w:b/>
                <w:bCs/>
              </w:rPr>
              <w:t>č. v NA</w:t>
            </w:r>
          </w:p>
        </w:tc>
      </w:tr>
      <w:tr w:rsidR="00796022" w14:paraId="41934A51"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0D872DE1" w14:textId="77777777" w:rsidR="00796022" w:rsidRDefault="00796022" w:rsidP="00796022">
            <w:pPr>
              <w:ind w:left="20"/>
              <w:rPr>
                <w:sz w:val="20"/>
                <w:szCs w:val="20"/>
              </w:rPr>
            </w:pPr>
            <w:r>
              <w:rPr>
                <w:rFonts w:ascii="Arial" w:eastAsia="Arial" w:hAnsi="Arial" w:cs="Arial"/>
                <w:b/>
                <w:bCs/>
                <w:color w:val="FF0000"/>
              </w:rPr>
              <w:t>S-Monovette® 1,6 ml EDTA KE</w:t>
            </w:r>
          </w:p>
        </w:tc>
        <w:tc>
          <w:tcPr>
            <w:tcW w:w="1522" w:type="dxa"/>
            <w:tcBorders>
              <w:bottom w:val="single" w:sz="8" w:space="0" w:color="auto"/>
              <w:right w:val="single" w:sz="8" w:space="0" w:color="auto"/>
            </w:tcBorders>
            <w:vAlign w:val="bottom"/>
          </w:tcPr>
          <w:p w14:paraId="15F7CABC" w14:textId="77777777" w:rsidR="00796022" w:rsidRDefault="00796022" w:rsidP="00796022">
            <w:pPr>
              <w:jc w:val="center"/>
              <w:rPr>
                <w:sz w:val="20"/>
                <w:szCs w:val="20"/>
              </w:rPr>
            </w:pPr>
            <w:r>
              <w:rPr>
                <w:rFonts w:ascii="Arial" w:eastAsia="Arial" w:hAnsi="Arial" w:cs="Arial"/>
                <w:b/>
                <w:bCs/>
                <w:w w:val="97"/>
              </w:rPr>
              <w:t>1,6</w:t>
            </w:r>
          </w:p>
        </w:tc>
        <w:tc>
          <w:tcPr>
            <w:tcW w:w="2409" w:type="dxa"/>
            <w:tcBorders>
              <w:bottom w:val="single" w:sz="8" w:space="0" w:color="auto"/>
              <w:right w:val="single" w:sz="8" w:space="0" w:color="auto"/>
            </w:tcBorders>
            <w:vAlign w:val="bottom"/>
          </w:tcPr>
          <w:p w14:paraId="5E295866" w14:textId="77777777" w:rsidR="00796022" w:rsidRDefault="00796022" w:rsidP="00796022">
            <w:pPr>
              <w:jc w:val="center"/>
              <w:rPr>
                <w:sz w:val="20"/>
                <w:szCs w:val="20"/>
              </w:rPr>
            </w:pPr>
            <w:r>
              <w:rPr>
                <w:rFonts w:ascii="Arial" w:eastAsia="Arial" w:hAnsi="Arial" w:cs="Arial"/>
                <w:w w:val="99"/>
              </w:rPr>
              <w:t>05.1081.001</w:t>
            </w:r>
          </w:p>
        </w:tc>
        <w:tc>
          <w:tcPr>
            <w:tcW w:w="2268" w:type="dxa"/>
            <w:tcBorders>
              <w:bottom w:val="single" w:sz="8" w:space="0" w:color="auto"/>
              <w:right w:val="single" w:sz="8" w:space="0" w:color="auto"/>
            </w:tcBorders>
            <w:vAlign w:val="bottom"/>
          </w:tcPr>
          <w:p w14:paraId="7331338B" w14:textId="77777777" w:rsidR="00796022" w:rsidRDefault="00796022" w:rsidP="00796022"/>
        </w:tc>
      </w:tr>
      <w:tr w:rsidR="00796022" w14:paraId="7ABD82CA"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4A96D1C7" w14:textId="77777777" w:rsidR="00796022" w:rsidRDefault="00796022" w:rsidP="00796022">
            <w:pPr>
              <w:ind w:left="20"/>
              <w:rPr>
                <w:sz w:val="20"/>
                <w:szCs w:val="20"/>
              </w:rPr>
            </w:pPr>
            <w:r>
              <w:rPr>
                <w:rFonts w:ascii="Arial" w:eastAsia="Arial" w:hAnsi="Arial" w:cs="Arial"/>
                <w:b/>
                <w:bCs/>
                <w:color w:val="FF0000"/>
              </w:rPr>
              <w:t>S-Monovette® 2,6 ml EDTA K</w:t>
            </w:r>
          </w:p>
        </w:tc>
        <w:tc>
          <w:tcPr>
            <w:tcW w:w="1522" w:type="dxa"/>
            <w:tcBorders>
              <w:bottom w:val="single" w:sz="8" w:space="0" w:color="auto"/>
              <w:right w:val="single" w:sz="8" w:space="0" w:color="auto"/>
            </w:tcBorders>
            <w:vAlign w:val="bottom"/>
          </w:tcPr>
          <w:p w14:paraId="16FA9CA8" w14:textId="77777777" w:rsidR="00796022" w:rsidRDefault="00796022" w:rsidP="00796022">
            <w:pPr>
              <w:jc w:val="center"/>
              <w:rPr>
                <w:sz w:val="20"/>
                <w:szCs w:val="20"/>
              </w:rPr>
            </w:pPr>
            <w:r>
              <w:rPr>
                <w:rFonts w:ascii="Arial" w:eastAsia="Arial" w:hAnsi="Arial" w:cs="Arial"/>
                <w:b/>
                <w:bCs/>
                <w:w w:val="97"/>
              </w:rPr>
              <w:t>2,6</w:t>
            </w:r>
          </w:p>
        </w:tc>
        <w:tc>
          <w:tcPr>
            <w:tcW w:w="2409" w:type="dxa"/>
            <w:tcBorders>
              <w:bottom w:val="single" w:sz="8" w:space="0" w:color="auto"/>
              <w:right w:val="single" w:sz="8" w:space="0" w:color="auto"/>
            </w:tcBorders>
            <w:vAlign w:val="bottom"/>
          </w:tcPr>
          <w:p w14:paraId="275898F2" w14:textId="77777777" w:rsidR="00796022" w:rsidRDefault="00796022" w:rsidP="00796022">
            <w:pPr>
              <w:jc w:val="center"/>
              <w:rPr>
                <w:sz w:val="20"/>
                <w:szCs w:val="20"/>
              </w:rPr>
            </w:pPr>
            <w:r>
              <w:rPr>
                <w:rFonts w:ascii="Arial" w:eastAsia="Arial" w:hAnsi="Arial" w:cs="Arial"/>
                <w:w w:val="98"/>
              </w:rPr>
              <w:t>04.1901</w:t>
            </w:r>
          </w:p>
        </w:tc>
        <w:tc>
          <w:tcPr>
            <w:tcW w:w="2268" w:type="dxa"/>
            <w:tcBorders>
              <w:bottom w:val="single" w:sz="8" w:space="0" w:color="auto"/>
              <w:right w:val="single" w:sz="8" w:space="0" w:color="auto"/>
            </w:tcBorders>
            <w:vAlign w:val="bottom"/>
          </w:tcPr>
          <w:p w14:paraId="0CF0536F" w14:textId="77777777" w:rsidR="00796022" w:rsidRDefault="00796022" w:rsidP="00796022">
            <w:pPr>
              <w:jc w:val="center"/>
              <w:rPr>
                <w:sz w:val="20"/>
                <w:szCs w:val="20"/>
              </w:rPr>
            </w:pPr>
            <w:r>
              <w:rPr>
                <w:rFonts w:ascii="Arial" w:eastAsia="Arial" w:hAnsi="Arial" w:cs="Arial"/>
                <w:w w:val="98"/>
              </w:rPr>
              <w:t>600110</w:t>
            </w:r>
          </w:p>
        </w:tc>
      </w:tr>
      <w:tr w:rsidR="00796022" w14:paraId="2D5293B6"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534F8BCC" w14:textId="77777777" w:rsidR="00796022" w:rsidRDefault="00796022" w:rsidP="00796022">
            <w:pPr>
              <w:ind w:left="20"/>
              <w:rPr>
                <w:sz w:val="20"/>
                <w:szCs w:val="20"/>
              </w:rPr>
            </w:pPr>
            <w:r>
              <w:rPr>
                <w:rFonts w:ascii="Arial" w:eastAsia="Arial" w:hAnsi="Arial" w:cs="Arial"/>
                <w:b/>
                <w:bCs/>
                <w:color w:val="FF0000"/>
              </w:rPr>
              <w:t>S-Monovette® 2,7 ml EDTA K</w:t>
            </w:r>
          </w:p>
        </w:tc>
        <w:tc>
          <w:tcPr>
            <w:tcW w:w="1522" w:type="dxa"/>
            <w:tcBorders>
              <w:bottom w:val="single" w:sz="8" w:space="0" w:color="auto"/>
              <w:right w:val="single" w:sz="8" w:space="0" w:color="auto"/>
            </w:tcBorders>
            <w:vAlign w:val="bottom"/>
          </w:tcPr>
          <w:p w14:paraId="2DB2FA3C" w14:textId="77777777" w:rsidR="00796022" w:rsidRDefault="00796022" w:rsidP="00796022">
            <w:pPr>
              <w:jc w:val="center"/>
              <w:rPr>
                <w:sz w:val="20"/>
                <w:szCs w:val="20"/>
              </w:rPr>
            </w:pPr>
            <w:r>
              <w:rPr>
                <w:rFonts w:ascii="Arial" w:eastAsia="Arial" w:hAnsi="Arial" w:cs="Arial"/>
                <w:b/>
                <w:bCs/>
                <w:w w:val="97"/>
              </w:rPr>
              <w:t>2,7</w:t>
            </w:r>
          </w:p>
        </w:tc>
        <w:tc>
          <w:tcPr>
            <w:tcW w:w="2409" w:type="dxa"/>
            <w:tcBorders>
              <w:bottom w:val="single" w:sz="8" w:space="0" w:color="auto"/>
              <w:right w:val="single" w:sz="8" w:space="0" w:color="auto"/>
            </w:tcBorders>
            <w:vAlign w:val="bottom"/>
          </w:tcPr>
          <w:p w14:paraId="4636A391" w14:textId="77777777" w:rsidR="00796022" w:rsidRDefault="00796022" w:rsidP="00796022">
            <w:pPr>
              <w:jc w:val="center"/>
              <w:rPr>
                <w:sz w:val="20"/>
                <w:szCs w:val="20"/>
              </w:rPr>
            </w:pPr>
            <w:r>
              <w:rPr>
                <w:rFonts w:ascii="Arial" w:eastAsia="Arial" w:hAnsi="Arial" w:cs="Arial"/>
                <w:w w:val="98"/>
              </w:rPr>
              <w:t>05.1167</w:t>
            </w:r>
          </w:p>
        </w:tc>
        <w:tc>
          <w:tcPr>
            <w:tcW w:w="2268" w:type="dxa"/>
            <w:tcBorders>
              <w:bottom w:val="single" w:sz="8" w:space="0" w:color="auto"/>
              <w:right w:val="single" w:sz="8" w:space="0" w:color="auto"/>
            </w:tcBorders>
            <w:vAlign w:val="bottom"/>
          </w:tcPr>
          <w:p w14:paraId="392DCE5D" w14:textId="77777777" w:rsidR="00796022" w:rsidRDefault="00796022" w:rsidP="00796022">
            <w:pPr>
              <w:jc w:val="center"/>
              <w:rPr>
                <w:sz w:val="20"/>
                <w:szCs w:val="20"/>
              </w:rPr>
            </w:pPr>
            <w:r>
              <w:rPr>
                <w:rFonts w:ascii="Arial" w:eastAsia="Arial" w:hAnsi="Arial" w:cs="Arial"/>
                <w:w w:val="98"/>
              </w:rPr>
              <w:t>600795</w:t>
            </w:r>
          </w:p>
        </w:tc>
      </w:tr>
      <w:tr w:rsidR="00796022" w14:paraId="274FAE02" w14:textId="77777777" w:rsidTr="00626BE1">
        <w:trPr>
          <w:trHeight w:val="255"/>
        </w:trPr>
        <w:tc>
          <w:tcPr>
            <w:tcW w:w="3440" w:type="dxa"/>
            <w:tcBorders>
              <w:left w:val="single" w:sz="8" w:space="0" w:color="auto"/>
              <w:right w:val="single" w:sz="8" w:space="0" w:color="auto"/>
            </w:tcBorders>
            <w:vAlign w:val="bottom"/>
          </w:tcPr>
          <w:p w14:paraId="53F9835C" w14:textId="77777777" w:rsidR="00796022" w:rsidRDefault="00796022" w:rsidP="00796022">
            <w:pPr>
              <w:ind w:left="20"/>
              <w:rPr>
                <w:sz w:val="20"/>
                <w:szCs w:val="20"/>
              </w:rPr>
            </w:pPr>
            <w:r>
              <w:rPr>
                <w:rFonts w:ascii="Arial" w:eastAsia="Arial" w:hAnsi="Arial" w:cs="Arial"/>
                <w:b/>
                <w:bCs/>
                <w:color w:val="800080"/>
              </w:rPr>
              <w:t>S-Monovette® 2,7 ml</w:t>
            </w:r>
          </w:p>
        </w:tc>
        <w:tc>
          <w:tcPr>
            <w:tcW w:w="1522" w:type="dxa"/>
            <w:tcBorders>
              <w:right w:val="single" w:sz="8" w:space="0" w:color="auto"/>
            </w:tcBorders>
            <w:vAlign w:val="bottom"/>
          </w:tcPr>
          <w:p w14:paraId="26313CE3" w14:textId="77777777" w:rsidR="00796022" w:rsidRDefault="00796022" w:rsidP="00796022">
            <w:pPr>
              <w:jc w:val="center"/>
              <w:rPr>
                <w:sz w:val="20"/>
                <w:szCs w:val="20"/>
              </w:rPr>
            </w:pPr>
            <w:r>
              <w:rPr>
                <w:rFonts w:ascii="Arial" w:eastAsia="Arial" w:hAnsi="Arial" w:cs="Arial"/>
                <w:b/>
                <w:bCs/>
                <w:w w:val="97"/>
              </w:rPr>
              <w:t>2,7</w:t>
            </w:r>
          </w:p>
        </w:tc>
        <w:tc>
          <w:tcPr>
            <w:tcW w:w="2409" w:type="dxa"/>
            <w:tcBorders>
              <w:right w:val="single" w:sz="8" w:space="0" w:color="auto"/>
            </w:tcBorders>
            <w:vAlign w:val="bottom"/>
          </w:tcPr>
          <w:p w14:paraId="49F9897C" w14:textId="77777777" w:rsidR="00796022" w:rsidRDefault="00796022" w:rsidP="00796022">
            <w:pPr>
              <w:jc w:val="center"/>
              <w:rPr>
                <w:sz w:val="20"/>
                <w:szCs w:val="20"/>
              </w:rPr>
            </w:pPr>
            <w:r>
              <w:rPr>
                <w:rFonts w:ascii="Arial" w:eastAsia="Arial" w:hAnsi="Arial" w:cs="Arial"/>
                <w:w w:val="99"/>
              </w:rPr>
              <w:t>05.1168.001</w:t>
            </w:r>
          </w:p>
        </w:tc>
        <w:tc>
          <w:tcPr>
            <w:tcW w:w="2268" w:type="dxa"/>
            <w:tcBorders>
              <w:right w:val="single" w:sz="8" w:space="0" w:color="auto"/>
            </w:tcBorders>
            <w:vAlign w:val="bottom"/>
          </w:tcPr>
          <w:p w14:paraId="051C3CA8" w14:textId="77777777" w:rsidR="00796022" w:rsidRDefault="00796022" w:rsidP="00796022">
            <w:pPr>
              <w:jc w:val="center"/>
              <w:rPr>
                <w:sz w:val="20"/>
                <w:szCs w:val="20"/>
              </w:rPr>
            </w:pPr>
            <w:r>
              <w:rPr>
                <w:rFonts w:ascii="Arial" w:eastAsia="Arial" w:hAnsi="Arial" w:cs="Arial"/>
                <w:w w:val="98"/>
              </w:rPr>
              <w:t>638991</w:t>
            </w:r>
          </w:p>
        </w:tc>
      </w:tr>
      <w:tr w:rsidR="00796022" w14:paraId="2F275B7D" w14:textId="77777777" w:rsidTr="00626BE1">
        <w:trPr>
          <w:trHeight w:val="264"/>
        </w:trPr>
        <w:tc>
          <w:tcPr>
            <w:tcW w:w="3440" w:type="dxa"/>
            <w:tcBorders>
              <w:left w:val="single" w:sz="8" w:space="0" w:color="auto"/>
              <w:bottom w:val="single" w:sz="8" w:space="0" w:color="auto"/>
              <w:right w:val="single" w:sz="8" w:space="0" w:color="auto"/>
            </w:tcBorders>
            <w:vAlign w:val="bottom"/>
          </w:tcPr>
          <w:p w14:paraId="36D34650" w14:textId="77777777" w:rsidR="00796022" w:rsidRDefault="00796022" w:rsidP="00796022">
            <w:pPr>
              <w:ind w:left="20"/>
              <w:rPr>
                <w:sz w:val="20"/>
                <w:szCs w:val="20"/>
              </w:rPr>
            </w:pPr>
            <w:r>
              <w:rPr>
                <w:rFonts w:ascii="Arial" w:eastAsia="Arial" w:hAnsi="Arial" w:cs="Arial"/>
                <w:b/>
                <w:bCs/>
                <w:color w:val="800080"/>
              </w:rPr>
              <w:t>ThromboExact</w:t>
            </w:r>
          </w:p>
        </w:tc>
        <w:tc>
          <w:tcPr>
            <w:tcW w:w="1522" w:type="dxa"/>
            <w:tcBorders>
              <w:bottom w:val="single" w:sz="8" w:space="0" w:color="auto"/>
              <w:right w:val="single" w:sz="8" w:space="0" w:color="auto"/>
            </w:tcBorders>
            <w:vAlign w:val="bottom"/>
          </w:tcPr>
          <w:p w14:paraId="623D3EC1" w14:textId="77777777" w:rsidR="00796022" w:rsidRDefault="00796022" w:rsidP="00796022"/>
        </w:tc>
        <w:tc>
          <w:tcPr>
            <w:tcW w:w="2409" w:type="dxa"/>
            <w:tcBorders>
              <w:bottom w:val="single" w:sz="8" w:space="0" w:color="auto"/>
              <w:right w:val="single" w:sz="8" w:space="0" w:color="auto"/>
            </w:tcBorders>
            <w:vAlign w:val="bottom"/>
          </w:tcPr>
          <w:p w14:paraId="629D6E31" w14:textId="77777777" w:rsidR="00796022" w:rsidRDefault="00796022" w:rsidP="00796022"/>
        </w:tc>
        <w:tc>
          <w:tcPr>
            <w:tcW w:w="2268" w:type="dxa"/>
            <w:tcBorders>
              <w:bottom w:val="single" w:sz="8" w:space="0" w:color="auto"/>
              <w:right w:val="single" w:sz="8" w:space="0" w:color="auto"/>
            </w:tcBorders>
            <w:vAlign w:val="bottom"/>
          </w:tcPr>
          <w:p w14:paraId="4C994636" w14:textId="77777777" w:rsidR="00796022" w:rsidRDefault="00796022" w:rsidP="00796022"/>
        </w:tc>
      </w:tr>
      <w:tr w:rsidR="00796022" w14:paraId="0843666F" w14:textId="77777777" w:rsidTr="00626BE1">
        <w:trPr>
          <w:trHeight w:val="256"/>
        </w:trPr>
        <w:tc>
          <w:tcPr>
            <w:tcW w:w="3440" w:type="dxa"/>
            <w:tcBorders>
              <w:left w:val="single" w:sz="8" w:space="0" w:color="auto"/>
              <w:bottom w:val="single" w:sz="8" w:space="0" w:color="auto"/>
              <w:right w:val="single" w:sz="8" w:space="0" w:color="auto"/>
            </w:tcBorders>
            <w:vAlign w:val="bottom"/>
          </w:tcPr>
          <w:p w14:paraId="13ED8408" w14:textId="77777777" w:rsidR="00796022" w:rsidRDefault="00796022" w:rsidP="00796022">
            <w:pPr>
              <w:ind w:left="20"/>
              <w:rPr>
                <w:sz w:val="20"/>
                <w:szCs w:val="20"/>
              </w:rPr>
            </w:pPr>
            <w:r>
              <w:rPr>
                <w:rFonts w:ascii="Arial" w:eastAsia="Arial" w:hAnsi="Arial" w:cs="Arial"/>
                <w:b/>
                <w:bCs/>
                <w:color w:val="3F8080"/>
              </w:rPr>
              <w:t>*S-Monovette® 1,4 ml Na-Citrát</w:t>
            </w:r>
          </w:p>
        </w:tc>
        <w:tc>
          <w:tcPr>
            <w:tcW w:w="1522" w:type="dxa"/>
            <w:tcBorders>
              <w:bottom w:val="single" w:sz="8" w:space="0" w:color="auto"/>
              <w:right w:val="single" w:sz="8" w:space="0" w:color="auto"/>
            </w:tcBorders>
            <w:vAlign w:val="bottom"/>
          </w:tcPr>
          <w:p w14:paraId="19EEF489" w14:textId="77777777" w:rsidR="00796022" w:rsidRDefault="00796022" w:rsidP="00796022">
            <w:pPr>
              <w:jc w:val="center"/>
              <w:rPr>
                <w:sz w:val="20"/>
                <w:szCs w:val="20"/>
              </w:rPr>
            </w:pPr>
            <w:r>
              <w:rPr>
                <w:rFonts w:ascii="Arial" w:eastAsia="Arial" w:hAnsi="Arial" w:cs="Arial"/>
                <w:b/>
                <w:bCs/>
                <w:w w:val="96"/>
              </w:rPr>
              <w:t>*1,4</w:t>
            </w:r>
          </w:p>
        </w:tc>
        <w:tc>
          <w:tcPr>
            <w:tcW w:w="2409" w:type="dxa"/>
            <w:tcBorders>
              <w:bottom w:val="single" w:sz="8" w:space="0" w:color="auto"/>
              <w:right w:val="single" w:sz="8" w:space="0" w:color="auto"/>
            </w:tcBorders>
            <w:vAlign w:val="bottom"/>
          </w:tcPr>
          <w:p w14:paraId="7F27E623" w14:textId="77777777" w:rsidR="00796022" w:rsidRDefault="00796022" w:rsidP="00796022">
            <w:pPr>
              <w:jc w:val="center"/>
              <w:rPr>
                <w:sz w:val="20"/>
                <w:szCs w:val="20"/>
              </w:rPr>
            </w:pPr>
            <w:r>
              <w:rPr>
                <w:rFonts w:ascii="Arial" w:eastAsia="Arial" w:hAnsi="Arial" w:cs="Arial"/>
                <w:w w:val="99"/>
              </w:rPr>
              <w:t>06.1168.001</w:t>
            </w:r>
          </w:p>
        </w:tc>
        <w:tc>
          <w:tcPr>
            <w:tcW w:w="2268" w:type="dxa"/>
            <w:tcBorders>
              <w:bottom w:val="single" w:sz="8" w:space="0" w:color="auto"/>
              <w:right w:val="single" w:sz="8" w:space="0" w:color="auto"/>
            </w:tcBorders>
            <w:vAlign w:val="bottom"/>
          </w:tcPr>
          <w:p w14:paraId="38B4B9A9" w14:textId="77777777" w:rsidR="00796022" w:rsidRDefault="00796022" w:rsidP="00796022">
            <w:pPr>
              <w:jc w:val="center"/>
              <w:rPr>
                <w:sz w:val="20"/>
                <w:szCs w:val="20"/>
              </w:rPr>
            </w:pPr>
            <w:r>
              <w:rPr>
                <w:rFonts w:ascii="Arial" w:eastAsia="Arial" w:hAnsi="Arial" w:cs="Arial"/>
                <w:w w:val="98"/>
              </w:rPr>
              <w:t>600123</w:t>
            </w:r>
          </w:p>
        </w:tc>
      </w:tr>
      <w:tr w:rsidR="00796022" w14:paraId="57089950" w14:textId="77777777" w:rsidTr="00626BE1">
        <w:trPr>
          <w:trHeight w:val="255"/>
        </w:trPr>
        <w:tc>
          <w:tcPr>
            <w:tcW w:w="3440" w:type="dxa"/>
            <w:tcBorders>
              <w:left w:val="single" w:sz="8" w:space="0" w:color="auto"/>
              <w:right w:val="single" w:sz="8" w:space="0" w:color="auto"/>
            </w:tcBorders>
            <w:vAlign w:val="bottom"/>
          </w:tcPr>
          <w:p w14:paraId="1CBD623B" w14:textId="77777777" w:rsidR="00796022" w:rsidRDefault="00796022" w:rsidP="00796022">
            <w:pPr>
              <w:ind w:left="20"/>
              <w:rPr>
                <w:sz w:val="20"/>
                <w:szCs w:val="20"/>
              </w:rPr>
            </w:pPr>
            <w:r>
              <w:rPr>
                <w:rFonts w:ascii="Arial" w:eastAsia="Arial" w:hAnsi="Arial" w:cs="Arial"/>
                <w:b/>
                <w:bCs/>
                <w:color w:val="3F8080"/>
              </w:rPr>
              <w:t>S-Monovette® 1,8 ml Na-Citrát</w:t>
            </w:r>
          </w:p>
        </w:tc>
        <w:tc>
          <w:tcPr>
            <w:tcW w:w="1522" w:type="dxa"/>
            <w:tcBorders>
              <w:right w:val="single" w:sz="8" w:space="0" w:color="auto"/>
            </w:tcBorders>
            <w:vAlign w:val="bottom"/>
          </w:tcPr>
          <w:p w14:paraId="286E23DD" w14:textId="77777777" w:rsidR="00796022" w:rsidRDefault="00796022" w:rsidP="00796022">
            <w:pPr>
              <w:jc w:val="center"/>
              <w:rPr>
                <w:sz w:val="20"/>
                <w:szCs w:val="20"/>
              </w:rPr>
            </w:pPr>
            <w:r>
              <w:rPr>
                <w:rFonts w:ascii="Arial" w:eastAsia="Arial" w:hAnsi="Arial" w:cs="Arial"/>
                <w:b/>
                <w:bCs/>
                <w:w w:val="97"/>
              </w:rPr>
              <w:t>1,8</w:t>
            </w:r>
          </w:p>
        </w:tc>
        <w:tc>
          <w:tcPr>
            <w:tcW w:w="2409" w:type="dxa"/>
            <w:tcBorders>
              <w:right w:val="single" w:sz="8" w:space="0" w:color="auto"/>
            </w:tcBorders>
            <w:vAlign w:val="bottom"/>
          </w:tcPr>
          <w:p w14:paraId="24629221" w14:textId="77777777" w:rsidR="00796022" w:rsidRDefault="00796022" w:rsidP="00796022">
            <w:pPr>
              <w:jc w:val="center"/>
              <w:rPr>
                <w:sz w:val="20"/>
                <w:szCs w:val="20"/>
              </w:rPr>
            </w:pPr>
            <w:r>
              <w:rPr>
                <w:rFonts w:ascii="Arial" w:eastAsia="Arial" w:hAnsi="Arial" w:cs="Arial"/>
                <w:w w:val="99"/>
              </w:rPr>
              <w:t>04.1995.001</w:t>
            </w:r>
          </w:p>
        </w:tc>
        <w:tc>
          <w:tcPr>
            <w:tcW w:w="2268" w:type="dxa"/>
            <w:tcBorders>
              <w:right w:val="single" w:sz="8" w:space="0" w:color="auto"/>
            </w:tcBorders>
            <w:vAlign w:val="bottom"/>
          </w:tcPr>
          <w:p w14:paraId="748CC258" w14:textId="77777777" w:rsidR="00796022" w:rsidRDefault="00796022" w:rsidP="00796022">
            <w:pPr>
              <w:jc w:val="center"/>
              <w:rPr>
                <w:sz w:val="20"/>
                <w:szCs w:val="20"/>
              </w:rPr>
            </w:pPr>
            <w:r>
              <w:rPr>
                <w:rFonts w:ascii="Arial" w:eastAsia="Arial" w:hAnsi="Arial" w:cs="Arial"/>
                <w:w w:val="98"/>
              </w:rPr>
              <w:t>603389</w:t>
            </w:r>
          </w:p>
        </w:tc>
      </w:tr>
      <w:tr w:rsidR="00796022" w14:paraId="6B32642D"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7FEE68E7" w14:textId="77777777" w:rsidR="00796022" w:rsidRDefault="00796022" w:rsidP="00796022">
            <w:pPr>
              <w:rPr>
                <w:sz w:val="23"/>
                <w:szCs w:val="23"/>
              </w:rPr>
            </w:pPr>
          </w:p>
        </w:tc>
        <w:tc>
          <w:tcPr>
            <w:tcW w:w="1522" w:type="dxa"/>
            <w:tcBorders>
              <w:bottom w:val="single" w:sz="8" w:space="0" w:color="auto"/>
              <w:right w:val="single" w:sz="8" w:space="0" w:color="auto"/>
            </w:tcBorders>
            <w:vAlign w:val="bottom"/>
          </w:tcPr>
          <w:p w14:paraId="783B53C2"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170944C5"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59A006D1" w14:textId="77777777" w:rsidR="00796022" w:rsidRDefault="00796022" w:rsidP="00796022">
            <w:pPr>
              <w:rPr>
                <w:sz w:val="23"/>
                <w:szCs w:val="23"/>
              </w:rPr>
            </w:pPr>
          </w:p>
        </w:tc>
      </w:tr>
      <w:tr w:rsidR="00796022" w14:paraId="2EEFA3A8" w14:textId="77777777" w:rsidTr="00626BE1">
        <w:trPr>
          <w:trHeight w:val="255"/>
        </w:trPr>
        <w:tc>
          <w:tcPr>
            <w:tcW w:w="3440" w:type="dxa"/>
            <w:tcBorders>
              <w:left w:val="single" w:sz="8" w:space="0" w:color="auto"/>
              <w:right w:val="single" w:sz="8" w:space="0" w:color="auto"/>
            </w:tcBorders>
            <w:vAlign w:val="bottom"/>
          </w:tcPr>
          <w:p w14:paraId="073A13E7" w14:textId="77777777" w:rsidR="00796022" w:rsidRDefault="00796022" w:rsidP="00796022">
            <w:pPr>
              <w:ind w:left="20"/>
              <w:rPr>
                <w:sz w:val="20"/>
                <w:szCs w:val="20"/>
              </w:rPr>
            </w:pPr>
            <w:r>
              <w:rPr>
                <w:rFonts w:ascii="Arial" w:eastAsia="Arial" w:hAnsi="Arial" w:cs="Arial"/>
                <w:b/>
                <w:bCs/>
                <w:color w:val="3F8080"/>
              </w:rPr>
              <w:t>S-Monovette® 3,0 ml Na-Citrát</w:t>
            </w:r>
          </w:p>
        </w:tc>
        <w:tc>
          <w:tcPr>
            <w:tcW w:w="1522" w:type="dxa"/>
            <w:tcBorders>
              <w:right w:val="single" w:sz="8" w:space="0" w:color="auto"/>
            </w:tcBorders>
            <w:vAlign w:val="bottom"/>
          </w:tcPr>
          <w:p w14:paraId="5A1A3AA4" w14:textId="77777777" w:rsidR="00796022" w:rsidRDefault="00796022" w:rsidP="00796022">
            <w:pPr>
              <w:jc w:val="center"/>
              <w:rPr>
                <w:sz w:val="20"/>
                <w:szCs w:val="20"/>
              </w:rPr>
            </w:pPr>
            <w:r>
              <w:rPr>
                <w:rFonts w:ascii="Arial" w:eastAsia="Arial" w:hAnsi="Arial" w:cs="Arial"/>
                <w:b/>
                <w:bCs/>
                <w:w w:val="97"/>
              </w:rPr>
              <w:t>3,0</w:t>
            </w:r>
          </w:p>
        </w:tc>
        <w:tc>
          <w:tcPr>
            <w:tcW w:w="2409" w:type="dxa"/>
            <w:tcBorders>
              <w:right w:val="single" w:sz="8" w:space="0" w:color="auto"/>
            </w:tcBorders>
            <w:vAlign w:val="bottom"/>
          </w:tcPr>
          <w:p w14:paraId="3B48887C" w14:textId="77777777" w:rsidR="00796022" w:rsidRDefault="00796022" w:rsidP="00796022">
            <w:pPr>
              <w:jc w:val="center"/>
              <w:rPr>
                <w:sz w:val="20"/>
                <w:szCs w:val="20"/>
              </w:rPr>
            </w:pPr>
            <w:r>
              <w:rPr>
                <w:rFonts w:ascii="Arial" w:eastAsia="Arial" w:hAnsi="Arial" w:cs="Arial"/>
                <w:w w:val="98"/>
              </w:rPr>
              <w:t>05.1165</w:t>
            </w:r>
          </w:p>
        </w:tc>
        <w:tc>
          <w:tcPr>
            <w:tcW w:w="2268" w:type="dxa"/>
            <w:tcBorders>
              <w:right w:val="single" w:sz="8" w:space="0" w:color="auto"/>
            </w:tcBorders>
            <w:vAlign w:val="bottom"/>
          </w:tcPr>
          <w:p w14:paraId="68A8CDE4" w14:textId="77777777" w:rsidR="00796022" w:rsidRDefault="00796022" w:rsidP="00796022">
            <w:pPr>
              <w:jc w:val="center"/>
              <w:rPr>
                <w:sz w:val="20"/>
                <w:szCs w:val="20"/>
              </w:rPr>
            </w:pPr>
            <w:r>
              <w:rPr>
                <w:rFonts w:ascii="Arial" w:eastAsia="Arial" w:hAnsi="Arial" w:cs="Arial"/>
                <w:w w:val="98"/>
              </w:rPr>
              <w:t>600117</w:t>
            </w:r>
          </w:p>
        </w:tc>
      </w:tr>
      <w:tr w:rsidR="00796022" w14:paraId="692041D2"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3A66393A" w14:textId="77777777" w:rsidR="00796022" w:rsidRDefault="00796022" w:rsidP="00796022">
            <w:pPr>
              <w:rPr>
                <w:sz w:val="23"/>
                <w:szCs w:val="23"/>
              </w:rPr>
            </w:pPr>
          </w:p>
        </w:tc>
        <w:tc>
          <w:tcPr>
            <w:tcW w:w="1522" w:type="dxa"/>
            <w:tcBorders>
              <w:bottom w:val="single" w:sz="8" w:space="0" w:color="auto"/>
              <w:right w:val="single" w:sz="8" w:space="0" w:color="auto"/>
            </w:tcBorders>
            <w:vAlign w:val="bottom"/>
          </w:tcPr>
          <w:p w14:paraId="7EAE2DB3"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7B1C1EBD"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00D43C77" w14:textId="77777777" w:rsidR="00796022" w:rsidRDefault="00796022" w:rsidP="00796022">
            <w:pPr>
              <w:rPr>
                <w:sz w:val="23"/>
                <w:szCs w:val="23"/>
              </w:rPr>
            </w:pPr>
          </w:p>
        </w:tc>
      </w:tr>
      <w:tr w:rsidR="00796022" w14:paraId="2A7A3F0B" w14:textId="77777777" w:rsidTr="00626BE1">
        <w:trPr>
          <w:trHeight w:val="255"/>
        </w:trPr>
        <w:tc>
          <w:tcPr>
            <w:tcW w:w="3440" w:type="dxa"/>
            <w:tcBorders>
              <w:left w:val="single" w:sz="8" w:space="0" w:color="auto"/>
              <w:right w:val="single" w:sz="8" w:space="0" w:color="auto"/>
            </w:tcBorders>
            <w:vAlign w:val="bottom"/>
          </w:tcPr>
          <w:p w14:paraId="158A1605" w14:textId="13086525" w:rsidR="00796022" w:rsidRDefault="00796022" w:rsidP="00136AAC">
            <w:pPr>
              <w:ind w:left="20"/>
              <w:rPr>
                <w:sz w:val="20"/>
                <w:szCs w:val="20"/>
              </w:rPr>
            </w:pPr>
            <w:r>
              <w:rPr>
                <w:rFonts w:ascii="Arial" w:eastAsia="Arial" w:hAnsi="Arial" w:cs="Arial"/>
                <w:b/>
                <w:bCs/>
                <w:color w:val="3F8080"/>
              </w:rPr>
              <w:t xml:space="preserve">S-Monovette® </w:t>
            </w:r>
            <w:r w:rsidR="00136AAC">
              <w:rPr>
                <w:rFonts w:ascii="Arial" w:eastAsia="Arial" w:hAnsi="Arial" w:cs="Arial"/>
                <w:b/>
                <w:bCs/>
                <w:color w:val="3F8080"/>
              </w:rPr>
              <w:t>4,3</w:t>
            </w:r>
            <w:r>
              <w:rPr>
                <w:rFonts w:ascii="Arial" w:eastAsia="Arial" w:hAnsi="Arial" w:cs="Arial"/>
                <w:b/>
                <w:bCs/>
                <w:color w:val="3F8080"/>
              </w:rPr>
              <w:t xml:space="preserve"> ml Na-Citrát</w:t>
            </w:r>
          </w:p>
        </w:tc>
        <w:tc>
          <w:tcPr>
            <w:tcW w:w="1522" w:type="dxa"/>
            <w:tcBorders>
              <w:right w:val="single" w:sz="8" w:space="0" w:color="auto"/>
            </w:tcBorders>
            <w:vAlign w:val="bottom"/>
          </w:tcPr>
          <w:p w14:paraId="6D7B7F00" w14:textId="68DD7195" w:rsidR="00796022" w:rsidRDefault="00136AAC" w:rsidP="00796022">
            <w:pPr>
              <w:jc w:val="center"/>
              <w:rPr>
                <w:sz w:val="20"/>
                <w:szCs w:val="20"/>
              </w:rPr>
            </w:pPr>
            <w:r>
              <w:rPr>
                <w:rFonts w:ascii="Arial" w:eastAsia="Arial" w:hAnsi="Arial" w:cs="Arial"/>
                <w:b/>
                <w:bCs/>
                <w:w w:val="97"/>
              </w:rPr>
              <w:t>4,3</w:t>
            </w:r>
          </w:p>
        </w:tc>
        <w:tc>
          <w:tcPr>
            <w:tcW w:w="2409" w:type="dxa"/>
            <w:tcBorders>
              <w:right w:val="single" w:sz="8" w:space="0" w:color="auto"/>
            </w:tcBorders>
            <w:vAlign w:val="bottom"/>
          </w:tcPr>
          <w:p w14:paraId="35C42441" w14:textId="442A8230" w:rsidR="00796022" w:rsidRDefault="00136AAC" w:rsidP="00796022">
            <w:pPr>
              <w:jc w:val="center"/>
              <w:rPr>
                <w:sz w:val="20"/>
                <w:szCs w:val="20"/>
              </w:rPr>
            </w:pPr>
            <w:r>
              <w:rPr>
                <w:rFonts w:ascii="Arial" w:eastAsia="Arial" w:hAnsi="Arial" w:cs="Arial"/>
                <w:w w:val="98"/>
              </w:rPr>
              <w:t>04.1922</w:t>
            </w:r>
          </w:p>
        </w:tc>
        <w:tc>
          <w:tcPr>
            <w:tcW w:w="2268" w:type="dxa"/>
            <w:tcBorders>
              <w:right w:val="single" w:sz="8" w:space="0" w:color="auto"/>
            </w:tcBorders>
            <w:vAlign w:val="bottom"/>
          </w:tcPr>
          <w:p w14:paraId="40AF91D4" w14:textId="346D30E5" w:rsidR="00796022" w:rsidRPr="00CD6BEE" w:rsidRDefault="00CD6BEE" w:rsidP="00796022">
            <w:pPr>
              <w:jc w:val="center"/>
              <w:rPr>
                <w:rFonts w:ascii="Arial" w:eastAsia="Arial" w:hAnsi="Arial" w:cs="Arial"/>
                <w:w w:val="98"/>
              </w:rPr>
            </w:pPr>
            <w:r w:rsidRPr="00CD6BEE">
              <w:rPr>
                <w:rFonts w:ascii="Arial" w:eastAsia="Arial" w:hAnsi="Arial" w:cs="Arial"/>
                <w:w w:val="98"/>
              </w:rPr>
              <w:t>606349</w:t>
            </w:r>
          </w:p>
        </w:tc>
      </w:tr>
      <w:tr w:rsidR="00796022" w14:paraId="4DD451C0"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2ED15859" w14:textId="77777777" w:rsidR="00796022" w:rsidRDefault="00796022" w:rsidP="00796022">
            <w:pPr>
              <w:rPr>
                <w:sz w:val="23"/>
                <w:szCs w:val="23"/>
              </w:rPr>
            </w:pPr>
          </w:p>
        </w:tc>
        <w:tc>
          <w:tcPr>
            <w:tcW w:w="1522" w:type="dxa"/>
            <w:tcBorders>
              <w:bottom w:val="single" w:sz="8" w:space="0" w:color="auto"/>
              <w:right w:val="single" w:sz="8" w:space="0" w:color="auto"/>
            </w:tcBorders>
            <w:vAlign w:val="bottom"/>
          </w:tcPr>
          <w:p w14:paraId="30370F85"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4B5B3C34"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06217D65" w14:textId="77777777" w:rsidR="00796022" w:rsidRDefault="00796022" w:rsidP="00796022">
            <w:pPr>
              <w:rPr>
                <w:sz w:val="23"/>
                <w:szCs w:val="23"/>
              </w:rPr>
            </w:pPr>
          </w:p>
        </w:tc>
      </w:tr>
      <w:tr w:rsidR="00297373" w:rsidRPr="00136AAC" w14:paraId="6FC3E482" w14:textId="77777777" w:rsidTr="00626BE1">
        <w:trPr>
          <w:trHeight w:val="265"/>
        </w:trPr>
        <w:tc>
          <w:tcPr>
            <w:tcW w:w="3440" w:type="dxa"/>
            <w:tcBorders>
              <w:left w:val="single" w:sz="8" w:space="0" w:color="auto"/>
              <w:bottom w:val="single" w:sz="8" w:space="0" w:color="auto"/>
              <w:right w:val="single" w:sz="8" w:space="0" w:color="auto"/>
            </w:tcBorders>
            <w:vAlign w:val="bottom"/>
          </w:tcPr>
          <w:p w14:paraId="3A15403C" w14:textId="0FBDCF55" w:rsidR="00297373" w:rsidRPr="00297373" w:rsidRDefault="00E445E5" w:rsidP="00297373">
            <w:pPr>
              <w:ind w:left="20"/>
              <w:rPr>
                <w:sz w:val="23"/>
                <w:szCs w:val="23"/>
              </w:rPr>
            </w:pPr>
            <w:r>
              <w:rPr>
                <w:rFonts w:ascii="Arial" w:eastAsia="Arial" w:hAnsi="Arial" w:cs="Arial"/>
                <w:b/>
                <w:bCs/>
                <w:color w:val="3F8080"/>
              </w:rPr>
              <w:t>**</w:t>
            </w:r>
            <w:r w:rsidR="00297373" w:rsidRPr="00297373">
              <w:rPr>
                <w:rFonts w:ascii="Arial" w:eastAsia="Arial" w:hAnsi="Arial" w:cs="Arial"/>
                <w:b/>
                <w:bCs/>
                <w:color w:val="3F8080"/>
              </w:rPr>
              <w:t>S-Monovette® 5,0 ml Na-Citrát</w:t>
            </w:r>
          </w:p>
        </w:tc>
        <w:tc>
          <w:tcPr>
            <w:tcW w:w="1522" w:type="dxa"/>
            <w:tcBorders>
              <w:bottom w:val="single" w:sz="8" w:space="0" w:color="auto"/>
              <w:right w:val="single" w:sz="8" w:space="0" w:color="auto"/>
            </w:tcBorders>
            <w:vAlign w:val="bottom"/>
          </w:tcPr>
          <w:p w14:paraId="5C4E15B0" w14:textId="722C6707" w:rsidR="00297373" w:rsidRPr="00136AAC" w:rsidRDefault="00136AAC" w:rsidP="00136AAC">
            <w:pPr>
              <w:jc w:val="center"/>
              <w:rPr>
                <w:rFonts w:ascii="Arial" w:eastAsia="Arial" w:hAnsi="Arial" w:cs="Arial"/>
                <w:b/>
                <w:bCs/>
                <w:w w:val="97"/>
              </w:rPr>
            </w:pPr>
            <w:r>
              <w:rPr>
                <w:rFonts w:ascii="Arial" w:eastAsia="Arial" w:hAnsi="Arial" w:cs="Arial"/>
                <w:b/>
                <w:bCs/>
                <w:w w:val="97"/>
              </w:rPr>
              <w:t>**</w:t>
            </w:r>
            <w:r w:rsidR="00297373" w:rsidRPr="00136AAC">
              <w:rPr>
                <w:rFonts w:ascii="Arial" w:eastAsia="Arial" w:hAnsi="Arial" w:cs="Arial"/>
                <w:b/>
                <w:bCs/>
                <w:w w:val="97"/>
              </w:rPr>
              <w:t>5,0</w:t>
            </w:r>
          </w:p>
        </w:tc>
        <w:tc>
          <w:tcPr>
            <w:tcW w:w="2409" w:type="dxa"/>
            <w:tcBorders>
              <w:bottom w:val="single" w:sz="8" w:space="0" w:color="auto"/>
              <w:right w:val="single" w:sz="8" w:space="0" w:color="auto"/>
            </w:tcBorders>
            <w:vAlign w:val="bottom"/>
          </w:tcPr>
          <w:p w14:paraId="3AA2DD40" w14:textId="77777777" w:rsidR="00297373" w:rsidRPr="00136AAC" w:rsidRDefault="00297373" w:rsidP="00136AAC">
            <w:pPr>
              <w:jc w:val="center"/>
              <w:rPr>
                <w:rFonts w:ascii="Arial" w:eastAsia="Arial" w:hAnsi="Arial" w:cs="Arial"/>
                <w:bCs/>
                <w:w w:val="97"/>
              </w:rPr>
            </w:pPr>
            <w:r w:rsidRPr="00136AAC">
              <w:rPr>
                <w:rFonts w:ascii="Arial" w:eastAsia="Arial" w:hAnsi="Arial" w:cs="Arial"/>
                <w:bCs/>
                <w:w w:val="97"/>
              </w:rPr>
              <w:t>05.1071</w:t>
            </w:r>
          </w:p>
        </w:tc>
        <w:tc>
          <w:tcPr>
            <w:tcW w:w="2268" w:type="dxa"/>
            <w:tcBorders>
              <w:bottom w:val="single" w:sz="8" w:space="0" w:color="auto"/>
              <w:right w:val="single" w:sz="8" w:space="0" w:color="auto"/>
            </w:tcBorders>
            <w:vAlign w:val="bottom"/>
          </w:tcPr>
          <w:p w14:paraId="150EB1B3" w14:textId="77777777" w:rsidR="00297373" w:rsidRPr="00136AAC" w:rsidRDefault="00297373" w:rsidP="00136AAC">
            <w:pPr>
              <w:jc w:val="center"/>
              <w:rPr>
                <w:rFonts w:ascii="Arial" w:eastAsia="Arial" w:hAnsi="Arial" w:cs="Arial"/>
                <w:bCs/>
                <w:w w:val="97"/>
              </w:rPr>
            </w:pPr>
            <w:r w:rsidRPr="00136AAC">
              <w:rPr>
                <w:rFonts w:ascii="Arial" w:eastAsia="Arial" w:hAnsi="Arial" w:cs="Arial"/>
                <w:bCs/>
                <w:w w:val="97"/>
              </w:rPr>
              <w:t>600111</w:t>
            </w:r>
          </w:p>
        </w:tc>
      </w:tr>
    </w:tbl>
    <w:p w14:paraId="65510638" w14:textId="77777777" w:rsidR="00796022" w:rsidRDefault="00796022" w:rsidP="00796022">
      <w:pPr>
        <w:spacing w:line="256" w:lineRule="exact"/>
        <w:rPr>
          <w:sz w:val="20"/>
          <w:szCs w:val="20"/>
        </w:rPr>
      </w:pPr>
    </w:p>
    <w:p w14:paraId="7614CE8E" w14:textId="77777777" w:rsidR="00136AAC" w:rsidRDefault="00136AAC" w:rsidP="00136AAC">
      <w:pPr>
        <w:autoSpaceDE w:val="0"/>
        <w:autoSpaceDN w:val="0"/>
        <w:adjustRightInd w:val="0"/>
        <w:spacing w:after="120" w:line="240" w:lineRule="atLeast"/>
        <w:rPr>
          <w:rFonts w:ascii="Arial" w:hAnsi="Arial" w:cs="Arial"/>
          <w:color w:val="000000"/>
        </w:rPr>
      </w:pPr>
      <w:r>
        <w:rPr>
          <w:rFonts w:ascii="Arial" w:hAnsi="Arial" w:cs="Arial"/>
          <w:color w:val="000000"/>
        </w:rPr>
        <w:t xml:space="preserve">* tento typ zkumavek akceptujeme do vybrání objednaných zásob, ale </w:t>
      </w:r>
      <w:r>
        <w:rPr>
          <w:rFonts w:ascii="Arial" w:hAnsi="Arial" w:cs="Arial"/>
          <w:b/>
          <w:bCs/>
          <w:color w:val="000000"/>
        </w:rPr>
        <w:t xml:space="preserve">nedoporučujeme </w:t>
      </w:r>
      <w:r>
        <w:rPr>
          <w:rFonts w:ascii="Arial" w:hAnsi="Arial" w:cs="Arial"/>
          <w:color w:val="000000"/>
        </w:rPr>
        <w:t>(při nedokonalém promíchání vzorku po odběru dochází ke zkrácení aPTT, případně dalších koag. testů).</w:t>
      </w:r>
    </w:p>
    <w:p w14:paraId="730AC1B9" w14:textId="18733AE8" w:rsidR="00796022" w:rsidRDefault="00136AAC" w:rsidP="00136AAC">
      <w:pPr>
        <w:spacing w:line="200" w:lineRule="exact"/>
        <w:rPr>
          <w:sz w:val="20"/>
          <w:szCs w:val="20"/>
        </w:rPr>
      </w:pPr>
      <w:r>
        <w:rPr>
          <w:rFonts w:ascii="Arial" w:hAnsi="Arial" w:cs="Arial"/>
          <w:color w:val="000000"/>
        </w:rPr>
        <w:t xml:space="preserve">** tento typ zkumavek používat pouze pro vyšetření </w:t>
      </w:r>
      <w:r w:rsidR="00E445E5">
        <w:rPr>
          <w:rFonts w:ascii="Arial" w:hAnsi="Arial" w:cs="Arial"/>
          <w:b/>
          <w:bCs/>
          <w:color w:val="000000"/>
        </w:rPr>
        <w:t>A</w:t>
      </w:r>
      <w:r>
        <w:rPr>
          <w:rFonts w:ascii="Arial" w:hAnsi="Arial" w:cs="Arial"/>
          <w:b/>
          <w:bCs/>
          <w:color w:val="000000"/>
        </w:rPr>
        <w:t>gregace trombocytů a Lupus antikoagulans (LA).</w:t>
      </w:r>
    </w:p>
    <w:p w14:paraId="7EB6D150" w14:textId="77777777" w:rsidR="00796022" w:rsidRDefault="00796022" w:rsidP="00796022">
      <w:pPr>
        <w:spacing w:line="319" w:lineRule="exact"/>
        <w:rPr>
          <w:sz w:val="20"/>
          <w:szCs w:val="20"/>
        </w:rPr>
      </w:pPr>
    </w:p>
    <w:p w14:paraId="4688D4AF" w14:textId="77777777" w:rsidR="00796022" w:rsidRDefault="00796022" w:rsidP="00796022">
      <w:pPr>
        <w:rPr>
          <w:sz w:val="20"/>
          <w:szCs w:val="20"/>
        </w:rPr>
      </w:pPr>
      <w:r>
        <w:rPr>
          <w:rFonts w:ascii="Arial" w:eastAsia="Arial" w:hAnsi="Arial" w:cs="Arial"/>
          <w:b/>
          <w:bCs/>
        </w:rPr>
        <w:t>Otevřený systém:</w:t>
      </w:r>
    </w:p>
    <w:p w14:paraId="0A5429B3" w14:textId="77777777" w:rsidR="00796022" w:rsidRDefault="00796022" w:rsidP="00796022">
      <w:pPr>
        <w:spacing w:line="12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100"/>
        <w:gridCol w:w="1862"/>
        <w:gridCol w:w="2409"/>
        <w:gridCol w:w="2268"/>
      </w:tblGrid>
      <w:tr w:rsidR="00796022" w14:paraId="03EB3F50" w14:textId="77777777" w:rsidTr="00626BE1">
        <w:trPr>
          <w:trHeight w:val="278"/>
        </w:trPr>
        <w:tc>
          <w:tcPr>
            <w:tcW w:w="3100" w:type="dxa"/>
            <w:tcBorders>
              <w:top w:val="single" w:sz="8" w:space="0" w:color="auto"/>
              <w:left w:val="single" w:sz="8" w:space="0" w:color="auto"/>
              <w:bottom w:val="single" w:sz="8" w:space="0" w:color="auto"/>
              <w:right w:val="single" w:sz="8" w:space="0" w:color="auto"/>
            </w:tcBorders>
            <w:vAlign w:val="bottom"/>
          </w:tcPr>
          <w:p w14:paraId="59D06F9F" w14:textId="77777777" w:rsidR="00796022" w:rsidRDefault="00796022" w:rsidP="00796022">
            <w:pPr>
              <w:ind w:left="1360"/>
              <w:rPr>
                <w:sz w:val="20"/>
                <w:szCs w:val="20"/>
              </w:rPr>
            </w:pPr>
            <w:r>
              <w:rPr>
                <w:rFonts w:ascii="Arial" w:eastAsia="Arial" w:hAnsi="Arial" w:cs="Arial"/>
                <w:b/>
                <w:bCs/>
              </w:rPr>
              <w:t>Typ</w:t>
            </w:r>
          </w:p>
        </w:tc>
        <w:tc>
          <w:tcPr>
            <w:tcW w:w="1862" w:type="dxa"/>
            <w:tcBorders>
              <w:top w:val="single" w:sz="8" w:space="0" w:color="auto"/>
              <w:bottom w:val="single" w:sz="8" w:space="0" w:color="auto"/>
              <w:right w:val="single" w:sz="8" w:space="0" w:color="auto"/>
            </w:tcBorders>
            <w:vAlign w:val="bottom"/>
          </w:tcPr>
          <w:p w14:paraId="2C571E6C" w14:textId="4233766D" w:rsidR="00796022" w:rsidRDefault="00796022" w:rsidP="00626BE1">
            <w:pPr>
              <w:ind w:right="730"/>
              <w:jc w:val="right"/>
              <w:rPr>
                <w:sz w:val="20"/>
                <w:szCs w:val="20"/>
              </w:rPr>
            </w:pPr>
            <w:r>
              <w:rPr>
                <w:rFonts w:ascii="Arial" w:eastAsia="Arial" w:hAnsi="Arial" w:cs="Arial"/>
                <w:b/>
                <w:bCs/>
              </w:rPr>
              <w:t xml:space="preserve">Objem v </w:t>
            </w:r>
            <w:r w:rsidR="00626BE1">
              <w:rPr>
                <w:rFonts w:ascii="Arial" w:eastAsia="Arial" w:hAnsi="Arial" w:cs="Arial"/>
                <w:b/>
                <w:bCs/>
              </w:rPr>
              <w:t>m</w:t>
            </w:r>
            <w:r>
              <w:rPr>
                <w:rFonts w:ascii="Arial" w:eastAsia="Arial" w:hAnsi="Arial" w:cs="Arial"/>
                <w:b/>
                <w:bCs/>
              </w:rPr>
              <w:t>l</w:t>
            </w:r>
          </w:p>
        </w:tc>
        <w:tc>
          <w:tcPr>
            <w:tcW w:w="2409" w:type="dxa"/>
            <w:tcBorders>
              <w:top w:val="single" w:sz="8" w:space="0" w:color="auto"/>
              <w:bottom w:val="single" w:sz="8" w:space="0" w:color="auto"/>
              <w:right w:val="single" w:sz="8" w:space="0" w:color="auto"/>
            </w:tcBorders>
            <w:vAlign w:val="bottom"/>
          </w:tcPr>
          <w:p w14:paraId="2536F226" w14:textId="77777777" w:rsidR="00796022" w:rsidRDefault="00796022" w:rsidP="00796022">
            <w:pPr>
              <w:ind w:left="680"/>
              <w:rPr>
                <w:sz w:val="20"/>
                <w:szCs w:val="20"/>
              </w:rPr>
            </w:pPr>
            <w:r>
              <w:rPr>
                <w:rFonts w:ascii="Arial" w:eastAsia="Arial" w:hAnsi="Arial" w:cs="Arial"/>
                <w:b/>
                <w:bCs/>
              </w:rPr>
              <w:t>kat. číslo</w:t>
            </w:r>
          </w:p>
        </w:tc>
        <w:tc>
          <w:tcPr>
            <w:tcW w:w="2268" w:type="dxa"/>
            <w:tcBorders>
              <w:top w:val="single" w:sz="8" w:space="0" w:color="auto"/>
              <w:bottom w:val="single" w:sz="8" w:space="0" w:color="auto"/>
              <w:right w:val="single" w:sz="8" w:space="0" w:color="auto"/>
            </w:tcBorders>
            <w:vAlign w:val="bottom"/>
          </w:tcPr>
          <w:p w14:paraId="47F45846" w14:textId="5A23C32E" w:rsidR="00796022" w:rsidRDefault="00796022" w:rsidP="00796022">
            <w:pPr>
              <w:jc w:val="center"/>
              <w:rPr>
                <w:sz w:val="20"/>
                <w:szCs w:val="20"/>
              </w:rPr>
            </w:pPr>
            <w:r>
              <w:rPr>
                <w:rFonts w:ascii="Arial" w:eastAsia="Arial" w:hAnsi="Arial" w:cs="Arial"/>
                <w:b/>
                <w:bCs/>
              </w:rPr>
              <w:t>Objednávací</w:t>
            </w:r>
            <w:r w:rsidR="003900C1">
              <w:rPr>
                <w:rFonts w:ascii="Arial" w:eastAsia="Arial" w:hAnsi="Arial" w:cs="Arial"/>
                <w:b/>
                <w:bCs/>
              </w:rPr>
              <w:t xml:space="preserve"> </w:t>
            </w:r>
            <w:r>
              <w:rPr>
                <w:rFonts w:ascii="Arial" w:eastAsia="Arial" w:hAnsi="Arial" w:cs="Arial"/>
                <w:b/>
                <w:bCs/>
              </w:rPr>
              <w:t>č. v NA</w:t>
            </w:r>
          </w:p>
        </w:tc>
      </w:tr>
      <w:tr w:rsidR="00796022" w14:paraId="753B58CF" w14:textId="77777777" w:rsidTr="00626BE1">
        <w:trPr>
          <w:trHeight w:val="256"/>
        </w:trPr>
        <w:tc>
          <w:tcPr>
            <w:tcW w:w="3100" w:type="dxa"/>
            <w:tcBorders>
              <w:left w:val="single" w:sz="8" w:space="0" w:color="auto"/>
              <w:right w:val="single" w:sz="8" w:space="0" w:color="auto"/>
            </w:tcBorders>
            <w:vAlign w:val="bottom"/>
          </w:tcPr>
          <w:p w14:paraId="72E89748" w14:textId="77777777" w:rsidR="00796022" w:rsidRDefault="00796022" w:rsidP="00796022">
            <w:pPr>
              <w:ind w:left="20"/>
              <w:rPr>
                <w:sz w:val="20"/>
                <w:szCs w:val="20"/>
              </w:rPr>
            </w:pPr>
            <w:r>
              <w:rPr>
                <w:rFonts w:ascii="Arial" w:eastAsia="Arial" w:hAnsi="Arial" w:cs="Arial"/>
                <w:b/>
                <w:bCs/>
                <w:color w:val="FF0000"/>
              </w:rPr>
              <w:t>Microvette® 500 EDTA K,</w:t>
            </w:r>
          </w:p>
        </w:tc>
        <w:tc>
          <w:tcPr>
            <w:tcW w:w="1862" w:type="dxa"/>
            <w:tcBorders>
              <w:right w:val="single" w:sz="8" w:space="0" w:color="auto"/>
            </w:tcBorders>
            <w:vAlign w:val="bottom"/>
          </w:tcPr>
          <w:p w14:paraId="6000A056" w14:textId="77777777" w:rsidR="00796022" w:rsidRDefault="00796022" w:rsidP="00796022">
            <w:pPr>
              <w:ind w:right="830"/>
              <w:jc w:val="right"/>
              <w:rPr>
                <w:sz w:val="20"/>
                <w:szCs w:val="20"/>
              </w:rPr>
            </w:pPr>
            <w:r>
              <w:rPr>
                <w:rFonts w:ascii="Arial" w:eastAsia="Arial" w:hAnsi="Arial" w:cs="Arial"/>
                <w:b/>
                <w:bCs/>
                <w:color w:val="000080"/>
              </w:rPr>
              <w:t>0,5</w:t>
            </w:r>
          </w:p>
        </w:tc>
        <w:tc>
          <w:tcPr>
            <w:tcW w:w="2409" w:type="dxa"/>
            <w:tcBorders>
              <w:right w:val="single" w:sz="8" w:space="0" w:color="auto"/>
            </w:tcBorders>
            <w:vAlign w:val="bottom"/>
          </w:tcPr>
          <w:p w14:paraId="1313F4C3" w14:textId="77777777" w:rsidR="00796022" w:rsidRDefault="00796022" w:rsidP="00796022">
            <w:pPr>
              <w:ind w:right="690"/>
              <w:jc w:val="right"/>
              <w:rPr>
                <w:sz w:val="20"/>
                <w:szCs w:val="20"/>
              </w:rPr>
            </w:pPr>
            <w:r>
              <w:rPr>
                <w:rFonts w:ascii="Arial" w:eastAsia="Arial" w:hAnsi="Arial" w:cs="Arial"/>
              </w:rPr>
              <w:t>20.1341</w:t>
            </w:r>
          </w:p>
        </w:tc>
        <w:tc>
          <w:tcPr>
            <w:tcW w:w="2268" w:type="dxa"/>
            <w:tcBorders>
              <w:right w:val="single" w:sz="8" w:space="0" w:color="auto"/>
            </w:tcBorders>
            <w:vAlign w:val="bottom"/>
          </w:tcPr>
          <w:p w14:paraId="7FA1976E" w14:textId="77777777" w:rsidR="00796022" w:rsidRDefault="00796022" w:rsidP="00796022">
            <w:pPr>
              <w:jc w:val="center"/>
              <w:rPr>
                <w:sz w:val="20"/>
                <w:szCs w:val="20"/>
              </w:rPr>
            </w:pPr>
            <w:r>
              <w:rPr>
                <w:rFonts w:ascii="Arial" w:eastAsia="Arial" w:hAnsi="Arial" w:cs="Arial"/>
                <w:w w:val="98"/>
              </w:rPr>
              <w:t>600142</w:t>
            </w:r>
          </w:p>
        </w:tc>
      </w:tr>
      <w:tr w:rsidR="00796022" w14:paraId="264A7490" w14:textId="77777777" w:rsidTr="00626BE1">
        <w:trPr>
          <w:trHeight w:val="264"/>
        </w:trPr>
        <w:tc>
          <w:tcPr>
            <w:tcW w:w="3100" w:type="dxa"/>
            <w:tcBorders>
              <w:left w:val="single" w:sz="8" w:space="0" w:color="auto"/>
              <w:bottom w:val="single" w:sz="8" w:space="0" w:color="auto"/>
              <w:right w:val="single" w:sz="8" w:space="0" w:color="auto"/>
            </w:tcBorders>
            <w:vAlign w:val="bottom"/>
          </w:tcPr>
          <w:p w14:paraId="00CAF52A" w14:textId="77777777" w:rsidR="00796022" w:rsidRDefault="00796022" w:rsidP="00796022">
            <w:pPr>
              <w:ind w:left="20"/>
              <w:rPr>
                <w:sz w:val="20"/>
                <w:szCs w:val="20"/>
              </w:rPr>
            </w:pPr>
            <w:r>
              <w:rPr>
                <w:rFonts w:ascii="Arial" w:eastAsia="Arial" w:hAnsi="Arial" w:cs="Arial"/>
                <w:b/>
                <w:bCs/>
                <w:color w:val="FF0000"/>
              </w:rPr>
              <w:t>500 µl</w:t>
            </w:r>
          </w:p>
        </w:tc>
        <w:tc>
          <w:tcPr>
            <w:tcW w:w="1862" w:type="dxa"/>
            <w:tcBorders>
              <w:bottom w:val="single" w:sz="8" w:space="0" w:color="auto"/>
              <w:right w:val="single" w:sz="8" w:space="0" w:color="auto"/>
            </w:tcBorders>
            <w:vAlign w:val="bottom"/>
          </w:tcPr>
          <w:p w14:paraId="052BF865" w14:textId="77777777" w:rsidR="00796022" w:rsidRDefault="00796022" w:rsidP="00796022"/>
        </w:tc>
        <w:tc>
          <w:tcPr>
            <w:tcW w:w="2409" w:type="dxa"/>
            <w:tcBorders>
              <w:bottom w:val="single" w:sz="8" w:space="0" w:color="auto"/>
              <w:right w:val="single" w:sz="8" w:space="0" w:color="auto"/>
            </w:tcBorders>
            <w:vAlign w:val="bottom"/>
          </w:tcPr>
          <w:p w14:paraId="02E4EDA6" w14:textId="77777777" w:rsidR="00796022" w:rsidRDefault="00796022" w:rsidP="00796022"/>
        </w:tc>
        <w:tc>
          <w:tcPr>
            <w:tcW w:w="2268" w:type="dxa"/>
            <w:tcBorders>
              <w:bottom w:val="single" w:sz="8" w:space="0" w:color="auto"/>
              <w:right w:val="single" w:sz="8" w:space="0" w:color="auto"/>
            </w:tcBorders>
            <w:vAlign w:val="bottom"/>
          </w:tcPr>
          <w:p w14:paraId="237DA5B2" w14:textId="77777777" w:rsidR="00796022" w:rsidRDefault="00796022" w:rsidP="00796022"/>
        </w:tc>
      </w:tr>
      <w:tr w:rsidR="00796022" w14:paraId="6FD580E9" w14:textId="77777777" w:rsidTr="00626BE1">
        <w:trPr>
          <w:trHeight w:val="256"/>
        </w:trPr>
        <w:tc>
          <w:tcPr>
            <w:tcW w:w="3100" w:type="dxa"/>
            <w:tcBorders>
              <w:left w:val="single" w:sz="8" w:space="0" w:color="auto"/>
              <w:right w:val="single" w:sz="8" w:space="0" w:color="auto"/>
            </w:tcBorders>
            <w:vAlign w:val="bottom"/>
          </w:tcPr>
          <w:p w14:paraId="116677A1" w14:textId="77777777" w:rsidR="00796022" w:rsidRDefault="00796022" w:rsidP="00796022">
            <w:pPr>
              <w:ind w:left="20"/>
              <w:rPr>
                <w:sz w:val="20"/>
                <w:szCs w:val="20"/>
              </w:rPr>
            </w:pPr>
            <w:r>
              <w:rPr>
                <w:rFonts w:ascii="Arial" w:eastAsia="Arial" w:hAnsi="Arial" w:cs="Arial"/>
                <w:b/>
                <w:bCs/>
                <w:color w:val="FF0000"/>
              </w:rPr>
              <w:t>Zkumavka 3 ml; PP; 66/11,5</w:t>
            </w:r>
          </w:p>
        </w:tc>
        <w:tc>
          <w:tcPr>
            <w:tcW w:w="1862" w:type="dxa"/>
            <w:tcBorders>
              <w:right w:val="single" w:sz="8" w:space="0" w:color="auto"/>
            </w:tcBorders>
            <w:vAlign w:val="bottom"/>
          </w:tcPr>
          <w:p w14:paraId="230821A0" w14:textId="77777777" w:rsidR="00796022" w:rsidRDefault="00796022" w:rsidP="00796022">
            <w:pPr>
              <w:ind w:right="830"/>
              <w:jc w:val="right"/>
              <w:rPr>
                <w:sz w:val="20"/>
                <w:szCs w:val="20"/>
              </w:rPr>
            </w:pPr>
            <w:r>
              <w:rPr>
                <w:rFonts w:ascii="Arial" w:eastAsia="Arial" w:hAnsi="Arial" w:cs="Arial"/>
                <w:b/>
                <w:bCs/>
                <w:color w:val="000080"/>
              </w:rPr>
              <w:t>3,0</w:t>
            </w:r>
          </w:p>
        </w:tc>
        <w:tc>
          <w:tcPr>
            <w:tcW w:w="2409" w:type="dxa"/>
            <w:tcBorders>
              <w:right w:val="single" w:sz="8" w:space="0" w:color="auto"/>
            </w:tcBorders>
            <w:vAlign w:val="bottom"/>
          </w:tcPr>
          <w:p w14:paraId="09FEAB34" w14:textId="77777777" w:rsidR="00796022" w:rsidRDefault="00796022" w:rsidP="00796022">
            <w:pPr>
              <w:ind w:right="750"/>
              <w:jc w:val="right"/>
              <w:rPr>
                <w:sz w:val="20"/>
                <w:szCs w:val="20"/>
              </w:rPr>
            </w:pPr>
            <w:r>
              <w:rPr>
                <w:rFonts w:ascii="Arial" w:eastAsia="Arial" w:hAnsi="Arial" w:cs="Arial"/>
              </w:rPr>
              <w:t>47.556</w:t>
            </w:r>
          </w:p>
        </w:tc>
        <w:tc>
          <w:tcPr>
            <w:tcW w:w="2268" w:type="dxa"/>
            <w:tcBorders>
              <w:right w:val="single" w:sz="8" w:space="0" w:color="auto"/>
            </w:tcBorders>
            <w:vAlign w:val="bottom"/>
          </w:tcPr>
          <w:p w14:paraId="09FAA696" w14:textId="77777777" w:rsidR="00796022" w:rsidRDefault="00796022" w:rsidP="00796022">
            <w:pPr>
              <w:jc w:val="center"/>
              <w:rPr>
                <w:sz w:val="20"/>
                <w:szCs w:val="20"/>
              </w:rPr>
            </w:pPr>
            <w:r>
              <w:rPr>
                <w:rFonts w:ascii="Arial" w:eastAsia="Arial" w:hAnsi="Arial" w:cs="Arial"/>
                <w:w w:val="98"/>
              </w:rPr>
              <w:t>628629</w:t>
            </w:r>
          </w:p>
        </w:tc>
      </w:tr>
      <w:tr w:rsidR="00796022" w14:paraId="003D8378" w14:textId="77777777" w:rsidTr="00626BE1">
        <w:trPr>
          <w:trHeight w:val="263"/>
        </w:trPr>
        <w:tc>
          <w:tcPr>
            <w:tcW w:w="3100" w:type="dxa"/>
            <w:tcBorders>
              <w:left w:val="single" w:sz="8" w:space="0" w:color="auto"/>
              <w:right w:val="single" w:sz="8" w:space="0" w:color="auto"/>
            </w:tcBorders>
            <w:vAlign w:val="bottom"/>
          </w:tcPr>
          <w:p w14:paraId="6CBF623A" w14:textId="77777777" w:rsidR="00796022" w:rsidRDefault="00796022" w:rsidP="00796022">
            <w:pPr>
              <w:ind w:left="20"/>
              <w:rPr>
                <w:sz w:val="20"/>
                <w:szCs w:val="20"/>
              </w:rPr>
            </w:pPr>
            <w:r>
              <w:rPr>
                <w:rFonts w:ascii="Arial" w:eastAsia="Arial" w:hAnsi="Arial" w:cs="Arial"/>
                <w:b/>
                <w:bCs/>
                <w:color w:val="FF0000"/>
              </w:rPr>
              <w:t>mm; EDTA K; s membránou;</w:t>
            </w:r>
          </w:p>
        </w:tc>
        <w:tc>
          <w:tcPr>
            <w:tcW w:w="1862" w:type="dxa"/>
            <w:tcBorders>
              <w:right w:val="single" w:sz="8" w:space="0" w:color="auto"/>
            </w:tcBorders>
            <w:vAlign w:val="bottom"/>
          </w:tcPr>
          <w:p w14:paraId="05284761" w14:textId="77777777" w:rsidR="00796022" w:rsidRDefault="00796022" w:rsidP="00796022"/>
        </w:tc>
        <w:tc>
          <w:tcPr>
            <w:tcW w:w="2409" w:type="dxa"/>
            <w:tcBorders>
              <w:right w:val="single" w:sz="8" w:space="0" w:color="auto"/>
            </w:tcBorders>
            <w:vAlign w:val="bottom"/>
          </w:tcPr>
          <w:p w14:paraId="754714E6" w14:textId="77777777" w:rsidR="00796022" w:rsidRDefault="00796022" w:rsidP="00796022"/>
        </w:tc>
        <w:tc>
          <w:tcPr>
            <w:tcW w:w="2268" w:type="dxa"/>
            <w:tcBorders>
              <w:right w:val="single" w:sz="8" w:space="0" w:color="auto"/>
            </w:tcBorders>
            <w:vAlign w:val="bottom"/>
          </w:tcPr>
          <w:p w14:paraId="42F9B264" w14:textId="77777777" w:rsidR="00796022" w:rsidRDefault="00796022" w:rsidP="00796022"/>
        </w:tc>
      </w:tr>
      <w:tr w:rsidR="00796022" w14:paraId="6F081BB4" w14:textId="77777777" w:rsidTr="00626BE1">
        <w:trPr>
          <w:trHeight w:val="265"/>
        </w:trPr>
        <w:tc>
          <w:tcPr>
            <w:tcW w:w="3100" w:type="dxa"/>
            <w:tcBorders>
              <w:left w:val="single" w:sz="8" w:space="0" w:color="auto"/>
              <w:bottom w:val="single" w:sz="8" w:space="0" w:color="auto"/>
              <w:right w:val="single" w:sz="8" w:space="0" w:color="auto"/>
            </w:tcBorders>
            <w:vAlign w:val="bottom"/>
          </w:tcPr>
          <w:p w14:paraId="52E93D9A" w14:textId="77777777" w:rsidR="00796022" w:rsidRDefault="00796022" w:rsidP="00796022">
            <w:pPr>
              <w:ind w:left="20"/>
              <w:rPr>
                <w:sz w:val="20"/>
                <w:szCs w:val="20"/>
              </w:rPr>
            </w:pPr>
            <w:r>
              <w:rPr>
                <w:rFonts w:ascii="Arial" w:eastAsia="Arial" w:hAnsi="Arial" w:cs="Arial"/>
                <w:b/>
                <w:bCs/>
                <w:color w:val="FF0000"/>
              </w:rPr>
              <w:t>ploché dno</w:t>
            </w:r>
          </w:p>
        </w:tc>
        <w:tc>
          <w:tcPr>
            <w:tcW w:w="1862" w:type="dxa"/>
            <w:tcBorders>
              <w:bottom w:val="single" w:sz="8" w:space="0" w:color="auto"/>
              <w:right w:val="single" w:sz="8" w:space="0" w:color="auto"/>
            </w:tcBorders>
            <w:vAlign w:val="bottom"/>
          </w:tcPr>
          <w:p w14:paraId="58ED20D3" w14:textId="77777777" w:rsidR="00796022" w:rsidRDefault="00796022" w:rsidP="00796022">
            <w:pPr>
              <w:rPr>
                <w:sz w:val="23"/>
                <w:szCs w:val="23"/>
              </w:rPr>
            </w:pPr>
          </w:p>
        </w:tc>
        <w:tc>
          <w:tcPr>
            <w:tcW w:w="2409" w:type="dxa"/>
            <w:tcBorders>
              <w:bottom w:val="single" w:sz="8" w:space="0" w:color="auto"/>
              <w:right w:val="single" w:sz="8" w:space="0" w:color="auto"/>
            </w:tcBorders>
            <w:vAlign w:val="bottom"/>
          </w:tcPr>
          <w:p w14:paraId="1C112BC0" w14:textId="77777777" w:rsidR="00796022" w:rsidRDefault="00796022" w:rsidP="00796022">
            <w:pPr>
              <w:rPr>
                <w:sz w:val="23"/>
                <w:szCs w:val="23"/>
              </w:rPr>
            </w:pPr>
          </w:p>
        </w:tc>
        <w:tc>
          <w:tcPr>
            <w:tcW w:w="2268" w:type="dxa"/>
            <w:tcBorders>
              <w:bottom w:val="single" w:sz="8" w:space="0" w:color="auto"/>
              <w:right w:val="single" w:sz="8" w:space="0" w:color="auto"/>
            </w:tcBorders>
            <w:vAlign w:val="bottom"/>
          </w:tcPr>
          <w:p w14:paraId="59C82A35" w14:textId="77777777" w:rsidR="00796022" w:rsidRDefault="00796022" w:rsidP="00796022">
            <w:pPr>
              <w:rPr>
                <w:sz w:val="23"/>
                <w:szCs w:val="23"/>
              </w:rPr>
            </w:pPr>
          </w:p>
        </w:tc>
      </w:tr>
    </w:tbl>
    <w:p w14:paraId="251BAA2D" w14:textId="77777777" w:rsidR="00796022" w:rsidRDefault="00796022" w:rsidP="00796022">
      <w:pPr>
        <w:sectPr w:rsidR="00796022">
          <w:pgSz w:w="11900" w:h="16840"/>
          <w:pgMar w:top="1440" w:right="40" w:bottom="1440" w:left="1440" w:header="0" w:footer="0" w:gutter="0"/>
          <w:cols w:space="708" w:equalWidth="0">
            <w:col w:w="10420"/>
          </w:cols>
        </w:sectPr>
      </w:pPr>
    </w:p>
    <w:p w14:paraId="09BBF1FC" w14:textId="60F4637C" w:rsidR="00166FF3" w:rsidRDefault="00166FF3" w:rsidP="00166FF3">
      <w:bookmarkStart w:id="24" w:name="page6"/>
      <w:bookmarkEnd w:id="24"/>
    </w:p>
    <w:p w14:paraId="52EE5DEA" w14:textId="77777777" w:rsidR="00196C6B" w:rsidRPr="00196C6B" w:rsidRDefault="00196C6B" w:rsidP="00196C6B">
      <w:pPr>
        <w:spacing w:line="200" w:lineRule="exact"/>
        <w:rPr>
          <w:sz w:val="24"/>
          <w:szCs w:val="24"/>
          <w:u w:val="single"/>
        </w:rPr>
      </w:pPr>
    </w:p>
    <w:p w14:paraId="1D95AF34" w14:textId="5DF9CF34" w:rsidR="00196C6B" w:rsidRPr="00196C6B" w:rsidRDefault="00196C6B" w:rsidP="00196C6B">
      <w:pPr>
        <w:spacing w:line="200" w:lineRule="exact"/>
        <w:rPr>
          <w:rFonts w:ascii="Arial" w:hAnsi="Arial" w:cs="Arial"/>
          <w:b/>
          <w:sz w:val="24"/>
          <w:szCs w:val="24"/>
          <w:u w:val="single"/>
        </w:rPr>
      </w:pPr>
      <w:r>
        <w:rPr>
          <w:rFonts w:ascii="Arial" w:hAnsi="Arial" w:cs="Arial"/>
          <w:b/>
          <w:sz w:val="24"/>
          <w:szCs w:val="24"/>
          <w:u w:val="single"/>
        </w:rPr>
        <w:t>Biochemická</w:t>
      </w:r>
      <w:r w:rsidRPr="00196C6B">
        <w:rPr>
          <w:rFonts w:ascii="Arial" w:hAnsi="Arial" w:cs="Arial"/>
          <w:b/>
          <w:sz w:val="24"/>
          <w:szCs w:val="24"/>
          <w:u w:val="single"/>
        </w:rPr>
        <w:t xml:space="preserve"> laboratoř:</w:t>
      </w:r>
    </w:p>
    <w:p w14:paraId="5C3E090F" w14:textId="77777777" w:rsidR="00196C6B" w:rsidRDefault="00196C6B" w:rsidP="005B41B9">
      <w:pPr>
        <w:spacing w:line="235" w:lineRule="auto"/>
        <w:ind w:right="400"/>
        <w:rPr>
          <w:rFonts w:ascii="Microsoft Sans Serif" w:eastAsia="Microsoft Sans Serif" w:hAnsi="Microsoft Sans Serif" w:cs="Microsoft Sans Serif"/>
          <w:b/>
          <w:bCs/>
          <w:sz w:val="28"/>
          <w:szCs w:val="28"/>
        </w:rPr>
      </w:pPr>
    </w:p>
    <w:p w14:paraId="7E8AA9BA" w14:textId="2C979458" w:rsidR="005B41B9" w:rsidRPr="00196C6B" w:rsidRDefault="005B41B9" w:rsidP="005B41B9">
      <w:pPr>
        <w:spacing w:line="235" w:lineRule="auto"/>
        <w:ind w:right="400"/>
        <w:rPr>
          <w:rFonts w:ascii="Microsoft Sans Serif" w:eastAsia="Microsoft Sans Serif" w:hAnsi="Microsoft Sans Serif" w:cs="Microsoft Sans Serif"/>
          <w:bCs/>
          <w:sz w:val="28"/>
          <w:szCs w:val="28"/>
        </w:rPr>
      </w:pPr>
      <w:r w:rsidRPr="00196C6B">
        <w:rPr>
          <w:rFonts w:ascii="Microsoft Sans Serif" w:eastAsia="Microsoft Sans Serif" w:hAnsi="Microsoft Sans Serif" w:cs="Microsoft Sans Serif"/>
          <w:bCs/>
          <w:sz w:val="28"/>
          <w:szCs w:val="28"/>
        </w:rPr>
        <w:t xml:space="preserve">Akceptované typy zkumavek pro odběry na </w:t>
      </w:r>
      <w:r w:rsidRPr="00196C6B">
        <w:rPr>
          <w:rFonts w:ascii="Microsoft Sans Serif" w:eastAsia="Microsoft Sans Serif" w:hAnsi="Microsoft Sans Serif" w:cs="Microsoft Sans Serif"/>
          <w:b/>
          <w:bCs/>
          <w:sz w:val="28"/>
          <w:szCs w:val="28"/>
        </w:rPr>
        <w:t>biochemická</w:t>
      </w:r>
      <w:r w:rsidRPr="00196C6B">
        <w:rPr>
          <w:rFonts w:ascii="Microsoft Sans Serif" w:eastAsia="Microsoft Sans Serif" w:hAnsi="Microsoft Sans Serif" w:cs="Microsoft Sans Serif"/>
          <w:bCs/>
          <w:sz w:val="28"/>
          <w:szCs w:val="28"/>
        </w:rPr>
        <w:t xml:space="preserve"> vyšetření (odběrový systém Sarstedt)</w:t>
      </w:r>
    </w:p>
    <w:p w14:paraId="77199594" w14:textId="77777777" w:rsidR="005B41B9" w:rsidRPr="005B41B9" w:rsidRDefault="005B41B9" w:rsidP="005B41B9">
      <w:pPr>
        <w:spacing w:line="235" w:lineRule="auto"/>
        <w:ind w:right="400"/>
        <w:rPr>
          <w:rFonts w:ascii="Microsoft Sans Serif" w:eastAsia="Microsoft Sans Serif" w:hAnsi="Microsoft Sans Serif" w:cs="Microsoft Sans Serif"/>
          <w:b/>
          <w:bCs/>
          <w:sz w:val="28"/>
          <w:szCs w:val="28"/>
        </w:rPr>
      </w:pPr>
    </w:p>
    <w:p w14:paraId="289E351D" w14:textId="77777777" w:rsidR="005B41B9" w:rsidRPr="006F04B8" w:rsidRDefault="005B41B9" w:rsidP="005B41B9">
      <w:pPr>
        <w:pStyle w:val="Odstavecseseznamem"/>
        <w:numPr>
          <w:ilvl w:val="0"/>
          <w:numId w:val="39"/>
        </w:numPr>
        <w:autoSpaceDE w:val="0"/>
        <w:autoSpaceDN w:val="0"/>
        <w:adjustRightInd w:val="0"/>
        <w:spacing w:line="240" w:lineRule="atLeast"/>
        <w:jc w:val="both"/>
        <w:rPr>
          <w:rFonts w:ascii="Arial" w:hAnsi="Arial" w:cs="Arial"/>
          <w:b/>
          <w:bCs/>
          <w:sz w:val="20"/>
          <w:szCs w:val="20"/>
        </w:rPr>
      </w:pPr>
      <w:r w:rsidRPr="006F04B8">
        <w:rPr>
          <w:rFonts w:ascii="Arial" w:hAnsi="Arial" w:cs="Arial"/>
          <w:b/>
          <w:bCs/>
          <w:sz w:val="20"/>
          <w:szCs w:val="20"/>
        </w:rPr>
        <w:t>Uzavřený</w:t>
      </w:r>
    </w:p>
    <w:tbl>
      <w:tblPr>
        <w:tblStyle w:val="Mkatabulky"/>
        <w:tblW w:w="875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369"/>
        <w:gridCol w:w="1134"/>
        <w:gridCol w:w="1842"/>
        <w:gridCol w:w="2410"/>
      </w:tblGrid>
      <w:tr w:rsidR="005B41B9" w:rsidRPr="00426164" w14:paraId="28BC179A" w14:textId="77777777" w:rsidTr="00891486">
        <w:trPr>
          <w:trHeight w:val="323"/>
        </w:trPr>
        <w:tc>
          <w:tcPr>
            <w:tcW w:w="3369" w:type="dxa"/>
            <w:tcBorders>
              <w:top w:val="single" w:sz="12" w:space="0" w:color="auto"/>
              <w:bottom w:val="single" w:sz="12" w:space="0" w:color="auto"/>
            </w:tcBorders>
            <w:vAlign w:val="center"/>
          </w:tcPr>
          <w:p w14:paraId="58686CC8" w14:textId="77777777" w:rsidR="005B41B9" w:rsidRPr="009930CD" w:rsidRDefault="005B41B9" w:rsidP="00891486">
            <w:pPr>
              <w:keepNext/>
              <w:keepLines/>
              <w:autoSpaceDE w:val="0"/>
              <w:autoSpaceDN w:val="0"/>
              <w:adjustRightInd w:val="0"/>
              <w:spacing w:line="240" w:lineRule="atLeast"/>
              <w:ind w:left="15"/>
              <w:jc w:val="both"/>
              <w:rPr>
                <w:rFonts w:ascii="Arial" w:hAnsi="Arial" w:cs="Arial"/>
                <w:b/>
                <w:bCs/>
                <w:sz w:val="20"/>
                <w:szCs w:val="20"/>
              </w:rPr>
            </w:pPr>
            <w:r w:rsidRPr="009930CD">
              <w:rPr>
                <w:rFonts w:ascii="Arial" w:hAnsi="Arial" w:cs="Arial"/>
                <w:b/>
                <w:bCs/>
                <w:sz w:val="20"/>
                <w:szCs w:val="20"/>
              </w:rPr>
              <w:t>Typ</w:t>
            </w:r>
          </w:p>
        </w:tc>
        <w:tc>
          <w:tcPr>
            <w:tcW w:w="1134" w:type="dxa"/>
            <w:tcBorders>
              <w:top w:val="single" w:sz="12" w:space="0" w:color="auto"/>
              <w:bottom w:val="single" w:sz="12" w:space="0" w:color="auto"/>
            </w:tcBorders>
            <w:vAlign w:val="center"/>
          </w:tcPr>
          <w:p w14:paraId="392206EE"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Objem v ml</w:t>
            </w:r>
          </w:p>
        </w:tc>
        <w:tc>
          <w:tcPr>
            <w:tcW w:w="1842" w:type="dxa"/>
            <w:tcBorders>
              <w:top w:val="single" w:sz="12" w:space="0" w:color="auto"/>
              <w:bottom w:val="single" w:sz="12" w:space="0" w:color="auto"/>
            </w:tcBorders>
            <w:vAlign w:val="center"/>
          </w:tcPr>
          <w:p w14:paraId="69709CDE"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Katalogové číslo</w:t>
            </w:r>
          </w:p>
        </w:tc>
        <w:tc>
          <w:tcPr>
            <w:tcW w:w="2410" w:type="dxa"/>
            <w:tcBorders>
              <w:top w:val="single" w:sz="12" w:space="0" w:color="auto"/>
              <w:bottom w:val="single" w:sz="12" w:space="0" w:color="auto"/>
            </w:tcBorders>
            <w:vAlign w:val="center"/>
          </w:tcPr>
          <w:p w14:paraId="203EEAA2" w14:textId="77777777" w:rsidR="005B41B9" w:rsidRPr="009930CD" w:rsidRDefault="005B41B9" w:rsidP="00891486">
            <w:pPr>
              <w:autoSpaceDE w:val="0"/>
              <w:autoSpaceDN w:val="0"/>
              <w:adjustRightInd w:val="0"/>
              <w:jc w:val="center"/>
              <w:rPr>
                <w:rFonts w:ascii="Arial" w:hAnsi="Arial" w:cs="Arial"/>
                <w:b/>
                <w:bCs/>
                <w:sz w:val="20"/>
                <w:szCs w:val="20"/>
              </w:rPr>
            </w:pPr>
            <w:r w:rsidRPr="009930CD">
              <w:rPr>
                <w:rFonts w:ascii="Arial" w:hAnsi="Arial" w:cs="Arial"/>
                <w:b/>
                <w:bCs/>
                <w:sz w:val="20"/>
                <w:szCs w:val="20"/>
              </w:rPr>
              <w:t>Objednávací č. v NA</w:t>
            </w:r>
          </w:p>
        </w:tc>
      </w:tr>
      <w:tr w:rsidR="005B41B9" w:rsidRPr="00426164" w14:paraId="673160B6" w14:textId="77777777" w:rsidTr="00891486">
        <w:tc>
          <w:tcPr>
            <w:tcW w:w="3369" w:type="dxa"/>
            <w:vMerge w:val="restart"/>
            <w:tcBorders>
              <w:top w:val="single" w:sz="12" w:space="0" w:color="auto"/>
            </w:tcBorders>
            <w:vAlign w:val="center"/>
          </w:tcPr>
          <w:p w14:paraId="52E2451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sérum/gel</w:t>
            </w:r>
          </w:p>
        </w:tc>
        <w:tc>
          <w:tcPr>
            <w:tcW w:w="1134" w:type="dxa"/>
            <w:tcBorders>
              <w:top w:val="single" w:sz="12" w:space="0" w:color="auto"/>
            </w:tcBorders>
          </w:tcPr>
          <w:p w14:paraId="4D823F07"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7,5</w:t>
            </w:r>
          </w:p>
        </w:tc>
        <w:tc>
          <w:tcPr>
            <w:tcW w:w="1842" w:type="dxa"/>
            <w:tcBorders>
              <w:top w:val="single" w:sz="12" w:space="0" w:color="auto"/>
            </w:tcBorders>
          </w:tcPr>
          <w:p w14:paraId="18B8D30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01.1602.001</w:t>
            </w:r>
          </w:p>
        </w:tc>
        <w:tc>
          <w:tcPr>
            <w:tcW w:w="2410" w:type="dxa"/>
            <w:tcBorders>
              <w:top w:val="single" w:sz="12" w:space="0" w:color="auto"/>
            </w:tcBorders>
          </w:tcPr>
          <w:p w14:paraId="05855598"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600102</w:t>
            </w:r>
          </w:p>
        </w:tc>
      </w:tr>
      <w:tr w:rsidR="005B41B9" w:rsidRPr="00426164" w14:paraId="1D241387" w14:textId="77777777" w:rsidTr="00891486">
        <w:tc>
          <w:tcPr>
            <w:tcW w:w="3369" w:type="dxa"/>
            <w:vMerge/>
            <w:vAlign w:val="center"/>
          </w:tcPr>
          <w:p w14:paraId="6C5824AB"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0C83AC4F"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4,9</w:t>
            </w:r>
          </w:p>
        </w:tc>
        <w:tc>
          <w:tcPr>
            <w:tcW w:w="1842" w:type="dxa"/>
          </w:tcPr>
          <w:p w14:paraId="327613AA"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04.1935</w:t>
            </w:r>
          </w:p>
        </w:tc>
        <w:tc>
          <w:tcPr>
            <w:tcW w:w="2410" w:type="dxa"/>
          </w:tcPr>
          <w:p w14:paraId="76DD26B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600106 (por)</w:t>
            </w:r>
          </w:p>
        </w:tc>
      </w:tr>
      <w:tr w:rsidR="005B41B9" w:rsidRPr="00426164" w14:paraId="02ACFFA1" w14:textId="77777777" w:rsidTr="00891486">
        <w:tc>
          <w:tcPr>
            <w:tcW w:w="3369" w:type="dxa"/>
            <w:vMerge/>
            <w:vAlign w:val="center"/>
          </w:tcPr>
          <w:p w14:paraId="0C0DE70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0C65C2BB"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1,1</w:t>
            </w:r>
          </w:p>
        </w:tc>
        <w:tc>
          <w:tcPr>
            <w:tcW w:w="1842" w:type="dxa"/>
          </w:tcPr>
          <w:p w14:paraId="36EC2DB7"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06.1667.01</w:t>
            </w:r>
          </w:p>
        </w:tc>
        <w:tc>
          <w:tcPr>
            <w:tcW w:w="2410" w:type="dxa"/>
          </w:tcPr>
          <w:p w14:paraId="1DA29EA6"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(DN)</w:t>
            </w:r>
          </w:p>
        </w:tc>
      </w:tr>
      <w:tr w:rsidR="005B41B9" w:rsidRPr="00426164" w14:paraId="3A77894D" w14:textId="77777777" w:rsidTr="00891486">
        <w:tc>
          <w:tcPr>
            <w:tcW w:w="3369" w:type="dxa"/>
            <w:vMerge w:val="restart"/>
            <w:vAlign w:val="center"/>
          </w:tcPr>
          <w:p w14:paraId="41D7753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Monovette Li-heparin</w:t>
            </w:r>
            <w:r w:rsidRPr="00426164">
              <w:rPr>
                <w:rFonts w:ascii="Arial" w:hAnsi="Arial" w:cs="Arial"/>
                <w:sz w:val="20"/>
                <w:szCs w:val="20"/>
              </w:rPr>
              <w:t>/gel</w:t>
            </w:r>
          </w:p>
        </w:tc>
        <w:tc>
          <w:tcPr>
            <w:tcW w:w="1134" w:type="dxa"/>
          </w:tcPr>
          <w:p w14:paraId="01B99662"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4,9</w:t>
            </w:r>
          </w:p>
        </w:tc>
        <w:tc>
          <w:tcPr>
            <w:tcW w:w="1842" w:type="dxa"/>
          </w:tcPr>
          <w:p w14:paraId="47CAE35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04.1940</w:t>
            </w:r>
          </w:p>
        </w:tc>
        <w:tc>
          <w:tcPr>
            <w:tcW w:w="2410" w:type="dxa"/>
          </w:tcPr>
          <w:p w14:paraId="4D7FCA0F"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635590</w:t>
            </w:r>
          </w:p>
        </w:tc>
      </w:tr>
      <w:tr w:rsidR="005B41B9" w:rsidRPr="00426164" w14:paraId="35852FE3" w14:textId="77777777" w:rsidTr="00891486">
        <w:tc>
          <w:tcPr>
            <w:tcW w:w="3369" w:type="dxa"/>
            <w:vMerge/>
            <w:vAlign w:val="center"/>
          </w:tcPr>
          <w:p w14:paraId="16DB1F6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6F4F5587"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2,6</w:t>
            </w:r>
          </w:p>
        </w:tc>
        <w:tc>
          <w:tcPr>
            <w:tcW w:w="1842" w:type="dxa"/>
          </w:tcPr>
          <w:p w14:paraId="519109F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04.1927</w:t>
            </w:r>
          </w:p>
        </w:tc>
        <w:tc>
          <w:tcPr>
            <w:tcW w:w="2410" w:type="dxa"/>
          </w:tcPr>
          <w:p w14:paraId="44380E30"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635414</w:t>
            </w:r>
          </w:p>
        </w:tc>
      </w:tr>
      <w:tr w:rsidR="005B41B9" w:rsidRPr="00426164" w14:paraId="7932DE7D" w14:textId="77777777" w:rsidTr="00891486">
        <w:tc>
          <w:tcPr>
            <w:tcW w:w="3369" w:type="dxa"/>
            <w:vAlign w:val="center"/>
          </w:tcPr>
          <w:p w14:paraId="518AF93F"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Li-hep</w:t>
            </w:r>
            <w:r>
              <w:rPr>
                <w:rFonts w:ascii="Arial" w:hAnsi="Arial" w:cs="Arial"/>
                <w:sz w:val="20"/>
                <w:szCs w:val="20"/>
              </w:rPr>
              <w:t>arin</w:t>
            </w:r>
          </w:p>
        </w:tc>
        <w:tc>
          <w:tcPr>
            <w:tcW w:w="1134" w:type="dxa"/>
          </w:tcPr>
          <w:p w14:paraId="5B88C14C"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1,2</w:t>
            </w:r>
          </w:p>
        </w:tc>
        <w:tc>
          <w:tcPr>
            <w:tcW w:w="1842" w:type="dxa"/>
          </w:tcPr>
          <w:p w14:paraId="286C7187"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06.1666.001</w:t>
            </w:r>
          </w:p>
        </w:tc>
        <w:tc>
          <w:tcPr>
            <w:tcW w:w="2410" w:type="dxa"/>
          </w:tcPr>
          <w:p w14:paraId="634C179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600122 (DN)</w:t>
            </w:r>
          </w:p>
        </w:tc>
      </w:tr>
      <w:tr w:rsidR="005B41B9" w:rsidRPr="00426164" w14:paraId="0E193929" w14:textId="77777777" w:rsidTr="00891486">
        <w:tc>
          <w:tcPr>
            <w:tcW w:w="3369" w:type="dxa"/>
            <w:vAlign w:val="center"/>
          </w:tcPr>
          <w:p w14:paraId="2F8E564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K</w:t>
            </w:r>
            <w:r w:rsidRPr="009930CD">
              <w:rPr>
                <w:rFonts w:ascii="Arial" w:hAnsi="Arial" w:cs="Arial"/>
                <w:sz w:val="20"/>
                <w:szCs w:val="20"/>
                <w:vertAlign w:val="subscript"/>
              </w:rPr>
              <w:t>3</w:t>
            </w:r>
            <w:r w:rsidRPr="00426164">
              <w:rPr>
                <w:rFonts w:ascii="Arial" w:hAnsi="Arial" w:cs="Arial"/>
                <w:sz w:val="20"/>
                <w:szCs w:val="20"/>
              </w:rPr>
              <w:t>EDTA</w:t>
            </w:r>
          </w:p>
        </w:tc>
        <w:tc>
          <w:tcPr>
            <w:tcW w:w="1134" w:type="dxa"/>
          </w:tcPr>
          <w:p w14:paraId="0291893D"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2,6</w:t>
            </w:r>
          </w:p>
        </w:tc>
        <w:tc>
          <w:tcPr>
            <w:tcW w:w="1842" w:type="dxa"/>
          </w:tcPr>
          <w:p w14:paraId="244AA4A8"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04.1917</w:t>
            </w:r>
          </w:p>
        </w:tc>
        <w:tc>
          <w:tcPr>
            <w:tcW w:w="2410" w:type="dxa"/>
          </w:tcPr>
          <w:p w14:paraId="5E9B7D0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635411</w:t>
            </w:r>
          </w:p>
        </w:tc>
      </w:tr>
      <w:tr w:rsidR="005B41B9" w:rsidRPr="00426164" w14:paraId="675E2096" w14:textId="77777777" w:rsidTr="00891486">
        <w:tc>
          <w:tcPr>
            <w:tcW w:w="3369" w:type="dxa"/>
            <w:vMerge w:val="restart"/>
            <w:vAlign w:val="center"/>
          </w:tcPr>
          <w:p w14:paraId="78B2A0C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fluorid</w:t>
            </w:r>
          </w:p>
        </w:tc>
        <w:tc>
          <w:tcPr>
            <w:tcW w:w="1134" w:type="dxa"/>
          </w:tcPr>
          <w:p w14:paraId="77CEC5AF"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2,7</w:t>
            </w:r>
          </w:p>
        </w:tc>
        <w:tc>
          <w:tcPr>
            <w:tcW w:w="1842" w:type="dxa"/>
          </w:tcPr>
          <w:p w14:paraId="5282D138"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04.1918</w:t>
            </w:r>
          </w:p>
        </w:tc>
        <w:tc>
          <w:tcPr>
            <w:tcW w:w="2410" w:type="dxa"/>
          </w:tcPr>
          <w:p w14:paraId="7FA13AEA"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635413</w:t>
            </w:r>
          </w:p>
        </w:tc>
      </w:tr>
      <w:tr w:rsidR="005B41B9" w:rsidRPr="00426164" w14:paraId="70171045" w14:textId="77777777" w:rsidTr="00891486">
        <w:tc>
          <w:tcPr>
            <w:tcW w:w="3369" w:type="dxa"/>
            <w:vMerge/>
            <w:vAlign w:val="center"/>
          </w:tcPr>
          <w:p w14:paraId="211504D1"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3E669619"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1,2</w:t>
            </w:r>
          </w:p>
        </w:tc>
        <w:tc>
          <w:tcPr>
            <w:tcW w:w="1842" w:type="dxa"/>
          </w:tcPr>
          <w:p w14:paraId="0099249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06.1665.001</w:t>
            </w:r>
          </w:p>
        </w:tc>
        <w:tc>
          <w:tcPr>
            <w:tcW w:w="2410" w:type="dxa"/>
          </w:tcPr>
          <w:p w14:paraId="0E1C55DF"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629080</w:t>
            </w:r>
          </w:p>
        </w:tc>
      </w:tr>
      <w:tr w:rsidR="005B41B9" w:rsidRPr="00426164" w14:paraId="7ECE1E15" w14:textId="77777777" w:rsidTr="00891486">
        <w:tc>
          <w:tcPr>
            <w:tcW w:w="3369" w:type="dxa"/>
            <w:vAlign w:val="center"/>
          </w:tcPr>
          <w:p w14:paraId="3FD81E9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ASTRUP</w:t>
            </w:r>
          </w:p>
        </w:tc>
        <w:tc>
          <w:tcPr>
            <w:tcW w:w="1134" w:type="dxa"/>
          </w:tcPr>
          <w:p w14:paraId="611B52B6"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2,0</w:t>
            </w:r>
          </w:p>
        </w:tc>
        <w:tc>
          <w:tcPr>
            <w:tcW w:w="1842" w:type="dxa"/>
          </w:tcPr>
          <w:p w14:paraId="7040FC9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05.1147.020</w:t>
            </w:r>
          </w:p>
        </w:tc>
        <w:tc>
          <w:tcPr>
            <w:tcW w:w="2410" w:type="dxa"/>
          </w:tcPr>
          <w:p w14:paraId="0827ED7A"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600798</w:t>
            </w:r>
          </w:p>
        </w:tc>
      </w:tr>
      <w:tr w:rsidR="005B41B9" w:rsidRPr="00426164" w14:paraId="2039CE69" w14:textId="77777777" w:rsidTr="00891486">
        <w:tc>
          <w:tcPr>
            <w:tcW w:w="3369" w:type="dxa"/>
            <w:vMerge w:val="restart"/>
            <w:vAlign w:val="center"/>
          </w:tcPr>
          <w:p w14:paraId="446517BF"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Monovette  citrát</w:t>
            </w:r>
          </w:p>
        </w:tc>
        <w:tc>
          <w:tcPr>
            <w:tcW w:w="1134" w:type="dxa"/>
          </w:tcPr>
          <w:p w14:paraId="754CC7A3"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5,0</w:t>
            </w:r>
          </w:p>
        </w:tc>
        <w:tc>
          <w:tcPr>
            <w:tcW w:w="1842" w:type="dxa"/>
          </w:tcPr>
          <w:p w14:paraId="1D939C79"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05.1071.001</w:t>
            </w:r>
          </w:p>
        </w:tc>
        <w:tc>
          <w:tcPr>
            <w:tcW w:w="2410" w:type="dxa"/>
          </w:tcPr>
          <w:p w14:paraId="42E682EE"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600111 (por)</w:t>
            </w:r>
          </w:p>
        </w:tc>
      </w:tr>
      <w:tr w:rsidR="005B41B9" w:rsidRPr="00426164" w14:paraId="4DC9DF2D" w14:textId="77777777" w:rsidTr="00891486">
        <w:tc>
          <w:tcPr>
            <w:tcW w:w="3369" w:type="dxa"/>
            <w:vMerge/>
            <w:vAlign w:val="center"/>
          </w:tcPr>
          <w:p w14:paraId="64B065D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5E3FBED2"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1,4</w:t>
            </w:r>
          </w:p>
        </w:tc>
        <w:tc>
          <w:tcPr>
            <w:tcW w:w="1842" w:type="dxa"/>
          </w:tcPr>
          <w:p w14:paraId="4E8876B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06.1668.001</w:t>
            </w:r>
          </w:p>
        </w:tc>
        <w:tc>
          <w:tcPr>
            <w:tcW w:w="2410" w:type="dxa"/>
          </w:tcPr>
          <w:p w14:paraId="643E86E5"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600123 (por)</w:t>
            </w:r>
          </w:p>
        </w:tc>
      </w:tr>
      <w:tr w:rsidR="005B41B9" w:rsidRPr="00426164" w14:paraId="58CD2FBD" w14:textId="77777777" w:rsidTr="00891486">
        <w:tc>
          <w:tcPr>
            <w:tcW w:w="3369" w:type="dxa"/>
            <w:vAlign w:val="center"/>
          </w:tcPr>
          <w:p w14:paraId="54838EF9"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Aspirirator Radiometer (safePIC</w:t>
            </w:r>
            <w:r w:rsidRPr="00426164">
              <w:rPr>
                <w:rFonts w:ascii="Arial" w:hAnsi="Arial" w:cs="Arial"/>
                <w:sz w:val="20"/>
                <w:szCs w:val="20"/>
              </w:rPr>
              <w:t>O)</w:t>
            </w:r>
          </w:p>
        </w:tc>
        <w:tc>
          <w:tcPr>
            <w:tcW w:w="1134" w:type="dxa"/>
          </w:tcPr>
          <w:p w14:paraId="5610C730"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1,5</w:t>
            </w:r>
          </w:p>
        </w:tc>
        <w:tc>
          <w:tcPr>
            <w:tcW w:w="1842" w:type="dxa"/>
          </w:tcPr>
          <w:p w14:paraId="5CB66962"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956-622</w:t>
            </w:r>
          </w:p>
        </w:tc>
        <w:tc>
          <w:tcPr>
            <w:tcW w:w="2410" w:type="dxa"/>
          </w:tcPr>
          <w:p w14:paraId="5CF5B27C"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829657</w:t>
            </w:r>
          </w:p>
        </w:tc>
      </w:tr>
      <w:tr w:rsidR="005B41B9" w:rsidRPr="00426164" w14:paraId="00A269A0" w14:textId="77777777" w:rsidTr="00891486">
        <w:tc>
          <w:tcPr>
            <w:tcW w:w="3369" w:type="dxa"/>
            <w:vAlign w:val="center"/>
          </w:tcPr>
          <w:p w14:paraId="52AD46B1" w14:textId="77777777" w:rsidR="005B41B9"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GlucoExact (oGTT)</w:t>
            </w:r>
          </w:p>
        </w:tc>
        <w:tc>
          <w:tcPr>
            <w:tcW w:w="1134" w:type="dxa"/>
          </w:tcPr>
          <w:p w14:paraId="5C7DD6C1"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Pr>
                <w:rFonts w:ascii="Arial" w:hAnsi="Arial" w:cs="Arial"/>
                <w:bCs/>
                <w:sz w:val="20"/>
                <w:szCs w:val="20"/>
              </w:rPr>
              <w:t>3,1</w:t>
            </w:r>
          </w:p>
        </w:tc>
        <w:tc>
          <w:tcPr>
            <w:tcW w:w="1842" w:type="dxa"/>
          </w:tcPr>
          <w:p w14:paraId="62A49DE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04.1945.001</w:t>
            </w:r>
          </w:p>
        </w:tc>
        <w:tc>
          <w:tcPr>
            <w:tcW w:w="2410" w:type="dxa"/>
          </w:tcPr>
          <w:p w14:paraId="60498C90"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608101</w:t>
            </w:r>
          </w:p>
        </w:tc>
      </w:tr>
    </w:tbl>
    <w:p w14:paraId="71BAD585" w14:textId="77777777" w:rsidR="005B41B9" w:rsidRPr="006175AE" w:rsidRDefault="005B41B9" w:rsidP="005B41B9">
      <w:pPr>
        <w:autoSpaceDE w:val="0"/>
        <w:autoSpaceDN w:val="0"/>
        <w:adjustRightInd w:val="0"/>
        <w:jc w:val="both"/>
        <w:rPr>
          <w:rFonts w:ascii="Arial" w:hAnsi="Arial" w:cs="Arial"/>
        </w:rPr>
      </w:pPr>
    </w:p>
    <w:p w14:paraId="279E4A94" w14:textId="77777777" w:rsidR="005B41B9" w:rsidRPr="006F04B8" w:rsidRDefault="005B41B9" w:rsidP="005B41B9">
      <w:pPr>
        <w:pStyle w:val="Odstavecseseznamem"/>
        <w:numPr>
          <w:ilvl w:val="0"/>
          <w:numId w:val="39"/>
        </w:numPr>
        <w:autoSpaceDE w:val="0"/>
        <w:autoSpaceDN w:val="0"/>
        <w:adjustRightInd w:val="0"/>
        <w:spacing w:line="240" w:lineRule="atLeast"/>
        <w:jc w:val="both"/>
        <w:rPr>
          <w:rFonts w:ascii="Arial" w:hAnsi="Arial" w:cs="Arial"/>
          <w:b/>
          <w:bCs/>
          <w:sz w:val="20"/>
          <w:szCs w:val="20"/>
        </w:rPr>
      </w:pPr>
      <w:r w:rsidRPr="006F04B8">
        <w:rPr>
          <w:rFonts w:ascii="Arial" w:hAnsi="Arial" w:cs="Arial"/>
          <w:b/>
          <w:bCs/>
          <w:sz w:val="20"/>
          <w:szCs w:val="20"/>
        </w:rPr>
        <w:t>Otevřený</w:t>
      </w:r>
    </w:p>
    <w:tbl>
      <w:tblPr>
        <w:tblStyle w:val="Mkatabulky"/>
        <w:tblW w:w="875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Pr>
      <w:tblGrid>
        <w:gridCol w:w="3369"/>
        <w:gridCol w:w="1134"/>
        <w:gridCol w:w="1842"/>
        <w:gridCol w:w="2410"/>
      </w:tblGrid>
      <w:tr w:rsidR="005B41B9" w:rsidRPr="00426164" w14:paraId="5449396F" w14:textId="77777777" w:rsidTr="00891486">
        <w:trPr>
          <w:trHeight w:val="338"/>
        </w:trPr>
        <w:tc>
          <w:tcPr>
            <w:tcW w:w="3369" w:type="dxa"/>
            <w:tcBorders>
              <w:top w:val="single" w:sz="12" w:space="0" w:color="auto"/>
              <w:bottom w:val="single" w:sz="12" w:space="0" w:color="auto"/>
            </w:tcBorders>
            <w:vAlign w:val="center"/>
          </w:tcPr>
          <w:p w14:paraId="7E9FC722" w14:textId="77777777" w:rsidR="005B41B9" w:rsidRPr="009930CD" w:rsidRDefault="005B41B9" w:rsidP="00891486">
            <w:pPr>
              <w:keepNext/>
              <w:keepLines/>
              <w:autoSpaceDE w:val="0"/>
              <w:autoSpaceDN w:val="0"/>
              <w:adjustRightInd w:val="0"/>
              <w:spacing w:line="240" w:lineRule="atLeast"/>
              <w:ind w:left="15"/>
              <w:jc w:val="both"/>
              <w:rPr>
                <w:rFonts w:ascii="Arial" w:hAnsi="Arial" w:cs="Arial"/>
                <w:b/>
                <w:bCs/>
                <w:sz w:val="20"/>
                <w:szCs w:val="20"/>
              </w:rPr>
            </w:pPr>
            <w:r w:rsidRPr="009930CD">
              <w:rPr>
                <w:rFonts w:ascii="Arial" w:hAnsi="Arial" w:cs="Arial"/>
                <w:b/>
                <w:bCs/>
                <w:sz w:val="20"/>
                <w:szCs w:val="20"/>
              </w:rPr>
              <w:t>Typ</w:t>
            </w:r>
          </w:p>
        </w:tc>
        <w:tc>
          <w:tcPr>
            <w:tcW w:w="1134" w:type="dxa"/>
            <w:tcBorders>
              <w:top w:val="single" w:sz="12" w:space="0" w:color="auto"/>
              <w:bottom w:val="single" w:sz="12" w:space="0" w:color="auto"/>
            </w:tcBorders>
            <w:vAlign w:val="center"/>
          </w:tcPr>
          <w:p w14:paraId="52A76C78"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Objem</w:t>
            </w:r>
          </w:p>
        </w:tc>
        <w:tc>
          <w:tcPr>
            <w:tcW w:w="1842" w:type="dxa"/>
            <w:tcBorders>
              <w:top w:val="single" w:sz="12" w:space="0" w:color="auto"/>
              <w:bottom w:val="single" w:sz="12" w:space="0" w:color="auto"/>
            </w:tcBorders>
            <w:vAlign w:val="center"/>
          </w:tcPr>
          <w:p w14:paraId="7BF92104" w14:textId="77777777" w:rsidR="005B41B9" w:rsidRPr="009930CD" w:rsidRDefault="005B41B9" w:rsidP="00891486">
            <w:pPr>
              <w:keepNext/>
              <w:keepLines/>
              <w:autoSpaceDE w:val="0"/>
              <w:autoSpaceDN w:val="0"/>
              <w:adjustRightInd w:val="0"/>
              <w:spacing w:line="240" w:lineRule="atLeast"/>
              <w:ind w:left="15"/>
              <w:jc w:val="center"/>
              <w:rPr>
                <w:rFonts w:ascii="Arial" w:hAnsi="Arial" w:cs="Arial"/>
                <w:b/>
                <w:bCs/>
                <w:sz w:val="20"/>
                <w:szCs w:val="20"/>
              </w:rPr>
            </w:pPr>
            <w:r w:rsidRPr="009930CD">
              <w:rPr>
                <w:rFonts w:ascii="Arial" w:hAnsi="Arial" w:cs="Arial"/>
                <w:b/>
                <w:bCs/>
                <w:sz w:val="20"/>
                <w:szCs w:val="20"/>
              </w:rPr>
              <w:t>Katalogové číslo</w:t>
            </w:r>
          </w:p>
        </w:tc>
        <w:tc>
          <w:tcPr>
            <w:tcW w:w="2410" w:type="dxa"/>
            <w:tcBorders>
              <w:top w:val="single" w:sz="12" w:space="0" w:color="auto"/>
              <w:bottom w:val="single" w:sz="12" w:space="0" w:color="auto"/>
            </w:tcBorders>
            <w:vAlign w:val="center"/>
          </w:tcPr>
          <w:p w14:paraId="1F748619" w14:textId="77777777" w:rsidR="005B41B9" w:rsidRPr="009930CD" w:rsidRDefault="005B41B9" w:rsidP="00891486">
            <w:pPr>
              <w:autoSpaceDE w:val="0"/>
              <w:autoSpaceDN w:val="0"/>
              <w:adjustRightInd w:val="0"/>
              <w:jc w:val="center"/>
              <w:rPr>
                <w:rFonts w:ascii="Arial" w:hAnsi="Arial" w:cs="Arial"/>
                <w:b/>
                <w:bCs/>
                <w:sz w:val="20"/>
                <w:szCs w:val="20"/>
              </w:rPr>
            </w:pPr>
            <w:r w:rsidRPr="009930CD">
              <w:rPr>
                <w:rFonts w:ascii="Arial" w:hAnsi="Arial" w:cs="Arial"/>
                <w:b/>
                <w:bCs/>
                <w:sz w:val="20"/>
                <w:szCs w:val="20"/>
              </w:rPr>
              <w:t>Objednávací č. v NA</w:t>
            </w:r>
          </w:p>
        </w:tc>
      </w:tr>
      <w:tr w:rsidR="005B41B9" w:rsidRPr="00426164" w14:paraId="6DC8E267" w14:textId="77777777" w:rsidTr="00891486">
        <w:trPr>
          <w:trHeight w:val="272"/>
        </w:trPr>
        <w:tc>
          <w:tcPr>
            <w:tcW w:w="3369" w:type="dxa"/>
            <w:tcBorders>
              <w:top w:val="single" w:sz="12" w:space="0" w:color="auto"/>
            </w:tcBorders>
            <w:vAlign w:val="center"/>
          </w:tcPr>
          <w:p w14:paraId="182D34B0"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Li-hep</w:t>
            </w:r>
            <w:r>
              <w:rPr>
                <w:rFonts w:ascii="Arial" w:hAnsi="Arial" w:cs="Arial"/>
                <w:sz w:val="20"/>
                <w:szCs w:val="20"/>
              </w:rPr>
              <w:t>arin</w:t>
            </w:r>
          </w:p>
        </w:tc>
        <w:tc>
          <w:tcPr>
            <w:tcW w:w="1134" w:type="dxa"/>
            <w:tcBorders>
              <w:top w:val="single" w:sz="12" w:space="0" w:color="auto"/>
            </w:tcBorders>
          </w:tcPr>
          <w:p w14:paraId="194B03DB"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300 </w:t>
            </w:r>
            <w:r>
              <w:rPr>
                <w:rFonts w:ascii="Arial" w:hAnsi="Arial" w:cs="Arial"/>
                <w:bCs/>
                <w:sz w:val="20"/>
                <w:szCs w:val="20"/>
              </w:rPr>
              <w:t>µ</w:t>
            </w:r>
            <w:r w:rsidRPr="00426164">
              <w:rPr>
                <w:rFonts w:ascii="Arial" w:hAnsi="Arial" w:cs="Arial"/>
                <w:bCs/>
                <w:sz w:val="20"/>
                <w:szCs w:val="20"/>
              </w:rPr>
              <w:t>l</w:t>
            </w:r>
          </w:p>
        </w:tc>
        <w:tc>
          <w:tcPr>
            <w:tcW w:w="1842" w:type="dxa"/>
            <w:tcBorders>
              <w:top w:val="single" w:sz="12" w:space="0" w:color="auto"/>
            </w:tcBorders>
          </w:tcPr>
          <w:p w14:paraId="6DDF99B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16.443</w:t>
            </w:r>
          </w:p>
        </w:tc>
        <w:tc>
          <w:tcPr>
            <w:tcW w:w="2410" w:type="dxa"/>
            <w:tcBorders>
              <w:top w:val="single" w:sz="12" w:space="0" w:color="auto"/>
            </w:tcBorders>
          </w:tcPr>
          <w:p w14:paraId="3618BAF4"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600134</w:t>
            </w:r>
          </w:p>
        </w:tc>
      </w:tr>
      <w:tr w:rsidR="005B41B9" w:rsidRPr="00426164" w14:paraId="0C07B3D8" w14:textId="77777777" w:rsidTr="00891486">
        <w:tc>
          <w:tcPr>
            <w:tcW w:w="3369" w:type="dxa"/>
            <w:vMerge w:val="restart"/>
            <w:vAlign w:val="center"/>
          </w:tcPr>
          <w:p w14:paraId="4EA2795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fluorid</w:t>
            </w:r>
          </w:p>
        </w:tc>
        <w:tc>
          <w:tcPr>
            <w:tcW w:w="1134" w:type="dxa"/>
          </w:tcPr>
          <w:p w14:paraId="4A16A6A6"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200 </w:t>
            </w:r>
            <w:r>
              <w:rPr>
                <w:rFonts w:ascii="Arial" w:hAnsi="Arial" w:cs="Arial"/>
                <w:bCs/>
                <w:sz w:val="20"/>
                <w:szCs w:val="20"/>
              </w:rPr>
              <w:t>µ</w:t>
            </w:r>
            <w:r w:rsidRPr="00426164">
              <w:rPr>
                <w:rFonts w:ascii="Arial" w:hAnsi="Arial" w:cs="Arial"/>
                <w:bCs/>
                <w:sz w:val="20"/>
                <w:szCs w:val="20"/>
              </w:rPr>
              <w:t>l</w:t>
            </w:r>
          </w:p>
        </w:tc>
        <w:tc>
          <w:tcPr>
            <w:tcW w:w="1842" w:type="dxa"/>
          </w:tcPr>
          <w:p w14:paraId="6203FB2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18.1322</w:t>
            </w:r>
          </w:p>
        </w:tc>
        <w:tc>
          <w:tcPr>
            <w:tcW w:w="2410" w:type="dxa"/>
          </w:tcPr>
          <w:p w14:paraId="4DC7FB7C"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600144</w:t>
            </w:r>
          </w:p>
        </w:tc>
      </w:tr>
      <w:tr w:rsidR="005B41B9" w:rsidRPr="00426164" w14:paraId="68B067BE" w14:textId="77777777" w:rsidTr="00891486">
        <w:tc>
          <w:tcPr>
            <w:tcW w:w="3369" w:type="dxa"/>
            <w:vMerge/>
            <w:vAlign w:val="center"/>
          </w:tcPr>
          <w:p w14:paraId="1E8B193F"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59544D11"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600 </w:t>
            </w:r>
            <w:r>
              <w:rPr>
                <w:rFonts w:ascii="Arial" w:hAnsi="Arial" w:cs="Arial"/>
                <w:bCs/>
                <w:sz w:val="20"/>
                <w:szCs w:val="20"/>
              </w:rPr>
              <w:t>µ</w:t>
            </w:r>
            <w:r w:rsidRPr="00426164">
              <w:rPr>
                <w:rFonts w:ascii="Arial" w:hAnsi="Arial" w:cs="Arial"/>
                <w:bCs/>
                <w:sz w:val="20"/>
                <w:szCs w:val="20"/>
              </w:rPr>
              <w:t>l</w:t>
            </w:r>
          </w:p>
        </w:tc>
        <w:tc>
          <w:tcPr>
            <w:tcW w:w="1842" w:type="dxa"/>
          </w:tcPr>
          <w:p w14:paraId="121D747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15.1672</w:t>
            </w:r>
          </w:p>
        </w:tc>
        <w:tc>
          <w:tcPr>
            <w:tcW w:w="2410" w:type="dxa"/>
          </w:tcPr>
          <w:p w14:paraId="0F090924"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600797</w:t>
            </w:r>
          </w:p>
        </w:tc>
      </w:tr>
      <w:tr w:rsidR="005B41B9" w:rsidRPr="00426164" w14:paraId="682E64BD" w14:textId="77777777" w:rsidTr="00891486">
        <w:tc>
          <w:tcPr>
            <w:tcW w:w="3369" w:type="dxa"/>
            <w:vMerge w:val="restart"/>
            <w:vAlign w:val="center"/>
          </w:tcPr>
          <w:p w14:paraId="5288D0AB"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K</w:t>
            </w:r>
            <w:r w:rsidRPr="009930CD">
              <w:rPr>
                <w:rFonts w:ascii="Arial" w:hAnsi="Arial" w:cs="Arial"/>
                <w:sz w:val="20"/>
                <w:szCs w:val="20"/>
                <w:vertAlign w:val="subscript"/>
              </w:rPr>
              <w:t>3</w:t>
            </w:r>
            <w:r w:rsidRPr="00426164">
              <w:rPr>
                <w:rFonts w:ascii="Arial" w:hAnsi="Arial" w:cs="Arial"/>
                <w:sz w:val="20"/>
                <w:szCs w:val="20"/>
              </w:rPr>
              <w:t>EDTA</w:t>
            </w:r>
          </w:p>
        </w:tc>
        <w:tc>
          <w:tcPr>
            <w:tcW w:w="1134" w:type="dxa"/>
          </w:tcPr>
          <w:p w14:paraId="65BA187F"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200 </w:t>
            </w:r>
            <w:r>
              <w:rPr>
                <w:rFonts w:ascii="Arial" w:hAnsi="Arial" w:cs="Arial"/>
                <w:bCs/>
                <w:sz w:val="20"/>
                <w:szCs w:val="20"/>
              </w:rPr>
              <w:t>µ</w:t>
            </w:r>
            <w:r w:rsidRPr="00426164">
              <w:rPr>
                <w:rFonts w:ascii="Arial" w:hAnsi="Arial" w:cs="Arial"/>
                <w:bCs/>
                <w:sz w:val="20"/>
                <w:szCs w:val="20"/>
              </w:rPr>
              <w:t>l</w:t>
            </w:r>
          </w:p>
        </w:tc>
        <w:tc>
          <w:tcPr>
            <w:tcW w:w="1842" w:type="dxa"/>
          </w:tcPr>
          <w:p w14:paraId="2F4A9AF3"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20.1288</w:t>
            </w:r>
          </w:p>
        </w:tc>
        <w:tc>
          <w:tcPr>
            <w:tcW w:w="2410" w:type="dxa"/>
          </w:tcPr>
          <w:p w14:paraId="5C273BCF"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 xml:space="preserve">600140 </w:t>
            </w:r>
            <w:r w:rsidRPr="00426164">
              <w:rPr>
                <w:rFonts w:ascii="Arial" w:hAnsi="Arial" w:cs="Arial"/>
                <w:sz w:val="20"/>
                <w:szCs w:val="20"/>
              </w:rPr>
              <w:t>(por)</w:t>
            </w:r>
          </w:p>
        </w:tc>
      </w:tr>
      <w:tr w:rsidR="005B41B9" w:rsidRPr="00426164" w14:paraId="175EBCEB" w14:textId="77777777" w:rsidTr="00891486">
        <w:tc>
          <w:tcPr>
            <w:tcW w:w="3369" w:type="dxa"/>
            <w:vMerge/>
            <w:vAlign w:val="center"/>
          </w:tcPr>
          <w:p w14:paraId="56DBA01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p>
        </w:tc>
        <w:tc>
          <w:tcPr>
            <w:tcW w:w="1134" w:type="dxa"/>
          </w:tcPr>
          <w:p w14:paraId="429A8999"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600 </w:t>
            </w:r>
            <w:r>
              <w:rPr>
                <w:rFonts w:ascii="Arial" w:hAnsi="Arial" w:cs="Arial"/>
                <w:bCs/>
                <w:sz w:val="20"/>
                <w:szCs w:val="20"/>
              </w:rPr>
              <w:t>µ</w:t>
            </w:r>
            <w:r w:rsidRPr="00426164">
              <w:rPr>
                <w:rFonts w:ascii="Arial" w:hAnsi="Arial" w:cs="Arial"/>
                <w:bCs/>
                <w:sz w:val="20"/>
                <w:szCs w:val="20"/>
              </w:rPr>
              <w:t>l</w:t>
            </w:r>
          </w:p>
        </w:tc>
        <w:tc>
          <w:tcPr>
            <w:tcW w:w="1842" w:type="dxa"/>
          </w:tcPr>
          <w:p w14:paraId="3D9D7F3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15.1671</w:t>
            </w:r>
          </w:p>
        </w:tc>
        <w:tc>
          <w:tcPr>
            <w:tcW w:w="2410" w:type="dxa"/>
          </w:tcPr>
          <w:p w14:paraId="5E26F3AB"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600147</w:t>
            </w:r>
          </w:p>
        </w:tc>
      </w:tr>
      <w:tr w:rsidR="005B41B9" w:rsidRPr="00426164" w14:paraId="6D6B23CC" w14:textId="77777777" w:rsidTr="00891486">
        <w:tc>
          <w:tcPr>
            <w:tcW w:w="3369" w:type="dxa"/>
            <w:vAlign w:val="center"/>
          </w:tcPr>
          <w:p w14:paraId="28823606"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Microvette Li-hep</w:t>
            </w:r>
            <w:r>
              <w:rPr>
                <w:rFonts w:ascii="Arial" w:hAnsi="Arial" w:cs="Arial"/>
                <w:sz w:val="20"/>
                <w:szCs w:val="20"/>
              </w:rPr>
              <w:t>arin</w:t>
            </w:r>
            <w:r w:rsidRPr="00426164">
              <w:rPr>
                <w:rFonts w:ascii="Arial" w:hAnsi="Arial" w:cs="Arial"/>
                <w:sz w:val="20"/>
                <w:szCs w:val="20"/>
              </w:rPr>
              <w:t>/gel</w:t>
            </w:r>
          </w:p>
        </w:tc>
        <w:tc>
          <w:tcPr>
            <w:tcW w:w="1134" w:type="dxa"/>
          </w:tcPr>
          <w:p w14:paraId="265F55EE"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 xml:space="preserve">500 </w:t>
            </w:r>
            <w:r>
              <w:rPr>
                <w:rFonts w:ascii="Arial" w:hAnsi="Arial" w:cs="Arial"/>
                <w:bCs/>
                <w:sz w:val="20"/>
                <w:szCs w:val="20"/>
              </w:rPr>
              <w:t>µ</w:t>
            </w:r>
            <w:r w:rsidRPr="00426164">
              <w:rPr>
                <w:rFonts w:ascii="Arial" w:hAnsi="Arial" w:cs="Arial"/>
                <w:bCs/>
                <w:sz w:val="20"/>
                <w:szCs w:val="20"/>
              </w:rPr>
              <w:t>l</w:t>
            </w:r>
          </w:p>
        </w:tc>
        <w:tc>
          <w:tcPr>
            <w:tcW w:w="1842" w:type="dxa"/>
          </w:tcPr>
          <w:p w14:paraId="32704575"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 xml:space="preserve">20.1346 </w:t>
            </w:r>
          </w:p>
        </w:tc>
        <w:tc>
          <w:tcPr>
            <w:tcW w:w="2410" w:type="dxa"/>
          </w:tcPr>
          <w:p w14:paraId="1825639C"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600799</w:t>
            </w:r>
          </w:p>
        </w:tc>
      </w:tr>
      <w:tr w:rsidR="005B41B9" w:rsidRPr="00426164" w14:paraId="0E317B9C" w14:textId="77777777" w:rsidTr="00891486">
        <w:tc>
          <w:tcPr>
            <w:tcW w:w="3369" w:type="dxa"/>
            <w:vAlign w:val="center"/>
          </w:tcPr>
          <w:p w14:paraId="424937EE"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Zkumavka sérum/gel</w:t>
            </w:r>
          </w:p>
        </w:tc>
        <w:tc>
          <w:tcPr>
            <w:tcW w:w="1134" w:type="dxa"/>
          </w:tcPr>
          <w:p w14:paraId="0DF371D1"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4,4 ml</w:t>
            </w:r>
          </w:p>
        </w:tc>
        <w:tc>
          <w:tcPr>
            <w:tcW w:w="1842" w:type="dxa"/>
          </w:tcPr>
          <w:p w14:paraId="4F6215E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32.311.001</w:t>
            </w:r>
          </w:p>
        </w:tc>
        <w:tc>
          <w:tcPr>
            <w:tcW w:w="2410" w:type="dxa"/>
          </w:tcPr>
          <w:p w14:paraId="00EFE504"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602822 (DN)</w:t>
            </w:r>
          </w:p>
        </w:tc>
      </w:tr>
      <w:tr w:rsidR="005B41B9" w:rsidRPr="00426164" w14:paraId="554DBF4D" w14:textId="77777777" w:rsidTr="00891486">
        <w:tc>
          <w:tcPr>
            <w:tcW w:w="3369" w:type="dxa"/>
            <w:vAlign w:val="center"/>
          </w:tcPr>
          <w:p w14:paraId="1B5FC925"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Zkumavka Li-hep</w:t>
            </w:r>
            <w:r>
              <w:rPr>
                <w:rFonts w:ascii="Arial" w:hAnsi="Arial" w:cs="Arial"/>
                <w:sz w:val="20"/>
                <w:szCs w:val="20"/>
              </w:rPr>
              <w:t>arin</w:t>
            </w:r>
            <w:r w:rsidRPr="00426164">
              <w:rPr>
                <w:rFonts w:ascii="Arial" w:hAnsi="Arial" w:cs="Arial"/>
                <w:sz w:val="20"/>
                <w:szCs w:val="20"/>
              </w:rPr>
              <w:t>/gel</w:t>
            </w:r>
          </w:p>
        </w:tc>
        <w:tc>
          <w:tcPr>
            <w:tcW w:w="1134" w:type="dxa"/>
          </w:tcPr>
          <w:p w14:paraId="44B45BA2"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5 ml</w:t>
            </w:r>
          </w:p>
        </w:tc>
        <w:tc>
          <w:tcPr>
            <w:tcW w:w="1842" w:type="dxa"/>
          </w:tcPr>
          <w:p w14:paraId="562C271C"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32.331</w:t>
            </w:r>
          </w:p>
        </w:tc>
        <w:tc>
          <w:tcPr>
            <w:tcW w:w="2410" w:type="dxa"/>
          </w:tcPr>
          <w:p w14:paraId="76E549D1"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 xml:space="preserve">602823 </w:t>
            </w:r>
            <w:r w:rsidRPr="00426164">
              <w:rPr>
                <w:rFonts w:ascii="Arial" w:hAnsi="Arial" w:cs="Arial"/>
                <w:sz w:val="20"/>
                <w:szCs w:val="20"/>
              </w:rPr>
              <w:t>(DN)</w:t>
            </w:r>
          </w:p>
        </w:tc>
      </w:tr>
      <w:tr w:rsidR="005B41B9" w:rsidRPr="00426164" w14:paraId="3172F58D" w14:textId="77777777" w:rsidTr="00891486">
        <w:tc>
          <w:tcPr>
            <w:tcW w:w="3369" w:type="dxa"/>
            <w:vAlign w:val="center"/>
          </w:tcPr>
          <w:p w14:paraId="22B0C7DD"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Zkumavka K</w:t>
            </w:r>
            <w:r w:rsidRPr="009930CD">
              <w:rPr>
                <w:rFonts w:ascii="Arial" w:hAnsi="Arial" w:cs="Arial"/>
                <w:sz w:val="20"/>
                <w:szCs w:val="20"/>
                <w:vertAlign w:val="subscript"/>
              </w:rPr>
              <w:t>3</w:t>
            </w:r>
            <w:r w:rsidRPr="00426164">
              <w:rPr>
                <w:rFonts w:ascii="Arial" w:hAnsi="Arial" w:cs="Arial"/>
                <w:sz w:val="20"/>
                <w:szCs w:val="20"/>
              </w:rPr>
              <w:t>EDTA</w:t>
            </w:r>
          </w:p>
        </w:tc>
        <w:tc>
          <w:tcPr>
            <w:tcW w:w="1134" w:type="dxa"/>
          </w:tcPr>
          <w:p w14:paraId="72F0296C"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3 ml</w:t>
            </w:r>
          </w:p>
        </w:tc>
        <w:tc>
          <w:tcPr>
            <w:tcW w:w="1842" w:type="dxa"/>
          </w:tcPr>
          <w:p w14:paraId="027200A9"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47.556</w:t>
            </w:r>
          </w:p>
        </w:tc>
        <w:tc>
          <w:tcPr>
            <w:tcW w:w="2410" w:type="dxa"/>
          </w:tcPr>
          <w:p w14:paraId="6A900093" w14:textId="77777777" w:rsidR="005B41B9" w:rsidRPr="00426164" w:rsidRDefault="005B41B9" w:rsidP="00891486">
            <w:pPr>
              <w:autoSpaceDE w:val="0"/>
              <w:autoSpaceDN w:val="0"/>
              <w:adjustRightInd w:val="0"/>
              <w:jc w:val="both"/>
              <w:rPr>
                <w:rFonts w:ascii="Arial" w:hAnsi="Arial" w:cs="Arial"/>
                <w:sz w:val="20"/>
                <w:szCs w:val="20"/>
              </w:rPr>
            </w:pPr>
            <w:r>
              <w:rPr>
                <w:rFonts w:ascii="Arial" w:hAnsi="Arial" w:cs="Arial"/>
                <w:sz w:val="20"/>
                <w:szCs w:val="20"/>
              </w:rPr>
              <w:t xml:space="preserve">602825 </w:t>
            </w:r>
            <w:r w:rsidRPr="00426164">
              <w:rPr>
                <w:rFonts w:ascii="Arial" w:hAnsi="Arial" w:cs="Arial"/>
                <w:sz w:val="20"/>
                <w:szCs w:val="20"/>
              </w:rPr>
              <w:t>(DN)</w:t>
            </w:r>
          </w:p>
        </w:tc>
      </w:tr>
      <w:tr w:rsidR="005B41B9" w:rsidRPr="00426164" w14:paraId="6F6CDD12" w14:textId="77777777" w:rsidTr="00891486">
        <w:tc>
          <w:tcPr>
            <w:tcW w:w="3369" w:type="dxa"/>
            <w:vAlign w:val="center"/>
          </w:tcPr>
          <w:p w14:paraId="2242ED27"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Pr>
                <w:rFonts w:ascii="Arial" w:hAnsi="Arial" w:cs="Arial"/>
                <w:sz w:val="20"/>
                <w:szCs w:val="20"/>
              </w:rPr>
              <w:t xml:space="preserve">Zkumavka - </w:t>
            </w:r>
            <w:r w:rsidRPr="00426164">
              <w:rPr>
                <w:rFonts w:ascii="Arial" w:hAnsi="Arial" w:cs="Arial"/>
                <w:sz w:val="20"/>
                <w:szCs w:val="20"/>
              </w:rPr>
              <w:t>pupek</w:t>
            </w:r>
          </w:p>
        </w:tc>
        <w:tc>
          <w:tcPr>
            <w:tcW w:w="1134" w:type="dxa"/>
          </w:tcPr>
          <w:p w14:paraId="7C90BD38"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10 ml</w:t>
            </w:r>
          </w:p>
        </w:tc>
        <w:tc>
          <w:tcPr>
            <w:tcW w:w="1842" w:type="dxa"/>
          </w:tcPr>
          <w:p w14:paraId="57B7F531"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26.323</w:t>
            </w:r>
          </w:p>
        </w:tc>
        <w:tc>
          <w:tcPr>
            <w:tcW w:w="2410" w:type="dxa"/>
          </w:tcPr>
          <w:p w14:paraId="47464FB6"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600263</w:t>
            </w:r>
          </w:p>
        </w:tc>
      </w:tr>
      <w:tr w:rsidR="005B41B9" w:rsidRPr="00426164" w14:paraId="38C6C665" w14:textId="77777777" w:rsidTr="00891486">
        <w:tc>
          <w:tcPr>
            <w:tcW w:w="3369" w:type="dxa"/>
            <w:vAlign w:val="center"/>
          </w:tcPr>
          <w:p w14:paraId="3E69E138" w14:textId="77777777" w:rsidR="005B41B9" w:rsidRPr="00426164" w:rsidRDefault="005B41B9" w:rsidP="00891486">
            <w:pPr>
              <w:keepNext/>
              <w:keepLines/>
              <w:autoSpaceDE w:val="0"/>
              <w:autoSpaceDN w:val="0"/>
              <w:adjustRightInd w:val="0"/>
              <w:spacing w:line="240" w:lineRule="atLeast"/>
              <w:ind w:left="15"/>
              <w:rPr>
                <w:rFonts w:ascii="Arial" w:hAnsi="Arial" w:cs="Arial"/>
                <w:sz w:val="20"/>
                <w:szCs w:val="20"/>
              </w:rPr>
            </w:pPr>
            <w:r w:rsidRPr="00426164">
              <w:rPr>
                <w:rFonts w:ascii="Arial" w:hAnsi="Arial" w:cs="Arial"/>
                <w:sz w:val="20"/>
                <w:szCs w:val="20"/>
              </w:rPr>
              <w:t>Urin</w:t>
            </w:r>
            <w:r>
              <w:rPr>
                <w:rFonts w:ascii="Arial" w:hAnsi="Arial" w:cs="Arial"/>
                <w:sz w:val="20"/>
                <w:szCs w:val="20"/>
              </w:rPr>
              <w:t>e</w:t>
            </w:r>
            <w:r w:rsidRPr="00426164">
              <w:rPr>
                <w:rFonts w:ascii="Arial" w:hAnsi="Arial" w:cs="Arial"/>
                <w:sz w:val="20"/>
                <w:szCs w:val="20"/>
              </w:rPr>
              <w:t xml:space="preserve"> Monovette</w:t>
            </w:r>
            <w:r>
              <w:rPr>
                <w:rFonts w:ascii="Arial" w:hAnsi="Arial" w:cs="Arial"/>
                <w:sz w:val="20"/>
                <w:szCs w:val="20"/>
              </w:rPr>
              <w:t xml:space="preserve"> (z</w:t>
            </w:r>
            <w:r w:rsidRPr="00426164">
              <w:rPr>
                <w:rFonts w:ascii="Arial" w:hAnsi="Arial" w:cs="Arial"/>
                <w:sz w:val="20"/>
                <w:szCs w:val="20"/>
              </w:rPr>
              <w:t>kumavka močová</w:t>
            </w:r>
            <w:r>
              <w:rPr>
                <w:rFonts w:ascii="Arial" w:hAnsi="Arial" w:cs="Arial"/>
                <w:sz w:val="20"/>
                <w:szCs w:val="20"/>
              </w:rPr>
              <w:t>)</w:t>
            </w:r>
          </w:p>
        </w:tc>
        <w:tc>
          <w:tcPr>
            <w:tcW w:w="1134" w:type="dxa"/>
          </w:tcPr>
          <w:p w14:paraId="7EF1E78C" w14:textId="77777777" w:rsidR="005B41B9" w:rsidRPr="00426164" w:rsidRDefault="005B41B9" w:rsidP="00891486">
            <w:pPr>
              <w:keepNext/>
              <w:keepLines/>
              <w:autoSpaceDE w:val="0"/>
              <w:autoSpaceDN w:val="0"/>
              <w:adjustRightInd w:val="0"/>
              <w:spacing w:line="240" w:lineRule="atLeast"/>
              <w:ind w:left="15"/>
              <w:jc w:val="center"/>
              <w:rPr>
                <w:rFonts w:ascii="Arial" w:hAnsi="Arial" w:cs="Arial"/>
                <w:bCs/>
                <w:sz w:val="20"/>
                <w:szCs w:val="20"/>
              </w:rPr>
            </w:pPr>
            <w:r w:rsidRPr="00426164">
              <w:rPr>
                <w:rFonts w:ascii="Arial" w:hAnsi="Arial" w:cs="Arial"/>
                <w:bCs/>
                <w:sz w:val="20"/>
                <w:szCs w:val="20"/>
              </w:rPr>
              <w:t>8,5 ml</w:t>
            </w:r>
          </w:p>
        </w:tc>
        <w:tc>
          <w:tcPr>
            <w:tcW w:w="1842" w:type="dxa"/>
          </w:tcPr>
          <w:p w14:paraId="214CEDA2" w14:textId="77777777" w:rsidR="005B41B9" w:rsidRPr="00426164" w:rsidRDefault="005B41B9" w:rsidP="00891486">
            <w:pPr>
              <w:keepNext/>
              <w:keepLines/>
              <w:autoSpaceDE w:val="0"/>
              <w:autoSpaceDN w:val="0"/>
              <w:adjustRightInd w:val="0"/>
              <w:spacing w:line="240" w:lineRule="atLeast"/>
              <w:ind w:left="15"/>
              <w:jc w:val="both"/>
              <w:rPr>
                <w:rFonts w:ascii="Arial" w:hAnsi="Arial" w:cs="Arial"/>
                <w:sz w:val="20"/>
                <w:szCs w:val="20"/>
              </w:rPr>
            </w:pPr>
            <w:r w:rsidRPr="00426164">
              <w:rPr>
                <w:rFonts w:ascii="Arial" w:hAnsi="Arial" w:cs="Arial"/>
                <w:sz w:val="20"/>
                <w:szCs w:val="20"/>
              </w:rPr>
              <w:t>10.258</w:t>
            </w:r>
          </w:p>
        </w:tc>
        <w:tc>
          <w:tcPr>
            <w:tcW w:w="2410" w:type="dxa"/>
          </w:tcPr>
          <w:p w14:paraId="1F45186D" w14:textId="77777777" w:rsidR="005B41B9" w:rsidRPr="00426164" w:rsidRDefault="005B41B9" w:rsidP="00891486">
            <w:pPr>
              <w:autoSpaceDE w:val="0"/>
              <w:autoSpaceDN w:val="0"/>
              <w:adjustRightInd w:val="0"/>
              <w:jc w:val="both"/>
              <w:rPr>
                <w:rFonts w:ascii="Arial" w:hAnsi="Arial" w:cs="Arial"/>
                <w:sz w:val="20"/>
                <w:szCs w:val="20"/>
              </w:rPr>
            </w:pPr>
            <w:r w:rsidRPr="00426164">
              <w:rPr>
                <w:rFonts w:ascii="Arial" w:hAnsi="Arial" w:cs="Arial"/>
                <w:sz w:val="20"/>
                <w:szCs w:val="20"/>
              </w:rPr>
              <w:t>635410</w:t>
            </w:r>
          </w:p>
        </w:tc>
      </w:tr>
    </w:tbl>
    <w:p w14:paraId="3CB5DE64" w14:textId="77777777" w:rsidR="005B41B9" w:rsidRDefault="005B41B9" w:rsidP="005B41B9">
      <w:pPr>
        <w:autoSpaceDE w:val="0"/>
        <w:autoSpaceDN w:val="0"/>
        <w:adjustRightInd w:val="0"/>
        <w:jc w:val="both"/>
        <w:rPr>
          <w:rFonts w:ascii="Arial" w:hAnsi="Arial" w:cs="Arial"/>
        </w:rPr>
      </w:pPr>
    </w:p>
    <w:p w14:paraId="28218A08" w14:textId="77777777" w:rsidR="005B41B9" w:rsidRDefault="005B41B9" w:rsidP="005B41B9">
      <w:pPr>
        <w:autoSpaceDE w:val="0"/>
        <w:autoSpaceDN w:val="0"/>
        <w:adjustRightInd w:val="0"/>
        <w:jc w:val="both"/>
        <w:rPr>
          <w:rFonts w:ascii="Arial" w:hAnsi="Arial" w:cs="Arial"/>
        </w:rPr>
      </w:pPr>
    </w:p>
    <w:p w14:paraId="29B9175F" w14:textId="77777777" w:rsidR="005B41B9" w:rsidRDefault="005B41B9" w:rsidP="005B41B9">
      <w:pPr>
        <w:autoSpaceDE w:val="0"/>
        <w:autoSpaceDN w:val="0"/>
        <w:adjustRightInd w:val="0"/>
        <w:jc w:val="both"/>
        <w:rPr>
          <w:rFonts w:ascii="Arial" w:hAnsi="Arial" w:cs="Arial"/>
        </w:rPr>
      </w:pPr>
    </w:p>
    <w:p w14:paraId="3CC24F69" w14:textId="77777777" w:rsidR="005B41B9" w:rsidRDefault="005B41B9" w:rsidP="005B41B9">
      <w:pPr>
        <w:autoSpaceDE w:val="0"/>
        <w:autoSpaceDN w:val="0"/>
        <w:adjustRightInd w:val="0"/>
        <w:jc w:val="both"/>
        <w:rPr>
          <w:rFonts w:ascii="Arial" w:hAnsi="Arial" w:cs="Arial"/>
        </w:rPr>
      </w:pPr>
    </w:p>
    <w:p w14:paraId="056D35F5" w14:textId="77777777" w:rsidR="005B41B9" w:rsidRDefault="005B41B9" w:rsidP="005B41B9">
      <w:pPr>
        <w:autoSpaceDE w:val="0"/>
        <w:autoSpaceDN w:val="0"/>
        <w:adjustRightInd w:val="0"/>
        <w:jc w:val="both"/>
        <w:rPr>
          <w:rFonts w:ascii="Arial" w:hAnsi="Arial" w:cs="Arial"/>
        </w:rPr>
      </w:pPr>
    </w:p>
    <w:p w14:paraId="49BB9E11" w14:textId="77777777" w:rsidR="005B41B9" w:rsidRDefault="005B41B9" w:rsidP="005B41B9">
      <w:pPr>
        <w:autoSpaceDE w:val="0"/>
        <w:autoSpaceDN w:val="0"/>
        <w:adjustRightInd w:val="0"/>
        <w:jc w:val="both"/>
        <w:rPr>
          <w:rFonts w:ascii="Arial" w:hAnsi="Arial" w:cs="Arial"/>
        </w:rPr>
      </w:pPr>
    </w:p>
    <w:p w14:paraId="3DABD681" w14:textId="77777777" w:rsidR="005B41B9" w:rsidRDefault="005B41B9" w:rsidP="005B41B9">
      <w:pPr>
        <w:autoSpaceDE w:val="0"/>
        <w:autoSpaceDN w:val="0"/>
        <w:adjustRightInd w:val="0"/>
        <w:jc w:val="both"/>
        <w:rPr>
          <w:rFonts w:ascii="Arial" w:hAnsi="Arial" w:cs="Arial"/>
        </w:rPr>
      </w:pPr>
    </w:p>
    <w:p w14:paraId="0450F506" w14:textId="77777777" w:rsidR="005B41B9" w:rsidRDefault="005B41B9" w:rsidP="005B41B9">
      <w:pPr>
        <w:autoSpaceDE w:val="0"/>
        <w:autoSpaceDN w:val="0"/>
        <w:adjustRightInd w:val="0"/>
        <w:jc w:val="both"/>
        <w:rPr>
          <w:rFonts w:ascii="Arial" w:hAnsi="Arial" w:cs="Arial"/>
        </w:rPr>
      </w:pPr>
    </w:p>
    <w:p w14:paraId="30D498B5" w14:textId="77777777" w:rsidR="005B41B9" w:rsidRDefault="005B41B9" w:rsidP="005B41B9">
      <w:pPr>
        <w:autoSpaceDE w:val="0"/>
        <w:autoSpaceDN w:val="0"/>
        <w:adjustRightInd w:val="0"/>
        <w:jc w:val="both"/>
        <w:rPr>
          <w:rFonts w:ascii="Arial" w:hAnsi="Arial" w:cs="Arial"/>
        </w:rPr>
      </w:pPr>
    </w:p>
    <w:p w14:paraId="66F33410" w14:textId="77777777" w:rsidR="005B41B9" w:rsidRDefault="005B41B9" w:rsidP="005B41B9">
      <w:pPr>
        <w:autoSpaceDE w:val="0"/>
        <w:autoSpaceDN w:val="0"/>
        <w:adjustRightInd w:val="0"/>
        <w:jc w:val="both"/>
        <w:rPr>
          <w:rFonts w:ascii="Arial" w:hAnsi="Arial" w:cs="Arial"/>
        </w:rPr>
      </w:pPr>
    </w:p>
    <w:p w14:paraId="1B2141A0" w14:textId="77777777" w:rsidR="005B41B9" w:rsidRDefault="005B41B9" w:rsidP="005B41B9">
      <w:pPr>
        <w:autoSpaceDE w:val="0"/>
        <w:autoSpaceDN w:val="0"/>
        <w:adjustRightInd w:val="0"/>
        <w:jc w:val="both"/>
        <w:rPr>
          <w:rFonts w:ascii="Arial" w:hAnsi="Arial" w:cs="Arial"/>
        </w:rPr>
      </w:pPr>
    </w:p>
    <w:p w14:paraId="65DF5B9C" w14:textId="77777777" w:rsidR="005B41B9" w:rsidRDefault="005B41B9" w:rsidP="005B41B9">
      <w:pPr>
        <w:autoSpaceDE w:val="0"/>
        <w:autoSpaceDN w:val="0"/>
        <w:adjustRightInd w:val="0"/>
        <w:jc w:val="both"/>
        <w:rPr>
          <w:rFonts w:ascii="Arial" w:hAnsi="Arial" w:cs="Arial"/>
        </w:rPr>
      </w:pPr>
    </w:p>
    <w:p w14:paraId="44CA4A43" w14:textId="77777777" w:rsidR="005B41B9" w:rsidRDefault="005B41B9" w:rsidP="005B41B9">
      <w:pPr>
        <w:autoSpaceDE w:val="0"/>
        <w:autoSpaceDN w:val="0"/>
        <w:adjustRightInd w:val="0"/>
        <w:jc w:val="both"/>
        <w:rPr>
          <w:rFonts w:ascii="Arial" w:hAnsi="Arial" w:cs="Arial"/>
        </w:rPr>
      </w:pPr>
    </w:p>
    <w:p w14:paraId="1F8FB6F9" w14:textId="77777777" w:rsidR="005B41B9" w:rsidRDefault="005B41B9" w:rsidP="005B41B9">
      <w:pPr>
        <w:autoSpaceDE w:val="0"/>
        <w:autoSpaceDN w:val="0"/>
        <w:adjustRightInd w:val="0"/>
        <w:jc w:val="both"/>
        <w:rPr>
          <w:rFonts w:ascii="Arial" w:hAnsi="Arial" w:cs="Arial"/>
        </w:rPr>
      </w:pPr>
    </w:p>
    <w:p w14:paraId="676B1EA2" w14:textId="77777777" w:rsidR="005B41B9" w:rsidRDefault="005B41B9" w:rsidP="005B41B9">
      <w:pPr>
        <w:autoSpaceDE w:val="0"/>
        <w:autoSpaceDN w:val="0"/>
        <w:adjustRightInd w:val="0"/>
        <w:jc w:val="both"/>
        <w:rPr>
          <w:rFonts w:ascii="Arial" w:hAnsi="Arial" w:cs="Arial"/>
        </w:rPr>
      </w:pPr>
    </w:p>
    <w:p w14:paraId="13832530" w14:textId="77777777" w:rsidR="005B41B9" w:rsidRDefault="005B41B9" w:rsidP="005B41B9">
      <w:pPr>
        <w:autoSpaceDE w:val="0"/>
        <w:autoSpaceDN w:val="0"/>
        <w:adjustRightInd w:val="0"/>
        <w:jc w:val="both"/>
        <w:rPr>
          <w:rFonts w:ascii="Arial" w:hAnsi="Arial" w:cs="Arial"/>
        </w:rPr>
      </w:pPr>
    </w:p>
    <w:p w14:paraId="29367157" w14:textId="77777777" w:rsidR="005B41B9" w:rsidRDefault="005B41B9" w:rsidP="005B41B9">
      <w:pPr>
        <w:autoSpaceDE w:val="0"/>
        <w:autoSpaceDN w:val="0"/>
        <w:adjustRightInd w:val="0"/>
        <w:jc w:val="both"/>
        <w:rPr>
          <w:rFonts w:ascii="Arial" w:hAnsi="Arial" w:cs="Arial"/>
        </w:rPr>
      </w:pPr>
    </w:p>
    <w:p w14:paraId="28A6D459" w14:textId="77777777" w:rsidR="005B41B9" w:rsidRDefault="005B41B9" w:rsidP="005B41B9">
      <w:pPr>
        <w:autoSpaceDE w:val="0"/>
        <w:autoSpaceDN w:val="0"/>
        <w:adjustRightInd w:val="0"/>
        <w:jc w:val="both"/>
        <w:rPr>
          <w:rFonts w:ascii="Arial" w:hAnsi="Arial" w:cs="Arial"/>
        </w:rPr>
      </w:pPr>
    </w:p>
    <w:p w14:paraId="232D2796" w14:textId="77777777" w:rsidR="005B41B9" w:rsidRDefault="005B41B9" w:rsidP="005B41B9">
      <w:pPr>
        <w:autoSpaceDE w:val="0"/>
        <w:autoSpaceDN w:val="0"/>
        <w:adjustRightInd w:val="0"/>
        <w:jc w:val="both"/>
        <w:rPr>
          <w:rFonts w:ascii="Arial" w:hAnsi="Arial" w:cs="Arial"/>
        </w:rPr>
      </w:pPr>
    </w:p>
    <w:p w14:paraId="16546363" w14:textId="77777777" w:rsidR="005B41B9" w:rsidRDefault="005B41B9" w:rsidP="005B41B9">
      <w:pPr>
        <w:autoSpaceDE w:val="0"/>
        <w:autoSpaceDN w:val="0"/>
        <w:adjustRightInd w:val="0"/>
        <w:jc w:val="both"/>
        <w:rPr>
          <w:rFonts w:ascii="Arial" w:hAnsi="Arial" w:cs="Arial"/>
        </w:rPr>
      </w:pPr>
    </w:p>
    <w:p w14:paraId="3E7581CA" w14:textId="77777777" w:rsidR="005B41B9" w:rsidRDefault="005B41B9" w:rsidP="005B41B9">
      <w:pPr>
        <w:autoSpaceDE w:val="0"/>
        <w:autoSpaceDN w:val="0"/>
        <w:adjustRightInd w:val="0"/>
        <w:jc w:val="both"/>
        <w:rPr>
          <w:rFonts w:ascii="Arial" w:hAnsi="Arial" w:cs="Arial"/>
        </w:rPr>
      </w:pPr>
    </w:p>
    <w:p w14:paraId="3D00FE65"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Biochemie rutina:</w:t>
      </w:r>
    </w:p>
    <w:p w14:paraId="6A2C44A0"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3999E357" wp14:editId="5FB346BD">
            <wp:extent cx="5760720" cy="155829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558290"/>
                    </a:xfrm>
                    <a:prstGeom prst="rect">
                      <a:avLst/>
                    </a:prstGeom>
                  </pic:spPr>
                </pic:pic>
              </a:graphicData>
            </a:graphic>
          </wp:inline>
        </w:drawing>
      </w:r>
    </w:p>
    <w:p w14:paraId="3F51A975" w14:textId="77777777" w:rsidR="005B41B9" w:rsidRDefault="005B41B9" w:rsidP="005B41B9">
      <w:pPr>
        <w:autoSpaceDE w:val="0"/>
        <w:autoSpaceDN w:val="0"/>
        <w:adjustRightInd w:val="0"/>
        <w:jc w:val="both"/>
        <w:rPr>
          <w:rFonts w:ascii="Arial" w:hAnsi="Arial" w:cs="Arial"/>
          <w:sz w:val="20"/>
          <w:szCs w:val="20"/>
        </w:rPr>
      </w:pPr>
    </w:p>
    <w:p w14:paraId="3ADEC698"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Biochemie statim:</w:t>
      </w:r>
    </w:p>
    <w:p w14:paraId="0F758DF0"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7BAD9B18" wp14:editId="4E23F123">
            <wp:extent cx="5760720" cy="1402080"/>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402080"/>
                    </a:xfrm>
                    <a:prstGeom prst="rect">
                      <a:avLst/>
                    </a:prstGeom>
                  </pic:spPr>
                </pic:pic>
              </a:graphicData>
            </a:graphic>
          </wp:inline>
        </w:drawing>
      </w:r>
    </w:p>
    <w:p w14:paraId="2BD2E610" w14:textId="77777777" w:rsidR="005B41B9" w:rsidRDefault="005B41B9" w:rsidP="005B41B9">
      <w:pPr>
        <w:autoSpaceDE w:val="0"/>
        <w:autoSpaceDN w:val="0"/>
        <w:adjustRightInd w:val="0"/>
        <w:jc w:val="both"/>
        <w:rPr>
          <w:rFonts w:ascii="Arial" w:hAnsi="Arial" w:cs="Arial"/>
          <w:sz w:val="20"/>
          <w:szCs w:val="20"/>
        </w:rPr>
      </w:pPr>
    </w:p>
    <w:p w14:paraId="54D0BE4A"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KO, amoniak, glykovaný hemoglobin:</w:t>
      </w:r>
    </w:p>
    <w:p w14:paraId="67210BD9"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53E6AAA6" wp14:editId="532D8176">
            <wp:extent cx="5760720" cy="127952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279525"/>
                    </a:xfrm>
                    <a:prstGeom prst="rect">
                      <a:avLst/>
                    </a:prstGeom>
                  </pic:spPr>
                </pic:pic>
              </a:graphicData>
            </a:graphic>
          </wp:inline>
        </w:drawing>
      </w:r>
    </w:p>
    <w:p w14:paraId="79D08468" w14:textId="77777777" w:rsidR="005B41B9" w:rsidRPr="00426164" w:rsidRDefault="005B41B9" w:rsidP="005B41B9">
      <w:pPr>
        <w:autoSpaceDE w:val="0"/>
        <w:autoSpaceDN w:val="0"/>
        <w:adjustRightInd w:val="0"/>
        <w:jc w:val="both"/>
        <w:rPr>
          <w:rFonts w:ascii="Arial" w:hAnsi="Arial" w:cs="Arial"/>
          <w:sz w:val="20"/>
          <w:szCs w:val="20"/>
        </w:rPr>
      </w:pPr>
    </w:p>
    <w:p w14:paraId="4F747E4B" w14:textId="77777777" w:rsidR="005B41B9" w:rsidRPr="008648F5" w:rsidRDefault="005B41B9" w:rsidP="005B41B9">
      <w:pPr>
        <w:autoSpaceDE w:val="0"/>
        <w:autoSpaceDN w:val="0"/>
        <w:adjustRightInd w:val="0"/>
        <w:jc w:val="both"/>
        <w:rPr>
          <w:rFonts w:ascii="Arial" w:hAnsi="Arial" w:cs="Arial"/>
          <w:b/>
          <w:i/>
          <w:sz w:val="20"/>
          <w:szCs w:val="20"/>
        </w:rPr>
      </w:pPr>
      <w:r>
        <w:rPr>
          <w:rFonts w:ascii="Arial" w:hAnsi="Arial" w:cs="Arial"/>
          <w:b/>
          <w:i/>
          <w:sz w:val="20"/>
          <w:szCs w:val="20"/>
        </w:rPr>
        <w:t>Laktát</w:t>
      </w:r>
      <w:r w:rsidRPr="008648F5">
        <w:rPr>
          <w:rFonts w:ascii="Arial" w:hAnsi="Arial" w:cs="Arial"/>
          <w:b/>
          <w:i/>
          <w:sz w:val="20"/>
          <w:szCs w:val="20"/>
        </w:rPr>
        <w:t>:</w:t>
      </w:r>
    </w:p>
    <w:p w14:paraId="431DEE78"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13CC7FEF" wp14:editId="2754B52A">
            <wp:extent cx="5760720" cy="1275715"/>
            <wp:effectExtent l="0" t="0" r="0" b="63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75715"/>
                    </a:xfrm>
                    <a:prstGeom prst="rect">
                      <a:avLst/>
                    </a:prstGeom>
                  </pic:spPr>
                </pic:pic>
              </a:graphicData>
            </a:graphic>
          </wp:inline>
        </w:drawing>
      </w:r>
    </w:p>
    <w:p w14:paraId="6E5248A8" w14:textId="2B8C55B7" w:rsidR="005B41B9" w:rsidRDefault="005B41B9" w:rsidP="005B41B9">
      <w:pPr>
        <w:autoSpaceDE w:val="0"/>
        <w:autoSpaceDN w:val="0"/>
        <w:adjustRightInd w:val="0"/>
        <w:jc w:val="both"/>
        <w:rPr>
          <w:rFonts w:ascii="Arial" w:hAnsi="Arial" w:cs="Arial"/>
        </w:rPr>
      </w:pPr>
    </w:p>
    <w:p w14:paraId="41C10634" w14:textId="2517BFA0" w:rsidR="005B41B9" w:rsidRDefault="005B41B9" w:rsidP="005B41B9">
      <w:pPr>
        <w:autoSpaceDE w:val="0"/>
        <w:autoSpaceDN w:val="0"/>
        <w:adjustRightInd w:val="0"/>
        <w:jc w:val="both"/>
        <w:rPr>
          <w:rFonts w:ascii="Arial" w:hAnsi="Arial" w:cs="Arial"/>
        </w:rPr>
      </w:pPr>
    </w:p>
    <w:p w14:paraId="1B1F2296" w14:textId="147E9695" w:rsidR="005B41B9" w:rsidRDefault="005B41B9" w:rsidP="005B41B9">
      <w:pPr>
        <w:autoSpaceDE w:val="0"/>
        <w:autoSpaceDN w:val="0"/>
        <w:adjustRightInd w:val="0"/>
        <w:jc w:val="both"/>
        <w:rPr>
          <w:rFonts w:ascii="Arial" w:hAnsi="Arial" w:cs="Arial"/>
        </w:rPr>
      </w:pPr>
    </w:p>
    <w:p w14:paraId="57638D8C" w14:textId="213A0F46" w:rsidR="005B41B9" w:rsidRDefault="005B41B9" w:rsidP="005B41B9">
      <w:pPr>
        <w:autoSpaceDE w:val="0"/>
        <w:autoSpaceDN w:val="0"/>
        <w:adjustRightInd w:val="0"/>
        <w:jc w:val="both"/>
        <w:rPr>
          <w:rFonts w:ascii="Arial" w:hAnsi="Arial" w:cs="Arial"/>
        </w:rPr>
      </w:pPr>
    </w:p>
    <w:p w14:paraId="4B68BAFC" w14:textId="0BDA2520" w:rsidR="005B41B9" w:rsidRDefault="005B41B9" w:rsidP="005B41B9">
      <w:pPr>
        <w:autoSpaceDE w:val="0"/>
        <w:autoSpaceDN w:val="0"/>
        <w:adjustRightInd w:val="0"/>
        <w:jc w:val="both"/>
        <w:rPr>
          <w:rFonts w:ascii="Arial" w:hAnsi="Arial" w:cs="Arial"/>
        </w:rPr>
      </w:pPr>
    </w:p>
    <w:p w14:paraId="4ACEEC5B" w14:textId="7F4E2D94" w:rsidR="005B41B9" w:rsidRDefault="005B41B9" w:rsidP="005B41B9">
      <w:pPr>
        <w:autoSpaceDE w:val="0"/>
        <w:autoSpaceDN w:val="0"/>
        <w:adjustRightInd w:val="0"/>
        <w:jc w:val="both"/>
        <w:rPr>
          <w:rFonts w:ascii="Arial" w:hAnsi="Arial" w:cs="Arial"/>
        </w:rPr>
      </w:pPr>
    </w:p>
    <w:p w14:paraId="753794C0" w14:textId="7052920B" w:rsidR="005B41B9" w:rsidRDefault="005B41B9" w:rsidP="005B41B9">
      <w:pPr>
        <w:autoSpaceDE w:val="0"/>
        <w:autoSpaceDN w:val="0"/>
        <w:adjustRightInd w:val="0"/>
        <w:jc w:val="both"/>
        <w:rPr>
          <w:rFonts w:ascii="Arial" w:hAnsi="Arial" w:cs="Arial"/>
        </w:rPr>
      </w:pPr>
    </w:p>
    <w:p w14:paraId="2AB9996C" w14:textId="2D3F8D97" w:rsidR="005B41B9" w:rsidRDefault="005B41B9" w:rsidP="005B41B9">
      <w:pPr>
        <w:autoSpaceDE w:val="0"/>
        <w:autoSpaceDN w:val="0"/>
        <w:adjustRightInd w:val="0"/>
        <w:jc w:val="both"/>
        <w:rPr>
          <w:rFonts w:ascii="Arial" w:hAnsi="Arial" w:cs="Arial"/>
        </w:rPr>
      </w:pPr>
    </w:p>
    <w:p w14:paraId="7A27AD06" w14:textId="5F25B0D8" w:rsidR="005B41B9" w:rsidRDefault="005B41B9" w:rsidP="005B41B9">
      <w:pPr>
        <w:autoSpaceDE w:val="0"/>
        <w:autoSpaceDN w:val="0"/>
        <w:adjustRightInd w:val="0"/>
        <w:jc w:val="both"/>
        <w:rPr>
          <w:rFonts w:ascii="Arial" w:hAnsi="Arial" w:cs="Arial"/>
        </w:rPr>
      </w:pPr>
    </w:p>
    <w:p w14:paraId="43FE3D70" w14:textId="0B87CBE8" w:rsidR="005B41B9" w:rsidRDefault="005B41B9" w:rsidP="005B41B9">
      <w:pPr>
        <w:autoSpaceDE w:val="0"/>
        <w:autoSpaceDN w:val="0"/>
        <w:adjustRightInd w:val="0"/>
        <w:jc w:val="both"/>
        <w:rPr>
          <w:rFonts w:ascii="Arial" w:hAnsi="Arial" w:cs="Arial"/>
        </w:rPr>
      </w:pPr>
    </w:p>
    <w:p w14:paraId="73A62B11" w14:textId="48CF1653" w:rsidR="005B41B9" w:rsidRDefault="005B41B9" w:rsidP="005B41B9">
      <w:pPr>
        <w:autoSpaceDE w:val="0"/>
        <w:autoSpaceDN w:val="0"/>
        <w:adjustRightInd w:val="0"/>
        <w:jc w:val="both"/>
        <w:rPr>
          <w:rFonts w:ascii="Arial" w:hAnsi="Arial" w:cs="Arial"/>
        </w:rPr>
      </w:pPr>
    </w:p>
    <w:p w14:paraId="4B983E66" w14:textId="77777777" w:rsidR="005B41B9" w:rsidRPr="006175AE" w:rsidRDefault="005B41B9" w:rsidP="005B41B9">
      <w:pPr>
        <w:autoSpaceDE w:val="0"/>
        <w:autoSpaceDN w:val="0"/>
        <w:adjustRightInd w:val="0"/>
        <w:jc w:val="both"/>
        <w:rPr>
          <w:rFonts w:ascii="Arial" w:hAnsi="Arial" w:cs="Arial"/>
        </w:rPr>
      </w:pPr>
    </w:p>
    <w:p w14:paraId="65BA57C7" w14:textId="77777777" w:rsidR="005B41B9" w:rsidRPr="008648F5" w:rsidRDefault="005B41B9" w:rsidP="005B41B9">
      <w:pPr>
        <w:autoSpaceDE w:val="0"/>
        <w:autoSpaceDN w:val="0"/>
        <w:adjustRightInd w:val="0"/>
        <w:jc w:val="both"/>
        <w:rPr>
          <w:rFonts w:ascii="Arial" w:hAnsi="Arial" w:cs="Arial"/>
          <w:b/>
          <w:i/>
          <w:sz w:val="20"/>
          <w:szCs w:val="20"/>
        </w:rPr>
      </w:pPr>
      <w:r w:rsidRPr="008648F5">
        <w:rPr>
          <w:rFonts w:ascii="Arial" w:hAnsi="Arial" w:cs="Arial"/>
          <w:b/>
          <w:i/>
          <w:sz w:val="20"/>
          <w:szCs w:val="20"/>
        </w:rPr>
        <w:t>safePICO ABR:</w:t>
      </w:r>
    </w:p>
    <w:p w14:paraId="38C66C26" w14:textId="77777777" w:rsidR="005B41B9" w:rsidRPr="006175AE" w:rsidRDefault="005B41B9" w:rsidP="005B41B9">
      <w:pPr>
        <w:autoSpaceDE w:val="0"/>
        <w:autoSpaceDN w:val="0"/>
        <w:adjustRightInd w:val="0"/>
        <w:jc w:val="both"/>
        <w:rPr>
          <w:rFonts w:ascii="Arial" w:hAnsi="Arial" w:cs="Arial"/>
        </w:rPr>
      </w:pPr>
      <w:r w:rsidRPr="006175AE">
        <w:rPr>
          <w:rFonts w:ascii="Arial" w:hAnsi="Arial" w:cs="Arial"/>
          <w:noProof/>
        </w:rPr>
        <w:drawing>
          <wp:inline distT="0" distB="0" distL="0" distR="0" wp14:anchorId="77B6CEB7" wp14:editId="3B25471B">
            <wp:extent cx="5760720" cy="155130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551305"/>
                    </a:xfrm>
                    <a:prstGeom prst="rect">
                      <a:avLst/>
                    </a:prstGeom>
                  </pic:spPr>
                </pic:pic>
              </a:graphicData>
            </a:graphic>
          </wp:inline>
        </w:drawing>
      </w:r>
    </w:p>
    <w:p w14:paraId="2F2FB523" w14:textId="77777777" w:rsidR="005B41B9" w:rsidRDefault="005B41B9" w:rsidP="005B41B9">
      <w:pPr>
        <w:autoSpaceDE w:val="0"/>
        <w:autoSpaceDN w:val="0"/>
        <w:adjustRightInd w:val="0"/>
        <w:jc w:val="both"/>
        <w:rPr>
          <w:rFonts w:ascii="Arial" w:hAnsi="Arial" w:cs="Arial"/>
        </w:rPr>
      </w:pPr>
    </w:p>
    <w:p w14:paraId="5444D68E" w14:textId="77777777" w:rsidR="005B41B9" w:rsidRDefault="005B41B9" w:rsidP="005B41B9">
      <w:pPr>
        <w:autoSpaceDE w:val="0"/>
        <w:autoSpaceDN w:val="0"/>
        <w:adjustRightInd w:val="0"/>
        <w:jc w:val="both"/>
        <w:rPr>
          <w:rFonts w:ascii="Arial" w:hAnsi="Arial" w:cs="Arial"/>
          <w:b/>
          <w:i/>
        </w:rPr>
      </w:pPr>
    </w:p>
    <w:p w14:paraId="6FE7F36E" w14:textId="77777777" w:rsidR="005B41B9" w:rsidRDefault="005B41B9" w:rsidP="005B41B9">
      <w:pPr>
        <w:autoSpaceDE w:val="0"/>
        <w:autoSpaceDN w:val="0"/>
        <w:adjustRightInd w:val="0"/>
        <w:jc w:val="both"/>
        <w:rPr>
          <w:rFonts w:ascii="Arial" w:hAnsi="Arial" w:cs="Arial"/>
          <w:b/>
          <w:i/>
        </w:rPr>
      </w:pPr>
      <w:r w:rsidRPr="0014127F">
        <w:rPr>
          <w:rFonts w:ascii="Arial" w:hAnsi="Arial" w:cs="Arial"/>
          <w:b/>
          <w:i/>
        </w:rPr>
        <w:t>oGTT:</w:t>
      </w:r>
    </w:p>
    <w:p w14:paraId="3072A7BE" w14:textId="77777777" w:rsidR="005B41B9" w:rsidRPr="0014127F" w:rsidRDefault="005B41B9" w:rsidP="005B41B9">
      <w:pPr>
        <w:autoSpaceDE w:val="0"/>
        <w:autoSpaceDN w:val="0"/>
        <w:adjustRightInd w:val="0"/>
        <w:jc w:val="both"/>
        <w:rPr>
          <w:rFonts w:ascii="Arial" w:hAnsi="Arial" w:cs="Arial"/>
          <w:b/>
          <w:i/>
        </w:rPr>
      </w:pPr>
      <w:r>
        <w:rPr>
          <w:noProof/>
        </w:rPr>
        <w:drawing>
          <wp:inline distT="0" distB="0" distL="0" distR="0" wp14:anchorId="20259DC5" wp14:editId="5E224291">
            <wp:extent cx="1923940" cy="5802553"/>
            <wp:effectExtent l="3810" t="0" r="4445" b="444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923670" cy="5801739"/>
                    </a:xfrm>
                    <a:prstGeom prst="rect">
                      <a:avLst/>
                    </a:prstGeom>
                    <a:noFill/>
                    <a:ln>
                      <a:noFill/>
                    </a:ln>
                  </pic:spPr>
                </pic:pic>
              </a:graphicData>
            </a:graphic>
          </wp:inline>
        </w:drawing>
      </w:r>
    </w:p>
    <w:p w14:paraId="778910C6" w14:textId="77777777" w:rsidR="005B41B9" w:rsidRDefault="005B41B9" w:rsidP="005B41B9">
      <w:pPr>
        <w:spacing w:line="235" w:lineRule="auto"/>
        <w:ind w:right="400"/>
        <w:rPr>
          <w:sz w:val="20"/>
          <w:szCs w:val="20"/>
        </w:rPr>
      </w:pPr>
    </w:p>
    <w:p w14:paraId="1A99752D" w14:textId="4E22C81D" w:rsidR="005B41B9" w:rsidRDefault="005B41B9" w:rsidP="00166FF3"/>
    <w:p w14:paraId="2763D9B4" w14:textId="3CA387B6" w:rsidR="00196C6B" w:rsidRDefault="00196C6B" w:rsidP="00166FF3"/>
    <w:p w14:paraId="689A293B" w14:textId="77777777" w:rsidR="00196C6B" w:rsidRDefault="00196C6B" w:rsidP="00166FF3"/>
    <w:p w14:paraId="315C3579" w14:textId="6DE2FE8B" w:rsidR="00796022" w:rsidRPr="00166FF3" w:rsidRDefault="00166FF3" w:rsidP="00166FF3">
      <w:pPr>
        <w:pStyle w:val="Nadpis2"/>
        <w:rPr>
          <w:rFonts w:ascii="Arial" w:hAnsi="Arial" w:cs="Arial"/>
          <w:color w:val="auto"/>
        </w:rPr>
      </w:pPr>
      <w:bookmarkStart w:id="25" w:name="_C.06__Příprava"/>
      <w:bookmarkStart w:id="26" w:name="_Toc136331411"/>
      <w:bookmarkEnd w:id="25"/>
      <w:r w:rsidRPr="00166FF3">
        <w:rPr>
          <w:rFonts w:ascii="Arial" w:hAnsi="Arial" w:cs="Arial"/>
          <w:color w:val="auto"/>
        </w:rPr>
        <w:t>C.06  Příprava pacienta před odběrem</w:t>
      </w:r>
      <w:bookmarkEnd w:id="26"/>
    </w:p>
    <w:p w14:paraId="397C347B" w14:textId="77777777" w:rsidR="00796022" w:rsidRDefault="00796022" w:rsidP="00796022">
      <w:pPr>
        <w:spacing w:line="252" w:lineRule="exact"/>
        <w:rPr>
          <w:sz w:val="20"/>
          <w:szCs w:val="20"/>
        </w:rPr>
      </w:pPr>
    </w:p>
    <w:p w14:paraId="22E41129" w14:textId="77777777" w:rsidR="00796022" w:rsidRDefault="00796022" w:rsidP="00796022">
      <w:pPr>
        <w:spacing w:line="311" w:lineRule="exact"/>
        <w:rPr>
          <w:sz w:val="20"/>
          <w:szCs w:val="20"/>
        </w:rPr>
      </w:pPr>
    </w:p>
    <w:p w14:paraId="22731D59" w14:textId="65F1337F" w:rsidR="00796022" w:rsidRDefault="00796022" w:rsidP="00796022">
      <w:pPr>
        <w:spacing w:line="241" w:lineRule="auto"/>
        <w:ind w:right="40"/>
        <w:rPr>
          <w:sz w:val="20"/>
          <w:szCs w:val="20"/>
        </w:rPr>
      </w:pPr>
      <w:r>
        <w:rPr>
          <w:rFonts w:ascii="Arial" w:eastAsia="Arial" w:hAnsi="Arial" w:cs="Arial"/>
        </w:rPr>
        <w:t>Cílem této kapitoly je standardizovat přípravu pacienta před odběrem. Odstranit proměnlivé a ovlivnitelné biologické vlivy dietní, lékové a negativní vlivy vznikající v důsledku kouření, požívání alkoholu a nadměrného pohybu.</w:t>
      </w:r>
    </w:p>
    <w:p w14:paraId="3539B5CD" w14:textId="77777777" w:rsidR="00796022" w:rsidRDefault="00796022" w:rsidP="00796022">
      <w:pPr>
        <w:spacing w:line="255" w:lineRule="exact"/>
        <w:rPr>
          <w:sz w:val="20"/>
          <w:szCs w:val="20"/>
        </w:rPr>
      </w:pPr>
    </w:p>
    <w:p w14:paraId="0200447B" w14:textId="77777777" w:rsidR="00796022" w:rsidRDefault="00796022" w:rsidP="00796022">
      <w:pPr>
        <w:rPr>
          <w:sz w:val="20"/>
          <w:szCs w:val="20"/>
        </w:rPr>
      </w:pPr>
      <w:r>
        <w:rPr>
          <w:rFonts w:ascii="Arial" w:eastAsia="Arial" w:hAnsi="Arial" w:cs="Arial"/>
          <w:u w:val="single"/>
        </w:rPr>
        <w:t>Všeobecné pokyny k odběru krve</w:t>
      </w:r>
    </w:p>
    <w:p w14:paraId="5F4FCF57" w14:textId="77777777" w:rsidR="00796022" w:rsidRDefault="00796022" w:rsidP="00796022">
      <w:pPr>
        <w:spacing w:line="256" w:lineRule="exact"/>
        <w:rPr>
          <w:sz w:val="20"/>
          <w:szCs w:val="20"/>
        </w:rPr>
      </w:pPr>
    </w:p>
    <w:p w14:paraId="13D22057" w14:textId="43F20E07" w:rsidR="00796022" w:rsidRDefault="00796022" w:rsidP="00796022">
      <w:pPr>
        <w:spacing w:line="241" w:lineRule="auto"/>
        <w:ind w:right="140"/>
        <w:rPr>
          <w:sz w:val="20"/>
          <w:szCs w:val="20"/>
        </w:rPr>
      </w:pPr>
      <w:r>
        <w:rPr>
          <w:rFonts w:ascii="Arial" w:eastAsia="Arial" w:hAnsi="Arial" w:cs="Arial"/>
        </w:rPr>
        <w:t>Odběry se provádí většinou r</w:t>
      </w:r>
      <w:r w:rsidR="00F40D45">
        <w:rPr>
          <w:rFonts w:ascii="Arial" w:eastAsia="Arial" w:hAnsi="Arial" w:cs="Arial"/>
        </w:rPr>
        <w:t>áno (mimo naléhavé stavy, event.</w:t>
      </w:r>
      <w:r>
        <w:rPr>
          <w:rFonts w:ascii="Arial" w:eastAsia="Arial" w:hAnsi="Arial" w:cs="Arial"/>
        </w:rPr>
        <w:t xml:space="preserve"> jiné okolnosti) mezi 6-8 hodinou, nalačno (večer před odběrem vynechat tučná jídla) a bez předchozí zvýšené fyzické zátěže. Léky vynechat po domluvě s ošetřujícím lékařem.</w:t>
      </w:r>
    </w:p>
    <w:p w14:paraId="7F2F6B04" w14:textId="77777777" w:rsidR="00796022" w:rsidRDefault="00796022" w:rsidP="00796022">
      <w:pPr>
        <w:spacing w:line="1" w:lineRule="exact"/>
        <w:rPr>
          <w:sz w:val="20"/>
          <w:szCs w:val="20"/>
        </w:rPr>
      </w:pPr>
    </w:p>
    <w:p w14:paraId="5929683F" w14:textId="21C8D415" w:rsidR="00796022" w:rsidRDefault="00796022" w:rsidP="00796022">
      <w:pPr>
        <w:spacing w:line="241" w:lineRule="auto"/>
        <w:ind w:right="40"/>
        <w:rPr>
          <w:sz w:val="20"/>
          <w:szCs w:val="20"/>
        </w:rPr>
      </w:pPr>
      <w:r>
        <w:rPr>
          <w:rFonts w:ascii="Arial" w:eastAsia="Arial" w:hAnsi="Arial" w:cs="Arial"/>
        </w:rPr>
        <w:t>Ráno před odběrem pacient může konzumovat jen vodu nebo neslazený čaj. U dětí do 6 let lze tolerovat piškoty nebo suchý rohlík alespoň 2 hod před odběrem. U kojených dět</w:t>
      </w:r>
      <w:r w:rsidR="00E445E5">
        <w:rPr>
          <w:rFonts w:ascii="Arial" w:eastAsia="Arial" w:hAnsi="Arial" w:cs="Arial"/>
        </w:rPr>
        <w:t>í poslední kojení alespoň 2 hodiny</w:t>
      </w:r>
      <w:r>
        <w:rPr>
          <w:rFonts w:ascii="Arial" w:eastAsia="Arial" w:hAnsi="Arial" w:cs="Arial"/>
        </w:rPr>
        <w:t xml:space="preserve"> před odběrem.</w:t>
      </w:r>
    </w:p>
    <w:p w14:paraId="24911307" w14:textId="77777777" w:rsidR="00796022" w:rsidRDefault="00796022" w:rsidP="00796022">
      <w:pPr>
        <w:spacing w:line="256" w:lineRule="exact"/>
        <w:rPr>
          <w:sz w:val="20"/>
          <w:szCs w:val="20"/>
        </w:rPr>
      </w:pPr>
    </w:p>
    <w:p w14:paraId="6C93BAB9" w14:textId="3CE033D2" w:rsidR="00796022" w:rsidRDefault="00796022" w:rsidP="00796022">
      <w:pPr>
        <w:ind w:right="80"/>
        <w:rPr>
          <w:sz w:val="20"/>
          <w:szCs w:val="20"/>
        </w:rPr>
      </w:pPr>
      <w:r>
        <w:rPr>
          <w:rFonts w:ascii="Arial" w:eastAsia="Arial" w:hAnsi="Arial" w:cs="Arial"/>
        </w:rPr>
        <w:t>Před odběrem nekouřit, nepít alkoholické nápoje a černou kávu. Před odběrem netrpět žízní (je vhodné vypít alespoň 2 dL vody nebo neslazeného čaje).</w:t>
      </w:r>
    </w:p>
    <w:p w14:paraId="7A6F3A79" w14:textId="77777777" w:rsidR="00796022" w:rsidRDefault="00796022" w:rsidP="00796022">
      <w:pPr>
        <w:spacing w:line="257" w:lineRule="exact"/>
        <w:rPr>
          <w:sz w:val="20"/>
          <w:szCs w:val="20"/>
        </w:rPr>
      </w:pPr>
    </w:p>
    <w:p w14:paraId="18232A1F" w14:textId="6A542974" w:rsidR="00796022" w:rsidRDefault="00796022" w:rsidP="00796022">
      <w:pPr>
        <w:rPr>
          <w:sz w:val="20"/>
          <w:szCs w:val="20"/>
        </w:rPr>
      </w:pPr>
      <w:r>
        <w:rPr>
          <w:rFonts w:ascii="Arial" w:eastAsia="Arial" w:hAnsi="Arial" w:cs="Arial"/>
          <w:u w:val="single"/>
        </w:rPr>
        <w:t>Speciální příprava</w:t>
      </w:r>
    </w:p>
    <w:p w14:paraId="1813ABF9" w14:textId="77777777" w:rsidR="00796022" w:rsidRDefault="00796022" w:rsidP="00796022">
      <w:pPr>
        <w:spacing w:line="1" w:lineRule="exact"/>
        <w:rPr>
          <w:sz w:val="20"/>
          <w:szCs w:val="20"/>
        </w:rPr>
      </w:pPr>
    </w:p>
    <w:p w14:paraId="45B93896" w14:textId="3DFF968C" w:rsidR="00796022" w:rsidRDefault="00796022" w:rsidP="00796022">
      <w:pPr>
        <w:rPr>
          <w:sz w:val="20"/>
          <w:szCs w:val="20"/>
        </w:rPr>
      </w:pPr>
      <w:r>
        <w:rPr>
          <w:rFonts w:ascii="Arial" w:eastAsia="Arial" w:hAnsi="Arial" w:cs="Arial"/>
        </w:rPr>
        <w:t>Pro řadu speciálních vyšetření je bezpodmínečně nutno dodržet speciální přípravu.</w:t>
      </w:r>
    </w:p>
    <w:p w14:paraId="6DBCB71E" w14:textId="77777777" w:rsidR="00796022" w:rsidRDefault="00796022" w:rsidP="00796022">
      <w:pPr>
        <w:spacing w:line="1" w:lineRule="exact"/>
        <w:rPr>
          <w:sz w:val="20"/>
          <w:szCs w:val="20"/>
        </w:rPr>
      </w:pPr>
    </w:p>
    <w:p w14:paraId="292E4C89" w14:textId="1339B89C" w:rsidR="00E638E1" w:rsidRDefault="00796022" w:rsidP="00796022">
      <w:pPr>
        <w:tabs>
          <w:tab w:val="left" w:pos="4280"/>
        </w:tabs>
        <w:rPr>
          <w:rFonts w:ascii="Arial" w:eastAsia="Arial" w:hAnsi="Arial" w:cs="Arial"/>
        </w:rPr>
      </w:pPr>
      <w:r>
        <w:rPr>
          <w:rFonts w:ascii="Arial" w:eastAsia="Arial" w:hAnsi="Arial" w:cs="Arial"/>
        </w:rPr>
        <w:lastRenderedPageBreak/>
        <w:t xml:space="preserve">Přehled vyšetření, která vyžadují speciální </w:t>
      </w:r>
      <w:r w:rsidR="00F40D45">
        <w:rPr>
          <w:rFonts w:ascii="Arial" w:eastAsia="Arial" w:hAnsi="Arial" w:cs="Arial"/>
        </w:rPr>
        <w:t>přípravu, je</w:t>
      </w:r>
      <w:r>
        <w:rPr>
          <w:rFonts w:ascii="Arial" w:eastAsia="Arial" w:hAnsi="Arial" w:cs="Arial"/>
        </w:rPr>
        <w:t xml:space="preserve"> uveden v</w:t>
      </w:r>
      <w:r w:rsidR="00E638E1">
        <w:rPr>
          <w:rFonts w:ascii="Arial" w:eastAsia="Arial" w:hAnsi="Arial" w:cs="Arial"/>
        </w:rPr>
        <w:t> seznamu vyšetření na:</w:t>
      </w:r>
    </w:p>
    <w:p w14:paraId="2FDD8EB8" w14:textId="77777777" w:rsidR="00E638E1" w:rsidRPr="00B173D4" w:rsidRDefault="000F7B00" w:rsidP="00E638E1">
      <w:pPr>
        <w:rPr>
          <w:rFonts w:ascii="Arial" w:hAnsi="Arial" w:cs="Arial"/>
        </w:rPr>
      </w:pPr>
      <w:hyperlink r:id="rId25" w:history="1">
        <w:r w:rsidR="00E638E1" w:rsidRPr="00B173D4">
          <w:rPr>
            <w:rStyle w:val="Hypertextovodkaz"/>
            <w:rFonts w:ascii="Arial" w:hAnsi="Arial" w:cs="Arial"/>
          </w:rPr>
          <w:t>https://www.fnbrno.cz/detska-nemocnice/oddeleni-detske-hematologie-a-biochemie/laboratorni-prirucka/t4443</w:t>
        </w:r>
      </w:hyperlink>
    </w:p>
    <w:p w14:paraId="61B8F006" w14:textId="77777777" w:rsidR="00E638E1" w:rsidRPr="00B173D4" w:rsidRDefault="00E638E1" w:rsidP="00E638E1">
      <w:pPr>
        <w:rPr>
          <w:rFonts w:ascii="Arial" w:hAnsi="Arial" w:cs="Arial"/>
        </w:rPr>
      </w:pPr>
      <w:r w:rsidRPr="00B173D4">
        <w:rPr>
          <w:rFonts w:ascii="Arial" w:hAnsi="Arial" w:cs="Arial"/>
        </w:rPr>
        <w:t>f.01.01-seznam-vyšetření-hematologie</w:t>
      </w:r>
    </w:p>
    <w:p w14:paraId="0EDD0574" w14:textId="77777777" w:rsidR="00E638E1" w:rsidRPr="00B173D4" w:rsidRDefault="00E638E1" w:rsidP="00E638E1">
      <w:pPr>
        <w:rPr>
          <w:rFonts w:ascii="Arial" w:eastAsia="Arial" w:hAnsi="Arial" w:cs="Arial"/>
        </w:rPr>
      </w:pPr>
      <w:r w:rsidRPr="00B173D4">
        <w:rPr>
          <w:rFonts w:ascii="Arial" w:hAnsi="Arial" w:cs="Arial"/>
        </w:rPr>
        <w:t>f.01.01-seznam-vyšetření-biochemie</w:t>
      </w:r>
    </w:p>
    <w:p w14:paraId="7BC9F7ED" w14:textId="49B495A4" w:rsidR="00796022" w:rsidRDefault="00796022" w:rsidP="00796022">
      <w:pPr>
        <w:tabs>
          <w:tab w:val="left" w:pos="4280"/>
        </w:tabs>
        <w:rPr>
          <w:sz w:val="20"/>
          <w:szCs w:val="20"/>
        </w:rPr>
      </w:pPr>
    </w:p>
    <w:p w14:paraId="0E392D05" w14:textId="77777777" w:rsidR="00796022" w:rsidRDefault="00796022" w:rsidP="00796022">
      <w:pPr>
        <w:spacing w:line="256" w:lineRule="exact"/>
        <w:rPr>
          <w:sz w:val="20"/>
          <w:szCs w:val="20"/>
        </w:rPr>
      </w:pPr>
    </w:p>
    <w:p w14:paraId="4280DE46" w14:textId="0647776F" w:rsidR="00796022" w:rsidRDefault="00796022" w:rsidP="00796022">
      <w:pPr>
        <w:rPr>
          <w:sz w:val="20"/>
          <w:szCs w:val="20"/>
        </w:rPr>
      </w:pPr>
      <w:r>
        <w:rPr>
          <w:rFonts w:ascii="Arial" w:eastAsia="Arial" w:hAnsi="Arial" w:cs="Arial"/>
          <w:u w:val="single"/>
        </w:rPr>
        <w:t>Možné chyby při přípravě nemocného</w:t>
      </w:r>
    </w:p>
    <w:p w14:paraId="64DC0BE1" w14:textId="77777777" w:rsidR="00796022" w:rsidRDefault="00796022" w:rsidP="00796022">
      <w:pPr>
        <w:spacing w:line="1" w:lineRule="exact"/>
        <w:rPr>
          <w:sz w:val="20"/>
          <w:szCs w:val="20"/>
        </w:rPr>
      </w:pPr>
    </w:p>
    <w:p w14:paraId="68C09884" w14:textId="1186229C" w:rsidR="00796022" w:rsidRPr="00CD6BEE" w:rsidRDefault="00796022" w:rsidP="0041390F">
      <w:pPr>
        <w:pStyle w:val="Odstavecseseznamem"/>
        <w:numPr>
          <w:ilvl w:val="0"/>
          <w:numId w:val="9"/>
        </w:numPr>
        <w:rPr>
          <w:sz w:val="20"/>
          <w:szCs w:val="20"/>
        </w:rPr>
      </w:pPr>
      <w:r w:rsidRPr="00CD6BEE">
        <w:rPr>
          <w:rFonts w:ascii="Arial" w:eastAsia="Arial" w:hAnsi="Arial" w:cs="Arial"/>
        </w:rPr>
        <w:t>pacient nebyl nalačno, požité tuky způsobí chylozitu plazmy</w:t>
      </w:r>
    </w:p>
    <w:p w14:paraId="3FA801BB" w14:textId="77777777" w:rsidR="00796022" w:rsidRDefault="00796022" w:rsidP="00796022">
      <w:pPr>
        <w:spacing w:line="1" w:lineRule="exact"/>
        <w:rPr>
          <w:sz w:val="20"/>
          <w:szCs w:val="20"/>
        </w:rPr>
      </w:pPr>
    </w:p>
    <w:p w14:paraId="504151D2" w14:textId="3983B351" w:rsidR="00CD7590" w:rsidRPr="00CD7590" w:rsidRDefault="00796022" w:rsidP="0041390F">
      <w:pPr>
        <w:pStyle w:val="Odstavecseseznamem"/>
        <w:numPr>
          <w:ilvl w:val="0"/>
          <w:numId w:val="9"/>
        </w:numPr>
        <w:ind w:right="2520"/>
        <w:rPr>
          <w:rFonts w:ascii="Arial" w:eastAsia="Arial" w:hAnsi="Arial" w:cs="Arial"/>
        </w:rPr>
      </w:pPr>
      <w:r w:rsidRPr="00CD7590">
        <w:rPr>
          <w:rFonts w:ascii="Arial" w:eastAsia="Arial" w:hAnsi="Arial" w:cs="Arial"/>
        </w:rPr>
        <w:t>v době odběru</w:t>
      </w:r>
      <w:r w:rsidR="006555C4" w:rsidRPr="00CD7590">
        <w:rPr>
          <w:rFonts w:ascii="Arial" w:eastAsia="Arial" w:hAnsi="Arial" w:cs="Arial"/>
        </w:rPr>
        <w:t>, a</w:t>
      </w:r>
      <w:r w:rsidRPr="00CD7590">
        <w:rPr>
          <w:rFonts w:ascii="Arial" w:eastAsia="Arial" w:hAnsi="Arial" w:cs="Arial"/>
        </w:rPr>
        <w:t>nebo těsně před odběrem dostal pacient</w:t>
      </w:r>
      <w:r w:rsidR="00CD7590" w:rsidRPr="00CD7590">
        <w:rPr>
          <w:rFonts w:ascii="Arial" w:eastAsia="Arial" w:hAnsi="Arial" w:cs="Arial"/>
        </w:rPr>
        <w:t xml:space="preserve"> i</w:t>
      </w:r>
      <w:r w:rsidRPr="00CD7590">
        <w:rPr>
          <w:rFonts w:ascii="Arial" w:eastAsia="Arial" w:hAnsi="Arial" w:cs="Arial"/>
        </w:rPr>
        <w:t xml:space="preserve">nfúzi </w:t>
      </w:r>
    </w:p>
    <w:p w14:paraId="2B572D7D" w14:textId="7E77AD53" w:rsidR="00796022" w:rsidRPr="00CD6BEE" w:rsidRDefault="00796022" w:rsidP="0041390F">
      <w:pPr>
        <w:pStyle w:val="Odstavecseseznamem"/>
        <w:numPr>
          <w:ilvl w:val="0"/>
          <w:numId w:val="9"/>
        </w:numPr>
        <w:ind w:right="2520"/>
        <w:rPr>
          <w:sz w:val="20"/>
          <w:szCs w:val="20"/>
        </w:rPr>
      </w:pPr>
      <w:r w:rsidRPr="00CD6BEE">
        <w:rPr>
          <w:rFonts w:ascii="Arial" w:eastAsia="Arial" w:hAnsi="Arial" w:cs="Arial"/>
        </w:rPr>
        <w:t>pacient nevysadil před odběrem léky</w:t>
      </w:r>
    </w:p>
    <w:p w14:paraId="4A78E3FC" w14:textId="77777777" w:rsidR="00796022" w:rsidRDefault="00796022" w:rsidP="00796022">
      <w:pPr>
        <w:spacing w:line="2" w:lineRule="exact"/>
        <w:rPr>
          <w:sz w:val="20"/>
          <w:szCs w:val="20"/>
        </w:rPr>
      </w:pPr>
    </w:p>
    <w:p w14:paraId="1ACF10A4" w14:textId="46B3CD61" w:rsidR="00796022" w:rsidRPr="00CD6BEE" w:rsidRDefault="00796022" w:rsidP="0041390F">
      <w:pPr>
        <w:pStyle w:val="Odstavecseseznamem"/>
        <w:numPr>
          <w:ilvl w:val="0"/>
          <w:numId w:val="9"/>
        </w:numPr>
        <w:ind w:right="520"/>
        <w:rPr>
          <w:sz w:val="20"/>
          <w:szCs w:val="20"/>
        </w:rPr>
      </w:pPr>
      <w:r w:rsidRPr="00CD6BEE">
        <w:rPr>
          <w:rFonts w:ascii="Arial" w:eastAsia="Arial" w:hAnsi="Arial" w:cs="Arial"/>
        </w:rPr>
        <w:t>odběr nebyl proveden ráno nebo byl proveden po mimořádné fyzické zátěži (včetně nočních směn)</w:t>
      </w:r>
    </w:p>
    <w:p w14:paraId="14BE321B" w14:textId="77777777" w:rsidR="00796022" w:rsidRDefault="00796022" w:rsidP="00796022">
      <w:pPr>
        <w:spacing w:line="2" w:lineRule="exact"/>
        <w:rPr>
          <w:sz w:val="20"/>
          <w:szCs w:val="20"/>
        </w:rPr>
      </w:pPr>
    </w:p>
    <w:p w14:paraId="5F94F712" w14:textId="0D0A60A8" w:rsidR="00796022" w:rsidRPr="00CD6BEE" w:rsidRDefault="00796022" w:rsidP="0041390F">
      <w:pPr>
        <w:pStyle w:val="Odstavecseseznamem"/>
        <w:numPr>
          <w:ilvl w:val="0"/>
          <w:numId w:val="9"/>
        </w:numPr>
        <w:rPr>
          <w:sz w:val="20"/>
          <w:szCs w:val="20"/>
        </w:rPr>
      </w:pPr>
      <w:r w:rsidRPr="00CD6BEE">
        <w:rPr>
          <w:rFonts w:ascii="Arial" w:eastAsia="Arial" w:hAnsi="Arial" w:cs="Arial"/>
        </w:rPr>
        <w:t>delší cestování před odběrem se může negativně projevit např. u kardiaků</w:t>
      </w:r>
    </w:p>
    <w:p w14:paraId="70D74F65" w14:textId="77777777" w:rsidR="00796022" w:rsidRDefault="00796022" w:rsidP="00796022">
      <w:pPr>
        <w:spacing w:line="1" w:lineRule="exact"/>
        <w:rPr>
          <w:sz w:val="20"/>
          <w:szCs w:val="20"/>
        </w:rPr>
      </w:pPr>
    </w:p>
    <w:p w14:paraId="0F0DB813" w14:textId="622AD170" w:rsidR="00796022" w:rsidRPr="00CD6BEE" w:rsidRDefault="00796022" w:rsidP="0041390F">
      <w:pPr>
        <w:pStyle w:val="Odstavecseseznamem"/>
        <w:numPr>
          <w:ilvl w:val="0"/>
          <w:numId w:val="9"/>
        </w:numPr>
        <w:ind w:right="660"/>
        <w:rPr>
          <w:sz w:val="20"/>
          <w:szCs w:val="20"/>
        </w:rPr>
      </w:pPr>
      <w:r w:rsidRPr="00CD6BEE">
        <w:rPr>
          <w:rFonts w:ascii="Arial" w:eastAsia="Arial" w:hAnsi="Arial" w:cs="Arial"/>
        </w:rPr>
        <w:t>pokud příliš úzkostlivý pacient dlouho před odběrem nejedl ani nepil, výsledky jsou ovlivněny dehydratací</w:t>
      </w:r>
    </w:p>
    <w:p w14:paraId="1C5B776A" w14:textId="77777777" w:rsidR="00796022" w:rsidRDefault="00796022" w:rsidP="00796022">
      <w:pPr>
        <w:sectPr w:rsidR="00796022">
          <w:pgSz w:w="11900" w:h="16840"/>
          <w:pgMar w:top="1440" w:right="1440" w:bottom="1440" w:left="1440" w:header="0" w:footer="0" w:gutter="0"/>
          <w:cols w:space="708" w:equalWidth="0">
            <w:col w:w="9020"/>
          </w:cols>
        </w:sectPr>
      </w:pPr>
    </w:p>
    <w:p w14:paraId="55B6201C" w14:textId="77777777" w:rsidR="00D52AD5" w:rsidRDefault="00D52AD5" w:rsidP="00796022">
      <w:pPr>
        <w:spacing w:line="200" w:lineRule="exact"/>
        <w:rPr>
          <w:sz w:val="20"/>
          <w:szCs w:val="20"/>
        </w:rPr>
      </w:pPr>
      <w:bookmarkStart w:id="27" w:name="page7"/>
      <w:bookmarkEnd w:id="27"/>
    </w:p>
    <w:p w14:paraId="7C00CE0F" w14:textId="1BB18202" w:rsidR="00796022" w:rsidRPr="00D52AD5" w:rsidRDefault="00D1428B" w:rsidP="00D52AD5">
      <w:pPr>
        <w:pStyle w:val="Nadpis2"/>
        <w:rPr>
          <w:rFonts w:ascii="Arial" w:hAnsi="Arial" w:cs="Arial"/>
          <w:color w:val="auto"/>
        </w:rPr>
      </w:pPr>
      <w:bookmarkStart w:id="28" w:name="_C.07__Identifikace"/>
      <w:bookmarkStart w:id="29" w:name="_Toc136331412"/>
      <w:bookmarkEnd w:id="28"/>
      <w:r w:rsidRPr="00D52AD5">
        <w:rPr>
          <w:rFonts w:ascii="Arial" w:hAnsi="Arial" w:cs="Arial"/>
          <w:color w:val="auto"/>
        </w:rPr>
        <w:t>C.07  Identifikace pacienta na žádance a označení vzorku</w:t>
      </w:r>
      <w:bookmarkEnd w:id="29"/>
    </w:p>
    <w:p w14:paraId="45EE0A43" w14:textId="77777777" w:rsidR="00796022" w:rsidRDefault="00796022" w:rsidP="00796022">
      <w:pPr>
        <w:spacing w:line="252" w:lineRule="exact"/>
        <w:rPr>
          <w:sz w:val="20"/>
          <w:szCs w:val="20"/>
        </w:rPr>
      </w:pPr>
    </w:p>
    <w:p w14:paraId="76D5E0FC" w14:textId="77777777" w:rsidR="00796022" w:rsidRDefault="00796022" w:rsidP="00796022">
      <w:pPr>
        <w:spacing w:line="200" w:lineRule="exact"/>
        <w:rPr>
          <w:sz w:val="20"/>
          <w:szCs w:val="20"/>
        </w:rPr>
      </w:pPr>
    </w:p>
    <w:p w14:paraId="062509C1" w14:textId="77777777" w:rsidR="00796022" w:rsidRDefault="00796022" w:rsidP="00796022">
      <w:pPr>
        <w:spacing w:line="254" w:lineRule="exact"/>
        <w:rPr>
          <w:sz w:val="20"/>
          <w:szCs w:val="20"/>
        </w:rPr>
      </w:pPr>
    </w:p>
    <w:p w14:paraId="55F3DB4C" w14:textId="140F0ABB" w:rsidR="00796022" w:rsidRDefault="00796022" w:rsidP="00796022">
      <w:pPr>
        <w:spacing w:line="250" w:lineRule="auto"/>
        <w:ind w:right="60"/>
        <w:rPr>
          <w:sz w:val="20"/>
          <w:szCs w:val="20"/>
        </w:rPr>
      </w:pPr>
      <w:r>
        <w:rPr>
          <w:rFonts w:ascii="Arial" w:eastAsia="Arial" w:hAnsi="Arial" w:cs="Arial"/>
        </w:rPr>
        <w:t xml:space="preserve">Požadavkový list a vzorek biologického materiálu musí být identifikovány </w:t>
      </w:r>
      <w:r>
        <w:rPr>
          <w:rFonts w:ascii="Arial" w:eastAsia="Arial" w:hAnsi="Arial" w:cs="Arial"/>
          <w:b/>
          <w:bCs/>
        </w:rPr>
        <w:t>shodnými</w:t>
      </w:r>
      <w:r>
        <w:rPr>
          <w:rFonts w:ascii="Arial" w:eastAsia="Arial" w:hAnsi="Arial" w:cs="Arial"/>
        </w:rPr>
        <w:t xml:space="preserve"> </w:t>
      </w:r>
      <w:r>
        <w:rPr>
          <w:rFonts w:ascii="Arial" w:eastAsia="Arial" w:hAnsi="Arial" w:cs="Arial"/>
          <w:b/>
          <w:bCs/>
        </w:rPr>
        <w:t xml:space="preserve">identifikačními znaky </w:t>
      </w:r>
      <w:r>
        <w:rPr>
          <w:rFonts w:ascii="Arial" w:eastAsia="Arial" w:hAnsi="Arial" w:cs="Arial"/>
        </w:rPr>
        <w:t>(pacientovo jméno a příjmení,</w:t>
      </w:r>
      <w:r>
        <w:rPr>
          <w:rFonts w:ascii="Arial" w:eastAsia="Arial" w:hAnsi="Arial" w:cs="Arial"/>
          <w:b/>
          <w:bCs/>
        </w:rPr>
        <w:t xml:space="preserve"> </w:t>
      </w:r>
      <w:r>
        <w:rPr>
          <w:rFonts w:ascii="Arial" w:eastAsia="Arial" w:hAnsi="Arial" w:cs="Arial"/>
        </w:rPr>
        <w:t>číslo pojištěnce).</w:t>
      </w:r>
      <w:r>
        <w:rPr>
          <w:rFonts w:ascii="Arial" w:eastAsia="Arial" w:hAnsi="Arial" w:cs="Arial"/>
          <w:b/>
          <w:bCs/>
        </w:rPr>
        <w:t xml:space="preserve"> </w:t>
      </w:r>
      <w:r>
        <w:rPr>
          <w:rFonts w:ascii="Arial" w:eastAsia="Arial" w:hAnsi="Arial" w:cs="Arial"/>
        </w:rPr>
        <w:t xml:space="preserve">Všechny údaje na žádance musí být </w:t>
      </w:r>
      <w:r>
        <w:rPr>
          <w:rFonts w:ascii="Arial" w:eastAsia="Arial" w:hAnsi="Arial" w:cs="Arial"/>
          <w:b/>
          <w:bCs/>
        </w:rPr>
        <w:t>čitelné</w:t>
      </w:r>
      <w:r>
        <w:rPr>
          <w:rFonts w:ascii="Arial" w:eastAsia="Arial" w:hAnsi="Arial" w:cs="Arial"/>
        </w:rPr>
        <w:t>.</w:t>
      </w:r>
    </w:p>
    <w:p w14:paraId="0730D691" w14:textId="2E8476E8" w:rsidR="00796022" w:rsidRDefault="00796022" w:rsidP="00796022">
      <w:pPr>
        <w:ind w:right="280"/>
        <w:rPr>
          <w:sz w:val="20"/>
          <w:szCs w:val="20"/>
        </w:rPr>
      </w:pPr>
      <w:r>
        <w:rPr>
          <w:rFonts w:ascii="Arial" w:eastAsia="Arial" w:hAnsi="Arial" w:cs="Arial"/>
        </w:rPr>
        <w:t xml:space="preserve">Přepisovaný, nesrozumitelný nebo nečitelný požadavkový list nemusí být akceptován (dále viz </w:t>
      </w:r>
      <w:hyperlink w:anchor="_D.02__Důvody" w:history="1">
        <w:r w:rsidRPr="00DA4049">
          <w:rPr>
            <w:rStyle w:val="Hypertextovodkaz"/>
            <w:rFonts w:ascii="Arial" w:eastAsia="Arial" w:hAnsi="Arial" w:cs="Arial"/>
          </w:rPr>
          <w:t>D.02 Laboratorní příručky ODH</w:t>
        </w:r>
      </w:hyperlink>
      <w:r w:rsidR="00196C6B">
        <w:rPr>
          <w:rStyle w:val="Hypertextovodkaz"/>
          <w:rFonts w:ascii="Arial" w:eastAsia="Arial" w:hAnsi="Arial" w:cs="Arial"/>
        </w:rPr>
        <w:t>B</w:t>
      </w:r>
      <w:r>
        <w:rPr>
          <w:rFonts w:ascii="Arial" w:eastAsia="Arial" w:hAnsi="Arial" w:cs="Arial"/>
        </w:rPr>
        <w:t>).</w:t>
      </w:r>
    </w:p>
    <w:p w14:paraId="77A437FD" w14:textId="77777777" w:rsidR="00796022" w:rsidRDefault="00796022" w:rsidP="00796022">
      <w:pPr>
        <w:spacing w:line="258" w:lineRule="exact"/>
        <w:rPr>
          <w:sz w:val="20"/>
          <w:szCs w:val="20"/>
        </w:rPr>
      </w:pPr>
    </w:p>
    <w:p w14:paraId="7204D167" w14:textId="77777777" w:rsidR="00796022" w:rsidRDefault="00796022" w:rsidP="00796022">
      <w:pPr>
        <w:rPr>
          <w:sz w:val="20"/>
          <w:szCs w:val="20"/>
        </w:rPr>
      </w:pPr>
      <w:r>
        <w:rPr>
          <w:rFonts w:ascii="Arial" w:eastAsia="Arial" w:hAnsi="Arial" w:cs="Arial"/>
          <w:b/>
          <w:bCs/>
        </w:rPr>
        <w:t>Požadavkový list (žádanka)</w:t>
      </w:r>
    </w:p>
    <w:p w14:paraId="3DE25D38" w14:textId="77777777" w:rsidR="00796022" w:rsidRDefault="00796022" w:rsidP="00796022">
      <w:pPr>
        <w:spacing w:line="142" w:lineRule="exact"/>
        <w:rPr>
          <w:sz w:val="20"/>
          <w:szCs w:val="20"/>
        </w:rPr>
      </w:pPr>
    </w:p>
    <w:p w14:paraId="301F107A" w14:textId="65606927" w:rsidR="00796022" w:rsidRPr="006555C4" w:rsidRDefault="00A3292D" w:rsidP="0041390F">
      <w:pPr>
        <w:pStyle w:val="Odstavecseseznamem"/>
        <w:numPr>
          <w:ilvl w:val="0"/>
          <w:numId w:val="10"/>
        </w:numPr>
        <w:ind w:right="1080"/>
        <w:rPr>
          <w:sz w:val="20"/>
          <w:szCs w:val="20"/>
        </w:rPr>
      </w:pPr>
      <w:r>
        <w:rPr>
          <w:rFonts w:ascii="Arial" w:eastAsia="Arial" w:hAnsi="Arial" w:cs="Arial"/>
        </w:rPr>
        <w:t xml:space="preserve">viz </w:t>
      </w:r>
      <w:hyperlink r:id="rId26" w:history="1">
        <w:r w:rsidRPr="00F40D45">
          <w:rPr>
            <w:rStyle w:val="Hypertextovodkaz"/>
            <w:rFonts w:ascii="Arial" w:hAnsi="Arial" w:cs="Arial"/>
          </w:rPr>
          <w:t>https://www.fnbrno.cz/detska-nemocnice/oddeleni-detske-hematologie-a-biochemie/zadanky-odhb/t6529</w:t>
        </w:r>
      </w:hyperlink>
    </w:p>
    <w:p w14:paraId="32C7D7B6" w14:textId="77777777" w:rsidR="00796022" w:rsidRDefault="00796022" w:rsidP="00796022">
      <w:pPr>
        <w:spacing w:line="3" w:lineRule="exact"/>
        <w:rPr>
          <w:sz w:val="20"/>
          <w:szCs w:val="20"/>
        </w:rPr>
      </w:pPr>
    </w:p>
    <w:p w14:paraId="37AB2E38" w14:textId="5A95877D" w:rsidR="00796022" w:rsidRPr="006555C4" w:rsidRDefault="00796022" w:rsidP="0041390F">
      <w:pPr>
        <w:pStyle w:val="Odstavecseseznamem"/>
        <w:numPr>
          <w:ilvl w:val="0"/>
          <w:numId w:val="10"/>
        </w:numPr>
        <w:ind w:right="240"/>
        <w:rPr>
          <w:sz w:val="20"/>
          <w:szCs w:val="20"/>
        </w:rPr>
      </w:pPr>
      <w:r w:rsidRPr="006555C4">
        <w:rPr>
          <w:rFonts w:ascii="Arial" w:eastAsia="Arial" w:hAnsi="Arial" w:cs="Arial"/>
        </w:rPr>
        <w:t xml:space="preserve">V rámci FN Brno je používána převážně </w:t>
      </w:r>
      <w:hyperlink w:anchor="_C.13__Návod" w:history="1">
        <w:r w:rsidRPr="00DA4049">
          <w:rPr>
            <w:rStyle w:val="Hypertextovodkaz"/>
            <w:rFonts w:ascii="Arial" w:eastAsia="Arial" w:hAnsi="Arial" w:cs="Arial"/>
          </w:rPr>
          <w:t>elektronická žádanka</w:t>
        </w:r>
      </w:hyperlink>
      <w:r w:rsidRPr="006555C4">
        <w:rPr>
          <w:rFonts w:ascii="Arial" w:eastAsia="Arial" w:hAnsi="Arial" w:cs="Arial"/>
        </w:rPr>
        <w:t xml:space="preserve"> (rutinní a statimová) - v NIS AMIS*H.</w:t>
      </w:r>
    </w:p>
    <w:p w14:paraId="3D18F0A9" w14:textId="77777777" w:rsidR="00796022" w:rsidRDefault="00796022" w:rsidP="00796022">
      <w:pPr>
        <w:spacing w:line="200" w:lineRule="exact"/>
        <w:rPr>
          <w:sz w:val="20"/>
          <w:szCs w:val="20"/>
        </w:rPr>
      </w:pPr>
    </w:p>
    <w:p w14:paraId="00D566D4" w14:textId="77777777" w:rsidR="00796022" w:rsidRDefault="00796022" w:rsidP="00796022">
      <w:pPr>
        <w:spacing w:line="313" w:lineRule="exact"/>
        <w:rPr>
          <w:sz w:val="20"/>
          <w:szCs w:val="20"/>
        </w:rPr>
      </w:pPr>
    </w:p>
    <w:p w14:paraId="15D687EB" w14:textId="77777777" w:rsidR="00796022" w:rsidRDefault="00796022" w:rsidP="00796022">
      <w:pPr>
        <w:rPr>
          <w:sz w:val="20"/>
          <w:szCs w:val="20"/>
        </w:rPr>
      </w:pPr>
      <w:r>
        <w:rPr>
          <w:rFonts w:ascii="Arial" w:eastAsia="Arial" w:hAnsi="Arial" w:cs="Arial"/>
          <w:b/>
          <w:bCs/>
        </w:rPr>
        <w:t>Základními (povinnými) identifikačními údaji na žádance jsou:</w:t>
      </w:r>
    </w:p>
    <w:p w14:paraId="6228FEFD" w14:textId="77777777" w:rsidR="00796022" w:rsidRDefault="00796022" w:rsidP="00796022">
      <w:pPr>
        <w:spacing w:line="142" w:lineRule="exact"/>
        <w:rPr>
          <w:sz w:val="20"/>
          <w:szCs w:val="20"/>
        </w:rPr>
      </w:pPr>
    </w:p>
    <w:p w14:paraId="59CB133A" w14:textId="4B4CE8F2" w:rsidR="00796022" w:rsidRDefault="00796022" w:rsidP="00796022">
      <w:pPr>
        <w:ind w:right="120"/>
        <w:rPr>
          <w:sz w:val="20"/>
          <w:szCs w:val="20"/>
        </w:rPr>
      </w:pPr>
      <w:r>
        <w:rPr>
          <w:rFonts w:ascii="Arial" w:eastAsia="Arial" w:hAnsi="Arial" w:cs="Arial"/>
        </w:rPr>
        <w:t>Veškeré žádanky musí splňovat následující náležitosti k identifikaci pacienta, odesílajícího oddělení nebo stanice (pracoviště):</w:t>
      </w:r>
    </w:p>
    <w:p w14:paraId="5EAD7C06" w14:textId="77777777" w:rsidR="00796022" w:rsidRDefault="00796022" w:rsidP="00796022">
      <w:pPr>
        <w:spacing w:line="130" w:lineRule="exact"/>
        <w:rPr>
          <w:sz w:val="20"/>
          <w:szCs w:val="20"/>
        </w:rPr>
      </w:pPr>
    </w:p>
    <w:p w14:paraId="407BD7DC" w14:textId="77777777" w:rsidR="00796022" w:rsidRPr="006555C4" w:rsidRDefault="00796022" w:rsidP="0041390F">
      <w:pPr>
        <w:pStyle w:val="Odstavecseseznamem"/>
        <w:numPr>
          <w:ilvl w:val="0"/>
          <w:numId w:val="11"/>
        </w:numPr>
        <w:rPr>
          <w:sz w:val="20"/>
          <w:szCs w:val="20"/>
        </w:rPr>
      </w:pPr>
      <w:r w:rsidRPr="006555C4">
        <w:rPr>
          <w:rFonts w:ascii="Arial" w:eastAsia="Arial" w:hAnsi="Arial" w:cs="Arial"/>
        </w:rPr>
        <w:t>číslo pojištěnce</w:t>
      </w:r>
    </w:p>
    <w:p w14:paraId="6A14D90D" w14:textId="77777777" w:rsidR="00796022" w:rsidRDefault="00796022" w:rsidP="00796022">
      <w:pPr>
        <w:spacing w:line="128" w:lineRule="exact"/>
        <w:rPr>
          <w:sz w:val="20"/>
          <w:szCs w:val="20"/>
        </w:rPr>
      </w:pPr>
    </w:p>
    <w:p w14:paraId="3CD7C886" w14:textId="77777777" w:rsidR="00796022" w:rsidRPr="006555C4" w:rsidRDefault="00796022" w:rsidP="0041390F">
      <w:pPr>
        <w:pStyle w:val="Odstavecseseznamem"/>
        <w:numPr>
          <w:ilvl w:val="0"/>
          <w:numId w:val="11"/>
        </w:numPr>
        <w:rPr>
          <w:sz w:val="20"/>
          <w:szCs w:val="20"/>
        </w:rPr>
      </w:pPr>
      <w:r w:rsidRPr="006555C4">
        <w:rPr>
          <w:rFonts w:ascii="Arial" w:eastAsia="Arial" w:hAnsi="Arial" w:cs="Arial"/>
        </w:rPr>
        <w:t>příjmení a jméno pacienta</w:t>
      </w:r>
    </w:p>
    <w:p w14:paraId="3D349FBC" w14:textId="77777777" w:rsidR="00796022" w:rsidRDefault="00796022" w:rsidP="00796022">
      <w:pPr>
        <w:spacing w:line="129" w:lineRule="exact"/>
        <w:rPr>
          <w:sz w:val="20"/>
          <w:szCs w:val="20"/>
        </w:rPr>
      </w:pPr>
    </w:p>
    <w:p w14:paraId="26E0CE15" w14:textId="603DF7DD" w:rsidR="00796022" w:rsidRPr="006555C4" w:rsidRDefault="00796022" w:rsidP="0041390F">
      <w:pPr>
        <w:pStyle w:val="Odstavecseseznamem"/>
        <w:numPr>
          <w:ilvl w:val="0"/>
          <w:numId w:val="11"/>
        </w:numPr>
        <w:spacing w:line="361" w:lineRule="auto"/>
        <w:ind w:right="1400"/>
        <w:rPr>
          <w:sz w:val="20"/>
          <w:szCs w:val="20"/>
        </w:rPr>
      </w:pPr>
      <w:r w:rsidRPr="006555C4">
        <w:rPr>
          <w:rFonts w:ascii="Arial" w:eastAsia="Arial" w:hAnsi="Arial" w:cs="Arial"/>
        </w:rPr>
        <w:t>pohlaví a datum narození (pokud nelze tyto údaje vyčíst z čísla pojištěnce) kód zdravotní pojišťovny</w:t>
      </w:r>
    </w:p>
    <w:p w14:paraId="194ECCDB" w14:textId="77777777" w:rsidR="00796022" w:rsidRDefault="00796022" w:rsidP="00796022">
      <w:pPr>
        <w:spacing w:line="1" w:lineRule="exact"/>
        <w:rPr>
          <w:sz w:val="20"/>
          <w:szCs w:val="20"/>
        </w:rPr>
      </w:pPr>
    </w:p>
    <w:p w14:paraId="7F159D22" w14:textId="77777777" w:rsidR="00796022" w:rsidRPr="006555C4" w:rsidRDefault="00796022" w:rsidP="0041390F">
      <w:pPr>
        <w:pStyle w:val="Odstavecseseznamem"/>
        <w:numPr>
          <w:ilvl w:val="0"/>
          <w:numId w:val="11"/>
        </w:numPr>
        <w:rPr>
          <w:sz w:val="20"/>
          <w:szCs w:val="20"/>
        </w:rPr>
      </w:pPr>
      <w:r w:rsidRPr="006555C4">
        <w:rPr>
          <w:rFonts w:ascii="Arial" w:eastAsia="Arial" w:hAnsi="Arial" w:cs="Arial"/>
        </w:rPr>
        <w:t>základní diagnóza (kódem MKN)</w:t>
      </w:r>
    </w:p>
    <w:p w14:paraId="7B3A2EAA" w14:textId="77777777" w:rsidR="00796022" w:rsidRDefault="00796022" w:rsidP="00796022">
      <w:pPr>
        <w:spacing w:line="129" w:lineRule="exact"/>
        <w:rPr>
          <w:sz w:val="20"/>
          <w:szCs w:val="20"/>
        </w:rPr>
      </w:pPr>
    </w:p>
    <w:p w14:paraId="021D1FC8" w14:textId="6D05AB1C" w:rsidR="00796022" w:rsidRPr="006555C4" w:rsidRDefault="00796022" w:rsidP="0041390F">
      <w:pPr>
        <w:pStyle w:val="Odstavecseseznamem"/>
        <w:numPr>
          <w:ilvl w:val="0"/>
          <w:numId w:val="11"/>
        </w:numPr>
        <w:spacing w:line="241" w:lineRule="auto"/>
        <w:rPr>
          <w:sz w:val="20"/>
          <w:szCs w:val="20"/>
        </w:rPr>
      </w:pPr>
      <w:r w:rsidRPr="006555C4">
        <w:rPr>
          <w:rFonts w:ascii="Arial" w:eastAsia="Arial" w:hAnsi="Arial" w:cs="Arial"/>
        </w:rPr>
        <w:t>údaje specifikující zdravotnické pracoviště požadující vyšetření: NS, název oddělení nebo stanice s IČP odesílajícího útvaru nebo lékaře, značka odbornosti lékaře (tyto údaje uvádět pouze v případě, nejsou-li součástí razítka nebo štítku oddělení, kliniky či jiného útvaru, jinak postačí razítko)</w:t>
      </w:r>
    </w:p>
    <w:p w14:paraId="3258DE0D" w14:textId="77777777" w:rsidR="00796022" w:rsidRDefault="00796022" w:rsidP="00796022">
      <w:pPr>
        <w:spacing w:line="128" w:lineRule="exact"/>
        <w:rPr>
          <w:sz w:val="20"/>
          <w:szCs w:val="20"/>
        </w:rPr>
      </w:pPr>
    </w:p>
    <w:p w14:paraId="164B5A84" w14:textId="3C618426" w:rsidR="00796022" w:rsidRPr="006555C4" w:rsidRDefault="00796022" w:rsidP="0041390F">
      <w:pPr>
        <w:pStyle w:val="Odstavecseseznamem"/>
        <w:numPr>
          <w:ilvl w:val="0"/>
          <w:numId w:val="11"/>
        </w:numPr>
        <w:spacing w:line="361" w:lineRule="auto"/>
        <w:ind w:right="3300"/>
        <w:rPr>
          <w:sz w:val="20"/>
          <w:szCs w:val="20"/>
        </w:rPr>
      </w:pPr>
      <w:r w:rsidRPr="006555C4">
        <w:rPr>
          <w:rFonts w:ascii="Arial" w:eastAsia="Arial" w:hAnsi="Arial" w:cs="Arial"/>
        </w:rPr>
        <w:t>čitelná identifikace klinického pracovníka (jmenovka…) datum a čas odběru</w:t>
      </w:r>
    </w:p>
    <w:p w14:paraId="63DC3080" w14:textId="77777777" w:rsidR="00796022" w:rsidRDefault="00796022" w:rsidP="00796022">
      <w:pPr>
        <w:spacing w:line="1" w:lineRule="exact"/>
        <w:rPr>
          <w:sz w:val="20"/>
          <w:szCs w:val="20"/>
        </w:rPr>
      </w:pPr>
    </w:p>
    <w:p w14:paraId="113D8155" w14:textId="5AF255D3" w:rsidR="00796022" w:rsidRPr="006555C4" w:rsidRDefault="00796022" w:rsidP="0041390F">
      <w:pPr>
        <w:pStyle w:val="Odstavecseseznamem"/>
        <w:numPr>
          <w:ilvl w:val="0"/>
          <w:numId w:val="11"/>
        </w:numPr>
        <w:rPr>
          <w:sz w:val="20"/>
          <w:szCs w:val="20"/>
        </w:rPr>
      </w:pPr>
      <w:r w:rsidRPr="006555C4">
        <w:rPr>
          <w:rFonts w:ascii="Arial" w:eastAsia="Arial" w:hAnsi="Arial" w:cs="Arial"/>
        </w:rPr>
        <w:t>označení požadovaného vyšetření včetně druhu primárního vzorku (krev, moč apod.)</w:t>
      </w:r>
    </w:p>
    <w:p w14:paraId="7F9763C1" w14:textId="77777777" w:rsidR="00796022" w:rsidRDefault="00796022" w:rsidP="00796022">
      <w:pPr>
        <w:spacing w:line="129" w:lineRule="exact"/>
        <w:rPr>
          <w:sz w:val="20"/>
          <w:szCs w:val="20"/>
        </w:rPr>
      </w:pPr>
    </w:p>
    <w:p w14:paraId="6DDAE70F" w14:textId="51ACFDBC" w:rsidR="00796022" w:rsidRPr="006555C4" w:rsidRDefault="00796022" w:rsidP="0041390F">
      <w:pPr>
        <w:pStyle w:val="Odstavecseseznamem"/>
        <w:numPr>
          <w:ilvl w:val="0"/>
          <w:numId w:val="11"/>
        </w:numPr>
        <w:spacing w:line="241" w:lineRule="auto"/>
        <w:ind w:right="60"/>
        <w:rPr>
          <w:sz w:val="20"/>
          <w:szCs w:val="20"/>
        </w:rPr>
      </w:pPr>
      <w:r w:rsidRPr="006555C4">
        <w:rPr>
          <w:rFonts w:ascii="Arial" w:eastAsia="Arial" w:hAnsi="Arial" w:cs="Arial"/>
        </w:rPr>
        <w:t xml:space="preserve">pokud byl vzorek před přijetím do laboratoře upraven (např. </w:t>
      </w:r>
      <w:r w:rsidR="00A3292D">
        <w:rPr>
          <w:rFonts w:ascii="Arial" w:eastAsia="Arial" w:hAnsi="Arial" w:cs="Arial"/>
        </w:rPr>
        <w:t>centrifugován), musí být uveden</w:t>
      </w:r>
      <w:r w:rsidRPr="006555C4">
        <w:rPr>
          <w:rFonts w:ascii="Arial" w:eastAsia="Arial" w:hAnsi="Arial" w:cs="Arial"/>
        </w:rPr>
        <w:t xml:space="preserve"> </w:t>
      </w:r>
      <w:r w:rsidR="00A3292D">
        <w:rPr>
          <w:rFonts w:ascii="Arial" w:eastAsia="Arial" w:hAnsi="Arial" w:cs="Arial"/>
        </w:rPr>
        <w:t>typ dodaného materiálu (např. plazma)</w:t>
      </w:r>
    </w:p>
    <w:p w14:paraId="01DF25B6" w14:textId="77777777" w:rsidR="00796022" w:rsidRDefault="00796022" w:rsidP="00796022">
      <w:pPr>
        <w:spacing w:line="128" w:lineRule="exact"/>
        <w:rPr>
          <w:sz w:val="20"/>
          <w:szCs w:val="20"/>
        </w:rPr>
      </w:pPr>
    </w:p>
    <w:p w14:paraId="68B662F3" w14:textId="045D6261" w:rsidR="00796022" w:rsidRPr="006555C4" w:rsidRDefault="00796022" w:rsidP="0041390F">
      <w:pPr>
        <w:pStyle w:val="Odstavecseseznamem"/>
        <w:numPr>
          <w:ilvl w:val="0"/>
          <w:numId w:val="11"/>
        </w:numPr>
        <w:ind w:right="60"/>
        <w:rPr>
          <w:sz w:val="20"/>
          <w:szCs w:val="20"/>
        </w:rPr>
      </w:pPr>
      <w:r w:rsidRPr="006555C4">
        <w:rPr>
          <w:rFonts w:ascii="Arial" w:eastAsia="Arial" w:hAnsi="Arial" w:cs="Arial"/>
        </w:rPr>
        <w:t>nutné doplňující údaje k odběrům – např. léčba, substituce krevními deriváty nebo transfuzními přípravky atd.</w:t>
      </w:r>
    </w:p>
    <w:p w14:paraId="37FEE816" w14:textId="77777777" w:rsidR="00796022" w:rsidRDefault="00796022" w:rsidP="00796022">
      <w:pPr>
        <w:spacing w:line="257" w:lineRule="exact"/>
        <w:rPr>
          <w:sz w:val="20"/>
          <w:szCs w:val="20"/>
        </w:rPr>
      </w:pPr>
    </w:p>
    <w:p w14:paraId="491A5C5F" w14:textId="4212B1C6" w:rsidR="00796022" w:rsidRDefault="00796022" w:rsidP="00796022">
      <w:pPr>
        <w:rPr>
          <w:sz w:val="20"/>
          <w:szCs w:val="20"/>
        </w:rPr>
      </w:pPr>
      <w:r>
        <w:rPr>
          <w:rFonts w:ascii="Arial" w:eastAsia="Arial" w:hAnsi="Arial" w:cs="Arial"/>
        </w:rPr>
        <w:t>Požadavek na vyšetření musí být jednoznačný a údaje psané rukou čitelné.</w:t>
      </w:r>
    </w:p>
    <w:p w14:paraId="13569430" w14:textId="77777777" w:rsidR="00796022" w:rsidRDefault="00796022" w:rsidP="00796022">
      <w:pPr>
        <w:sectPr w:rsidR="00796022">
          <w:pgSz w:w="11900" w:h="16840"/>
          <w:pgMar w:top="1440" w:right="1440" w:bottom="1440" w:left="1440" w:header="0" w:footer="0" w:gutter="0"/>
          <w:cols w:space="708" w:equalWidth="0">
            <w:col w:w="9020"/>
          </w:cols>
        </w:sectPr>
      </w:pPr>
    </w:p>
    <w:p w14:paraId="7B7FA996" w14:textId="77777777" w:rsidR="00796022" w:rsidRDefault="00796022" w:rsidP="00796022">
      <w:pPr>
        <w:spacing w:line="1" w:lineRule="exact"/>
        <w:rPr>
          <w:sz w:val="20"/>
          <w:szCs w:val="20"/>
        </w:rPr>
      </w:pPr>
      <w:bookmarkStart w:id="30" w:name="page8"/>
      <w:bookmarkEnd w:id="30"/>
    </w:p>
    <w:p w14:paraId="6B99C983" w14:textId="5FF89C0A" w:rsidR="00796022" w:rsidRDefault="00796022" w:rsidP="00796022">
      <w:pPr>
        <w:rPr>
          <w:sz w:val="20"/>
          <w:szCs w:val="20"/>
        </w:rPr>
      </w:pPr>
      <w:r>
        <w:rPr>
          <w:rFonts w:ascii="Arial" w:eastAsia="Arial" w:hAnsi="Arial" w:cs="Arial"/>
          <w:b/>
          <w:bCs/>
        </w:rPr>
        <w:t>Základní i</w:t>
      </w:r>
      <w:r w:rsidR="004D72CD">
        <w:rPr>
          <w:rFonts w:ascii="Arial" w:eastAsia="Arial" w:hAnsi="Arial" w:cs="Arial"/>
          <w:b/>
          <w:bCs/>
        </w:rPr>
        <w:t>dentifikace</w:t>
      </w:r>
      <w:r>
        <w:rPr>
          <w:rFonts w:ascii="Arial" w:eastAsia="Arial" w:hAnsi="Arial" w:cs="Arial"/>
          <w:b/>
          <w:bCs/>
        </w:rPr>
        <w:t xml:space="preserve"> na zkumavce s biologickým materiálem</w:t>
      </w:r>
    </w:p>
    <w:p w14:paraId="05D4A7B2" w14:textId="77777777" w:rsidR="00796022" w:rsidRDefault="00796022" w:rsidP="00796022">
      <w:pPr>
        <w:spacing w:line="142" w:lineRule="exact"/>
        <w:rPr>
          <w:sz w:val="20"/>
          <w:szCs w:val="20"/>
        </w:rPr>
      </w:pPr>
    </w:p>
    <w:p w14:paraId="4A3209F1" w14:textId="59EBB73B" w:rsidR="00796022" w:rsidRPr="006555C4" w:rsidRDefault="00796022" w:rsidP="0041390F">
      <w:pPr>
        <w:pStyle w:val="Odstavecseseznamem"/>
        <w:numPr>
          <w:ilvl w:val="0"/>
          <w:numId w:val="12"/>
        </w:numPr>
        <w:ind w:right="200"/>
        <w:rPr>
          <w:sz w:val="20"/>
          <w:szCs w:val="20"/>
        </w:rPr>
      </w:pPr>
      <w:r w:rsidRPr="006555C4">
        <w:rPr>
          <w:rFonts w:ascii="Arial" w:eastAsia="Arial" w:hAnsi="Arial" w:cs="Arial"/>
        </w:rPr>
        <w:t xml:space="preserve">základem identifikace na zkumavce s BM je jméno a příjmení, </w:t>
      </w:r>
      <w:r w:rsidR="006555C4">
        <w:rPr>
          <w:rFonts w:ascii="Arial" w:eastAsia="Arial" w:hAnsi="Arial" w:cs="Arial"/>
        </w:rPr>
        <w:t>číslo pojištěnce a datum odběru</w:t>
      </w:r>
    </w:p>
    <w:p w14:paraId="7CB437D1" w14:textId="77777777" w:rsidR="00796022" w:rsidRDefault="00796022" w:rsidP="00796022">
      <w:pPr>
        <w:spacing w:line="2" w:lineRule="exact"/>
        <w:rPr>
          <w:sz w:val="20"/>
          <w:szCs w:val="20"/>
        </w:rPr>
      </w:pPr>
    </w:p>
    <w:p w14:paraId="28CE41E4" w14:textId="33E0A6F1" w:rsidR="00796022" w:rsidRPr="006555C4" w:rsidRDefault="00796022" w:rsidP="0041390F">
      <w:pPr>
        <w:pStyle w:val="Odstavecseseznamem"/>
        <w:numPr>
          <w:ilvl w:val="0"/>
          <w:numId w:val="12"/>
        </w:numPr>
        <w:rPr>
          <w:sz w:val="20"/>
          <w:szCs w:val="20"/>
        </w:rPr>
      </w:pPr>
      <w:r w:rsidRPr="006555C4">
        <w:rPr>
          <w:rFonts w:ascii="Arial" w:eastAsia="Arial" w:hAnsi="Arial" w:cs="Arial"/>
        </w:rPr>
        <w:t xml:space="preserve">stejné informace jsou i na </w:t>
      </w:r>
      <w:r w:rsidR="006555C4">
        <w:rPr>
          <w:rFonts w:ascii="Arial" w:eastAsia="Arial" w:hAnsi="Arial" w:cs="Arial"/>
        </w:rPr>
        <w:t>štítku elektronicky generovaném</w:t>
      </w:r>
    </w:p>
    <w:p w14:paraId="0BC29023" w14:textId="77777777" w:rsidR="00796022" w:rsidRDefault="00796022" w:rsidP="00796022">
      <w:pPr>
        <w:spacing w:line="1" w:lineRule="exact"/>
        <w:rPr>
          <w:sz w:val="20"/>
          <w:szCs w:val="20"/>
        </w:rPr>
      </w:pPr>
    </w:p>
    <w:p w14:paraId="42204D0E" w14:textId="0167B8F4" w:rsidR="00796022" w:rsidRPr="006555C4" w:rsidRDefault="00796022" w:rsidP="0041390F">
      <w:pPr>
        <w:pStyle w:val="Odstavecseseznamem"/>
        <w:numPr>
          <w:ilvl w:val="0"/>
          <w:numId w:val="12"/>
        </w:numPr>
        <w:ind w:right="360"/>
        <w:rPr>
          <w:sz w:val="20"/>
          <w:szCs w:val="20"/>
        </w:rPr>
      </w:pPr>
      <w:r w:rsidRPr="006555C4">
        <w:rPr>
          <w:rFonts w:ascii="Arial" w:eastAsia="Arial" w:hAnsi="Arial" w:cs="Arial"/>
        </w:rPr>
        <w:t>v</w:t>
      </w:r>
      <w:r w:rsidR="004D72CD" w:rsidRPr="006555C4">
        <w:rPr>
          <w:rFonts w:ascii="Arial" w:eastAsia="Arial" w:hAnsi="Arial" w:cs="Arial"/>
        </w:rPr>
        <w:t>ý</w:t>
      </w:r>
      <w:r w:rsidRPr="006555C4">
        <w:rPr>
          <w:rFonts w:ascii="Arial" w:eastAsia="Arial" w:hAnsi="Arial" w:cs="Arial"/>
        </w:rPr>
        <w:t>j</w:t>
      </w:r>
      <w:r w:rsidR="004D72CD" w:rsidRPr="006555C4">
        <w:rPr>
          <w:rFonts w:ascii="Arial" w:eastAsia="Arial" w:hAnsi="Arial" w:cs="Arial"/>
        </w:rPr>
        <w:t>i</w:t>
      </w:r>
      <w:r w:rsidRPr="006555C4">
        <w:rPr>
          <w:rFonts w:ascii="Arial" w:eastAsia="Arial" w:hAnsi="Arial" w:cs="Arial"/>
        </w:rPr>
        <w:t>mku tvoří neznámé (neidentifikované) osoby - chybějící údaje je nutno do</w:t>
      </w:r>
      <w:r w:rsidR="006555C4">
        <w:rPr>
          <w:rFonts w:ascii="Arial" w:eastAsia="Arial" w:hAnsi="Arial" w:cs="Arial"/>
        </w:rPr>
        <w:t>plnit v co nejbližší možné době</w:t>
      </w:r>
    </w:p>
    <w:p w14:paraId="6C38F0B8" w14:textId="77777777" w:rsidR="00796022" w:rsidRDefault="00796022" w:rsidP="00796022">
      <w:pPr>
        <w:spacing w:line="200" w:lineRule="exact"/>
        <w:rPr>
          <w:sz w:val="20"/>
          <w:szCs w:val="20"/>
        </w:rPr>
      </w:pPr>
    </w:p>
    <w:p w14:paraId="5F77AC7E" w14:textId="77777777" w:rsidR="00796022" w:rsidRDefault="00796022" w:rsidP="00796022">
      <w:pPr>
        <w:spacing w:line="322" w:lineRule="exact"/>
        <w:rPr>
          <w:sz w:val="20"/>
          <w:szCs w:val="20"/>
        </w:rPr>
      </w:pPr>
    </w:p>
    <w:p w14:paraId="0D213C1D" w14:textId="561A2A2D" w:rsidR="00796022" w:rsidRDefault="00796022" w:rsidP="00796022">
      <w:pPr>
        <w:rPr>
          <w:sz w:val="20"/>
          <w:szCs w:val="20"/>
        </w:rPr>
      </w:pPr>
      <w:r>
        <w:rPr>
          <w:rFonts w:ascii="Arial" w:eastAsia="Arial" w:hAnsi="Arial" w:cs="Arial"/>
          <w:b/>
          <w:bCs/>
        </w:rPr>
        <w:t>Základní identifikační údaje cizího státního p</w:t>
      </w:r>
      <w:r w:rsidR="004D72CD">
        <w:rPr>
          <w:rFonts w:ascii="Arial" w:eastAsia="Arial" w:hAnsi="Arial" w:cs="Arial"/>
          <w:b/>
          <w:bCs/>
        </w:rPr>
        <w:t>ř</w:t>
      </w:r>
      <w:r>
        <w:rPr>
          <w:rFonts w:ascii="Arial" w:eastAsia="Arial" w:hAnsi="Arial" w:cs="Arial"/>
          <w:b/>
          <w:bCs/>
        </w:rPr>
        <w:t>íslušníka</w:t>
      </w:r>
    </w:p>
    <w:p w14:paraId="4F0BCBF2" w14:textId="77777777" w:rsidR="00796022" w:rsidRDefault="00796022" w:rsidP="00796022">
      <w:pPr>
        <w:spacing w:line="142" w:lineRule="exact"/>
        <w:rPr>
          <w:sz w:val="20"/>
          <w:szCs w:val="20"/>
        </w:rPr>
      </w:pPr>
    </w:p>
    <w:p w14:paraId="5D67B789" w14:textId="7A07A122" w:rsidR="006555C4" w:rsidRPr="006555C4" w:rsidRDefault="006555C4" w:rsidP="0041390F">
      <w:pPr>
        <w:pStyle w:val="Odstavecseseznamem"/>
        <w:numPr>
          <w:ilvl w:val="0"/>
          <w:numId w:val="12"/>
        </w:numPr>
        <w:ind w:right="200"/>
        <w:rPr>
          <w:rFonts w:ascii="Arial" w:eastAsia="Arial" w:hAnsi="Arial" w:cs="Arial"/>
        </w:rPr>
      </w:pPr>
      <w:r>
        <w:rPr>
          <w:rFonts w:ascii="Arial" w:eastAsia="Arial" w:hAnsi="Arial" w:cs="Arial"/>
        </w:rPr>
        <w:t>objednavatel uvede nacionálie pac.</w:t>
      </w:r>
    </w:p>
    <w:p w14:paraId="129BF196" w14:textId="117CC113" w:rsidR="00796022"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datum narození</w:t>
      </w:r>
    </w:p>
    <w:p w14:paraId="11BD8E24" w14:textId="77777777" w:rsidR="006555C4"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 xml:space="preserve">pohlaví (je nutné pro správnou interpretaci výsledku) </w:t>
      </w:r>
    </w:p>
    <w:p w14:paraId="43F249B4" w14:textId="77777777" w:rsidR="006555C4"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 xml:space="preserve">náhradní číslo pojištěnce přidělené v centrální evidenci </w:t>
      </w:r>
    </w:p>
    <w:p w14:paraId="3DA55B04" w14:textId="41024679" w:rsidR="00796022" w:rsidRPr="006555C4" w:rsidRDefault="00796022" w:rsidP="0041390F">
      <w:pPr>
        <w:pStyle w:val="Odstavecseseznamem"/>
        <w:numPr>
          <w:ilvl w:val="0"/>
          <w:numId w:val="12"/>
        </w:numPr>
        <w:ind w:right="200"/>
        <w:rPr>
          <w:rFonts w:ascii="Arial" w:eastAsia="Arial" w:hAnsi="Arial" w:cs="Arial"/>
        </w:rPr>
      </w:pPr>
      <w:r w:rsidRPr="006555C4">
        <w:rPr>
          <w:rFonts w:ascii="Arial" w:eastAsia="Arial" w:hAnsi="Arial" w:cs="Arial"/>
        </w:rPr>
        <w:t>číslo pojišťovny</w:t>
      </w:r>
    </w:p>
    <w:p w14:paraId="0BA16BBE" w14:textId="77777777" w:rsidR="00796022" w:rsidRPr="006555C4" w:rsidRDefault="00796022" w:rsidP="006555C4">
      <w:pPr>
        <w:pStyle w:val="Odstavecseseznamem"/>
        <w:ind w:right="200"/>
        <w:rPr>
          <w:rFonts w:ascii="Arial" w:eastAsia="Arial" w:hAnsi="Arial" w:cs="Arial"/>
        </w:rPr>
      </w:pPr>
    </w:p>
    <w:p w14:paraId="4AAF0FD8" w14:textId="1170C413" w:rsidR="00796022" w:rsidRDefault="00796022" w:rsidP="00796022">
      <w:pPr>
        <w:spacing w:line="263" w:lineRule="auto"/>
        <w:ind w:right="4400"/>
        <w:rPr>
          <w:sz w:val="20"/>
          <w:szCs w:val="20"/>
        </w:rPr>
      </w:pPr>
      <w:r>
        <w:rPr>
          <w:rFonts w:ascii="Arial" w:eastAsia="Arial" w:hAnsi="Arial" w:cs="Arial"/>
          <w:sz w:val="21"/>
          <w:szCs w:val="21"/>
        </w:rPr>
        <w:t xml:space="preserve">Postup při odmítnutí vzorku - </w:t>
      </w:r>
      <w:hyperlink w:anchor="_D.02__Důvody" w:history="1">
        <w:r w:rsidRPr="00DA4049">
          <w:rPr>
            <w:rStyle w:val="Hypertextovodkaz"/>
            <w:rFonts w:ascii="Arial" w:eastAsia="Arial" w:hAnsi="Arial" w:cs="Arial"/>
            <w:sz w:val="21"/>
            <w:szCs w:val="21"/>
          </w:rPr>
          <w:t>viz kap</w:t>
        </w:r>
        <w:r w:rsidR="005B4CB6" w:rsidRPr="00DA4049">
          <w:rPr>
            <w:rStyle w:val="Hypertextovodkaz"/>
            <w:rFonts w:ascii="Arial" w:eastAsia="Arial" w:hAnsi="Arial" w:cs="Arial"/>
            <w:sz w:val="21"/>
            <w:szCs w:val="21"/>
          </w:rPr>
          <w:t>.</w:t>
        </w:r>
        <w:r w:rsidRPr="00DA4049">
          <w:rPr>
            <w:rStyle w:val="Hypertextovodkaz"/>
            <w:rFonts w:ascii="Arial" w:eastAsia="Arial" w:hAnsi="Arial" w:cs="Arial"/>
            <w:sz w:val="21"/>
            <w:szCs w:val="21"/>
          </w:rPr>
          <w:t xml:space="preserve"> D.02</w:t>
        </w:r>
      </w:hyperlink>
      <w:r>
        <w:rPr>
          <w:rFonts w:ascii="Arial" w:eastAsia="Arial" w:hAnsi="Arial" w:cs="Arial"/>
          <w:sz w:val="21"/>
          <w:szCs w:val="21"/>
        </w:rPr>
        <w:t xml:space="preserve"> Postup při nesprávné identifikaci - </w:t>
      </w:r>
      <w:hyperlink w:anchor="_D.03__Postupy" w:history="1">
        <w:r w:rsidRPr="00DA4049">
          <w:rPr>
            <w:rStyle w:val="Hypertextovodkaz"/>
            <w:rFonts w:ascii="Arial" w:eastAsia="Arial" w:hAnsi="Arial" w:cs="Arial"/>
            <w:sz w:val="21"/>
            <w:szCs w:val="21"/>
          </w:rPr>
          <w:t>viz kap. D.03</w:t>
        </w:r>
      </w:hyperlink>
    </w:p>
    <w:p w14:paraId="38FFB7AC" w14:textId="77777777" w:rsidR="00796022" w:rsidRDefault="00796022" w:rsidP="00796022">
      <w:pPr>
        <w:sectPr w:rsidR="00796022">
          <w:pgSz w:w="11900" w:h="16840"/>
          <w:pgMar w:top="1440" w:right="1440" w:bottom="1440" w:left="1440" w:header="0" w:footer="0" w:gutter="0"/>
          <w:cols w:space="708" w:equalWidth="0">
            <w:col w:w="9020"/>
          </w:cols>
        </w:sectPr>
      </w:pPr>
    </w:p>
    <w:p w14:paraId="7BA6EDF3" w14:textId="77777777" w:rsidR="00D30904" w:rsidRDefault="00D30904" w:rsidP="00796022">
      <w:pPr>
        <w:spacing w:line="200" w:lineRule="exact"/>
        <w:rPr>
          <w:sz w:val="20"/>
          <w:szCs w:val="20"/>
        </w:rPr>
      </w:pPr>
      <w:bookmarkStart w:id="31" w:name="page9"/>
      <w:bookmarkEnd w:id="31"/>
    </w:p>
    <w:p w14:paraId="45361208" w14:textId="11015858" w:rsidR="00796022" w:rsidRPr="00D30904" w:rsidRDefault="00D30904" w:rsidP="00D30904">
      <w:pPr>
        <w:pStyle w:val="Nadpis2"/>
        <w:rPr>
          <w:rFonts w:ascii="Arial" w:hAnsi="Arial" w:cs="Arial"/>
          <w:color w:val="auto"/>
        </w:rPr>
      </w:pPr>
      <w:bookmarkStart w:id="32" w:name="_Toc136331413"/>
      <w:r w:rsidRPr="00D30904">
        <w:rPr>
          <w:rFonts w:ascii="Arial" w:hAnsi="Arial" w:cs="Arial"/>
          <w:color w:val="auto"/>
        </w:rPr>
        <w:t>C.08  Návody na odběr primárního vzorku</w:t>
      </w:r>
      <w:bookmarkEnd w:id="32"/>
    </w:p>
    <w:p w14:paraId="465EA0DC" w14:textId="77777777" w:rsidR="00796022" w:rsidRDefault="00796022" w:rsidP="00796022">
      <w:pPr>
        <w:spacing w:line="252" w:lineRule="exact"/>
        <w:rPr>
          <w:sz w:val="20"/>
          <w:szCs w:val="20"/>
        </w:rPr>
      </w:pPr>
    </w:p>
    <w:p w14:paraId="03E9BDAB" w14:textId="77777777" w:rsidR="00796022" w:rsidRDefault="00796022" w:rsidP="00796022">
      <w:pPr>
        <w:spacing w:line="313" w:lineRule="exact"/>
        <w:rPr>
          <w:sz w:val="20"/>
          <w:szCs w:val="20"/>
        </w:rPr>
      </w:pPr>
    </w:p>
    <w:p w14:paraId="391DEEF6" w14:textId="77777777" w:rsidR="00796022" w:rsidRDefault="00796022" w:rsidP="00796022">
      <w:pPr>
        <w:rPr>
          <w:sz w:val="20"/>
          <w:szCs w:val="20"/>
        </w:rPr>
      </w:pPr>
      <w:r>
        <w:rPr>
          <w:rFonts w:ascii="Arial" w:eastAsia="Arial" w:hAnsi="Arial" w:cs="Arial"/>
          <w:b/>
          <w:bCs/>
          <w:u w:val="single"/>
        </w:rPr>
        <w:t>Pořadí odběrů</w:t>
      </w:r>
    </w:p>
    <w:p w14:paraId="4C6522CA" w14:textId="77777777" w:rsidR="00796022" w:rsidRDefault="00796022" w:rsidP="00796022">
      <w:pPr>
        <w:spacing w:line="10" w:lineRule="exact"/>
        <w:rPr>
          <w:sz w:val="20"/>
          <w:szCs w:val="20"/>
        </w:rPr>
      </w:pPr>
    </w:p>
    <w:p w14:paraId="5EF48DE7" w14:textId="37618300" w:rsidR="00796022" w:rsidRDefault="00796022" w:rsidP="00796022">
      <w:pPr>
        <w:ind w:right="880"/>
        <w:rPr>
          <w:sz w:val="20"/>
          <w:szCs w:val="20"/>
        </w:rPr>
      </w:pPr>
      <w:r>
        <w:rPr>
          <w:rFonts w:ascii="Arial" w:eastAsia="Arial" w:hAnsi="Arial" w:cs="Arial"/>
        </w:rPr>
        <w:t>Pro intravenózní odběry krve je potřebné dodržovat správné pořadí odběrů. Při více odběrech je nutné:</w:t>
      </w:r>
    </w:p>
    <w:p w14:paraId="66F4ADAF" w14:textId="77777777" w:rsidR="00796022" w:rsidRDefault="00796022" w:rsidP="00796022">
      <w:pPr>
        <w:spacing w:line="3" w:lineRule="exact"/>
        <w:rPr>
          <w:sz w:val="20"/>
          <w:szCs w:val="20"/>
        </w:rPr>
      </w:pPr>
    </w:p>
    <w:p w14:paraId="53B7F973" w14:textId="247D9A5C" w:rsidR="00796022" w:rsidRDefault="00796022" w:rsidP="0041390F">
      <w:pPr>
        <w:numPr>
          <w:ilvl w:val="0"/>
          <w:numId w:val="1"/>
        </w:numPr>
        <w:tabs>
          <w:tab w:val="left" w:pos="247"/>
        </w:tabs>
        <w:ind w:right="660"/>
        <w:rPr>
          <w:rFonts w:ascii="Arial" w:eastAsia="Arial" w:hAnsi="Arial" w:cs="Arial"/>
        </w:rPr>
      </w:pPr>
      <w:r>
        <w:rPr>
          <w:rFonts w:ascii="Arial" w:eastAsia="Arial" w:hAnsi="Arial" w:cs="Arial"/>
        </w:rPr>
        <w:t>první zkumavku krve odebrat na jakákoliv vyšetření (např. hemokultura, biochemie, sérologie)</w:t>
      </w:r>
    </w:p>
    <w:p w14:paraId="53E999AD" w14:textId="77777777" w:rsidR="00796022" w:rsidRDefault="00796022" w:rsidP="00796022">
      <w:pPr>
        <w:spacing w:line="2" w:lineRule="exact"/>
        <w:rPr>
          <w:rFonts w:ascii="Arial" w:eastAsia="Arial" w:hAnsi="Arial" w:cs="Arial"/>
        </w:rPr>
      </w:pPr>
    </w:p>
    <w:p w14:paraId="43B96713" w14:textId="31BD8AAD" w:rsidR="00796022" w:rsidRDefault="00796022" w:rsidP="00796022">
      <w:pPr>
        <w:rPr>
          <w:rFonts w:ascii="Arial" w:eastAsia="Arial" w:hAnsi="Arial" w:cs="Arial"/>
        </w:rPr>
      </w:pPr>
      <w:r>
        <w:rPr>
          <w:rFonts w:ascii="Arial" w:eastAsia="Arial" w:hAnsi="Arial" w:cs="Arial"/>
        </w:rPr>
        <w:t>a potom následuje přesné pořadí odběrů:</w:t>
      </w:r>
    </w:p>
    <w:p w14:paraId="3AB42CF4" w14:textId="77777777" w:rsidR="00796022" w:rsidRDefault="00796022" w:rsidP="00796022">
      <w:pPr>
        <w:spacing w:line="3" w:lineRule="exact"/>
        <w:rPr>
          <w:rFonts w:ascii="Arial" w:eastAsia="Arial" w:hAnsi="Arial" w:cs="Arial"/>
        </w:rPr>
      </w:pPr>
    </w:p>
    <w:p w14:paraId="2D2D5972" w14:textId="77777777" w:rsidR="00796022" w:rsidRDefault="00796022" w:rsidP="0041390F">
      <w:pPr>
        <w:numPr>
          <w:ilvl w:val="0"/>
          <w:numId w:val="1"/>
        </w:numPr>
        <w:tabs>
          <w:tab w:val="left" w:pos="240"/>
        </w:tabs>
        <w:ind w:left="240" w:hanging="240"/>
        <w:rPr>
          <w:rFonts w:ascii="Arial" w:eastAsia="Arial" w:hAnsi="Arial" w:cs="Arial"/>
          <w:b/>
          <w:bCs/>
        </w:rPr>
      </w:pPr>
      <w:r>
        <w:rPr>
          <w:rFonts w:ascii="Arial" w:eastAsia="Arial" w:hAnsi="Arial" w:cs="Arial"/>
          <w:b/>
          <w:bCs/>
        </w:rPr>
        <w:t>koagulace</w:t>
      </w:r>
    </w:p>
    <w:p w14:paraId="3FCD24DC" w14:textId="77777777" w:rsidR="00796022" w:rsidRDefault="00796022" w:rsidP="00796022">
      <w:pPr>
        <w:spacing w:line="9" w:lineRule="exact"/>
        <w:rPr>
          <w:rFonts w:ascii="Arial" w:eastAsia="Arial" w:hAnsi="Arial" w:cs="Arial"/>
          <w:b/>
          <w:bCs/>
        </w:rPr>
      </w:pPr>
    </w:p>
    <w:p w14:paraId="3C0BD979" w14:textId="77777777" w:rsidR="00796022" w:rsidRDefault="00796022" w:rsidP="0041390F">
      <w:pPr>
        <w:numPr>
          <w:ilvl w:val="0"/>
          <w:numId w:val="1"/>
        </w:numPr>
        <w:tabs>
          <w:tab w:val="left" w:pos="240"/>
        </w:tabs>
        <w:ind w:left="240" w:hanging="240"/>
        <w:rPr>
          <w:rFonts w:ascii="Arial" w:eastAsia="Arial" w:hAnsi="Arial" w:cs="Arial"/>
        </w:rPr>
      </w:pPr>
      <w:r>
        <w:rPr>
          <w:rFonts w:ascii="Arial" w:eastAsia="Arial" w:hAnsi="Arial" w:cs="Arial"/>
        </w:rPr>
        <w:t>krevní obraz</w:t>
      </w:r>
    </w:p>
    <w:p w14:paraId="2DA2D0B9" w14:textId="77777777" w:rsidR="00796022" w:rsidRDefault="00796022" w:rsidP="00796022">
      <w:pPr>
        <w:spacing w:line="1" w:lineRule="exact"/>
        <w:rPr>
          <w:rFonts w:ascii="Arial" w:eastAsia="Arial" w:hAnsi="Arial" w:cs="Arial"/>
        </w:rPr>
      </w:pPr>
    </w:p>
    <w:p w14:paraId="5A2E13E9" w14:textId="77777777" w:rsidR="00796022" w:rsidRDefault="00796022" w:rsidP="0041390F">
      <w:pPr>
        <w:numPr>
          <w:ilvl w:val="0"/>
          <w:numId w:val="1"/>
        </w:numPr>
        <w:tabs>
          <w:tab w:val="left" w:pos="240"/>
        </w:tabs>
        <w:ind w:left="240" w:hanging="240"/>
        <w:rPr>
          <w:rFonts w:ascii="Arial" w:eastAsia="Arial" w:hAnsi="Arial" w:cs="Arial"/>
        </w:rPr>
      </w:pPr>
      <w:r>
        <w:rPr>
          <w:rFonts w:ascii="Arial" w:eastAsia="Arial" w:hAnsi="Arial" w:cs="Arial"/>
        </w:rPr>
        <w:t>agregace trombocytů</w:t>
      </w:r>
    </w:p>
    <w:p w14:paraId="34BEAF28" w14:textId="77777777" w:rsidR="00796022" w:rsidRDefault="00796022" w:rsidP="00796022">
      <w:pPr>
        <w:spacing w:line="1" w:lineRule="exact"/>
        <w:rPr>
          <w:rFonts w:ascii="Arial" w:eastAsia="Arial" w:hAnsi="Arial" w:cs="Arial"/>
        </w:rPr>
      </w:pPr>
    </w:p>
    <w:p w14:paraId="12525F63" w14:textId="77777777" w:rsidR="00796022" w:rsidRDefault="00796022" w:rsidP="0041390F">
      <w:pPr>
        <w:numPr>
          <w:ilvl w:val="0"/>
          <w:numId w:val="1"/>
        </w:numPr>
        <w:tabs>
          <w:tab w:val="left" w:pos="240"/>
        </w:tabs>
        <w:ind w:left="240" w:hanging="240"/>
        <w:rPr>
          <w:rFonts w:ascii="Arial" w:eastAsia="Arial" w:hAnsi="Arial" w:cs="Arial"/>
        </w:rPr>
      </w:pPr>
      <w:r>
        <w:rPr>
          <w:rFonts w:ascii="Arial" w:eastAsia="Arial" w:hAnsi="Arial" w:cs="Arial"/>
        </w:rPr>
        <w:t>sedimentace</w:t>
      </w:r>
    </w:p>
    <w:p w14:paraId="7D2201DF" w14:textId="77777777" w:rsidR="00796022" w:rsidRDefault="00796022" w:rsidP="00796022">
      <w:pPr>
        <w:spacing w:line="1" w:lineRule="exact"/>
        <w:rPr>
          <w:sz w:val="20"/>
          <w:szCs w:val="20"/>
        </w:rPr>
      </w:pPr>
    </w:p>
    <w:p w14:paraId="1CAECEF6" w14:textId="77777777" w:rsidR="00796022" w:rsidRDefault="00796022" w:rsidP="00796022">
      <w:pPr>
        <w:rPr>
          <w:sz w:val="20"/>
          <w:szCs w:val="20"/>
        </w:rPr>
      </w:pPr>
      <w:r>
        <w:rPr>
          <w:rFonts w:ascii="Arial" w:eastAsia="Arial" w:hAnsi="Arial" w:cs="Arial"/>
        </w:rPr>
        <w:t>a další vyšetření v libovolném pořadí.</w:t>
      </w:r>
    </w:p>
    <w:p w14:paraId="79466C16" w14:textId="77777777" w:rsidR="00796022" w:rsidRDefault="00796022" w:rsidP="00796022">
      <w:pPr>
        <w:spacing w:line="257" w:lineRule="exact"/>
        <w:rPr>
          <w:sz w:val="20"/>
          <w:szCs w:val="20"/>
        </w:rPr>
      </w:pPr>
    </w:p>
    <w:p w14:paraId="1DAD7517" w14:textId="77777777" w:rsidR="00796022" w:rsidRDefault="00796022" w:rsidP="00796022">
      <w:pPr>
        <w:spacing w:line="245" w:lineRule="auto"/>
        <w:ind w:right="400"/>
        <w:rPr>
          <w:sz w:val="20"/>
          <w:szCs w:val="20"/>
        </w:rPr>
      </w:pPr>
      <w:r>
        <w:rPr>
          <w:rFonts w:ascii="Arial" w:eastAsia="Arial" w:hAnsi="Arial" w:cs="Arial"/>
        </w:rPr>
        <w:t xml:space="preserve">V případě odběru </w:t>
      </w:r>
      <w:r>
        <w:rPr>
          <w:rFonts w:ascii="Arial" w:eastAsia="Arial" w:hAnsi="Arial" w:cs="Arial"/>
          <w:b/>
          <w:bCs/>
        </w:rPr>
        <w:t>pouze na koagulaci</w:t>
      </w:r>
      <w:r>
        <w:rPr>
          <w:rFonts w:ascii="Arial" w:eastAsia="Arial" w:hAnsi="Arial" w:cs="Arial"/>
        </w:rPr>
        <w:t xml:space="preserve"> první </w:t>
      </w:r>
      <w:r>
        <w:rPr>
          <w:rFonts w:ascii="Arial" w:eastAsia="Arial" w:hAnsi="Arial" w:cs="Arial"/>
          <w:b/>
          <w:bCs/>
        </w:rPr>
        <w:t>cca 2 ml odpustit</w:t>
      </w:r>
      <w:r>
        <w:rPr>
          <w:rFonts w:ascii="Arial" w:eastAsia="Arial" w:hAnsi="Arial" w:cs="Arial"/>
        </w:rPr>
        <w:t xml:space="preserve"> a poté provést odběr do zkumavky na koagulační vyšetření.</w:t>
      </w:r>
    </w:p>
    <w:p w14:paraId="2271B8D1" w14:textId="77777777" w:rsidR="00796022" w:rsidRDefault="00796022" w:rsidP="00796022">
      <w:pPr>
        <w:spacing w:line="2" w:lineRule="exact"/>
        <w:rPr>
          <w:sz w:val="20"/>
          <w:szCs w:val="20"/>
        </w:rPr>
      </w:pPr>
    </w:p>
    <w:p w14:paraId="7FCBEC02" w14:textId="69A8EEE8" w:rsidR="00796022" w:rsidRDefault="00796022" w:rsidP="00796022">
      <w:pPr>
        <w:spacing w:line="248" w:lineRule="auto"/>
        <w:ind w:right="520"/>
        <w:rPr>
          <w:sz w:val="20"/>
          <w:szCs w:val="20"/>
        </w:rPr>
      </w:pPr>
      <w:r>
        <w:rPr>
          <w:rFonts w:ascii="Arial" w:eastAsia="Arial" w:hAnsi="Arial" w:cs="Arial"/>
        </w:rPr>
        <w:t xml:space="preserve">Pokud se jedná o odběr </w:t>
      </w:r>
      <w:r>
        <w:rPr>
          <w:rFonts w:ascii="Arial" w:eastAsia="Arial" w:hAnsi="Arial" w:cs="Arial"/>
          <w:b/>
          <w:bCs/>
        </w:rPr>
        <w:t>pouze na PT</w:t>
      </w:r>
      <w:r>
        <w:rPr>
          <w:rFonts w:ascii="Arial" w:eastAsia="Arial" w:hAnsi="Arial" w:cs="Arial"/>
        </w:rPr>
        <w:t xml:space="preserve"> (Quick), není nutné krev odpouštět a odebere se první zkumavka k vyšetření.</w:t>
      </w:r>
    </w:p>
    <w:p w14:paraId="4D2A10DF" w14:textId="77777777" w:rsidR="00796022" w:rsidRDefault="00796022" w:rsidP="00796022">
      <w:pPr>
        <w:spacing w:line="250" w:lineRule="exact"/>
        <w:rPr>
          <w:sz w:val="20"/>
          <w:szCs w:val="20"/>
        </w:rPr>
      </w:pPr>
    </w:p>
    <w:p w14:paraId="61D6167F" w14:textId="54EE27E0" w:rsidR="00796022" w:rsidRDefault="00796022" w:rsidP="00796022">
      <w:pPr>
        <w:spacing w:line="249" w:lineRule="auto"/>
        <w:ind w:right="260"/>
        <w:rPr>
          <w:sz w:val="20"/>
          <w:szCs w:val="20"/>
        </w:rPr>
      </w:pPr>
      <w:r>
        <w:rPr>
          <w:rFonts w:ascii="Arial" w:eastAsia="Arial" w:hAnsi="Arial" w:cs="Arial"/>
        </w:rPr>
        <w:t xml:space="preserve">Odebrané vzorky do zkumavek s přísadami je nutné bezprostředně po odběru </w:t>
      </w:r>
      <w:r>
        <w:rPr>
          <w:rFonts w:ascii="Arial" w:eastAsia="Arial" w:hAnsi="Arial" w:cs="Arial"/>
          <w:b/>
          <w:bCs/>
        </w:rPr>
        <w:t>promíchat</w:t>
      </w:r>
      <w:r>
        <w:rPr>
          <w:rFonts w:ascii="Arial" w:eastAsia="Arial" w:hAnsi="Arial" w:cs="Arial"/>
        </w:rPr>
        <w:t xml:space="preserve"> cca pětinásobným šetrným převrácením. </w:t>
      </w:r>
      <w:r>
        <w:rPr>
          <w:rFonts w:ascii="Arial" w:eastAsia="Arial" w:hAnsi="Arial" w:cs="Arial"/>
          <w:b/>
          <w:bCs/>
        </w:rPr>
        <w:t>Vzorky</w:t>
      </w:r>
      <w:r>
        <w:rPr>
          <w:rFonts w:ascii="Arial" w:eastAsia="Arial" w:hAnsi="Arial" w:cs="Arial"/>
        </w:rPr>
        <w:t xml:space="preserve"> musí být správně odebrány a </w:t>
      </w:r>
      <w:r>
        <w:rPr>
          <w:rFonts w:ascii="Arial" w:eastAsia="Arial" w:hAnsi="Arial" w:cs="Arial"/>
          <w:b/>
          <w:bCs/>
        </w:rPr>
        <w:t>identifikovány</w:t>
      </w:r>
      <w:r w:rsidR="000C29A4">
        <w:rPr>
          <w:rFonts w:ascii="Arial" w:eastAsia="Arial" w:hAnsi="Arial" w:cs="Arial"/>
          <w:b/>
          <w:bCs/>
        </w:rPr>
        <w:t xml:space="preserve"> </w:t>
      </w:r>
      <w:r>
        <w:rPr>
          <w:rFonts w:ascii="Arial" w:eastAsia="Arial" w:hAnsi="Arial" w:cs="Arial"/>
        </w:rPr>
        <w:t>s</w:t>
      </w:r>
      <w:r>
        <w:rPr>
          <w:rFonts w:ascii="Arial" w:eastAsia="Arial" w:hAnsi="Arial" w:cs="Arial"/>
          <w:b/>
          <w:bCs/>
        </w:rPr>
        <w:t xml:space="preserve"> </w:t>
      </w:r>
      <w:r>
        <w:rPr>
          <w:rFonts w:ascii="Arial" w:eastAsia="Arial" w:hAnsi="Arial" w:cs="Arial"/>
        </w:rPr>
        <w:t>řádně</w:t>
      </w:r>
      <w:r>
        <w:rPr>
          <w:rFonts w:ascii="Arial" w:eastAsia="Arial" w:hAnsi="Arial" w:cs="Arial"/>
          <w:b/>
          <w:bCs/>
        </w:rPr>
        <w:t xml:space="preserve"> </w:t>
      </w:r>
      <w:r>
        <w:rPr>
          <w:rFonts w:ascii="Arial" w:eastAsia="Arial" w:hAnsi="Arial" w:cs="Arial"/>
        </w:rPr>
        <w:t>vyplněnou</w:t>
      </w:r>
      <w:r>
        <w:rPr>
          <w:rFonts w:ascii="Arial" w:eastAsia="Arial" w:hAnsi="Arial" w:cs="Arial"/>
          <w:b/>
          <w:bCs/>
        </w:rPr>
        <w:t xml:space="preserve"> žádankou</w:t>
      </w:r>
      <w:r>
        <w:rPr>
          <w:rFonts w:ascii="Arial" w:eastAsia="Arial" w:hAnsi="Arial" w:cs="Arial"/>
        </w:rPr>
        <w:t>. Ztížené odběry vzorků</w:t>
      </w:r>
      <w:r>
        <w:rPr>
          <w:rFonts w:ascii="Arial" w:eastAsia="Arial" w:hAnsi="Arial" w:cs="Arial"/>
          <w:b/>
          <w:bCs/>
        </w:rPr>
        <w:t xml:space="preserve"> </w:t>
      </w:r>
      <w:r>
        <w:rPr>
          <w:rFonts w:ascii="Arial" w:eastAsia="Arial" w:hAnsi="Arial" w:cs="Arial"/>
        </w:rPr>
        <w:t>je vhodné uvádět na</w:t>
      </w:r>
      <w:r>
        <w:rPr>
          <w:rFonts w:ascii="Arial" w:eastAsia="Arial" w:hAnsi="Arial" w:cs="Arial"/>
          <w:b/>
          <w:bCs/>
        </w:rPr>
        <w:t xml:space="preserve"> </w:t>
      </w:r>
      <w:r>
        <w:rPr>
          <w:rFonts w:ascii="Arial" w:eastAsia="Arial" w:hAnsi="Arial" w:cs="Arial"/>
        </w:rPr>
        <w:t>žádance, poněvadž tímto může být vyšetření také ovlivněno.</w:t>
      </w:r>
    </w:p>
    <w:p w14:paraId="6D29FE05" w14:textId="77777777" w:rsidR="00796022" w:rsidRDefault="00796022" w:rsidP="00796022">
      <w:pPr>
        <w:spacing w:line="200" w:lineRule="exact"/>
        <w:rPr>
          <w:sz w:val="20"/>
          <w:szCs w:val="20"/>
        </w:rPr>
      </w:pPr>
    </w:p>
    <w:p w14:paraId="7F02F7A1" w14:textId="77777777" w:rsidR="00796022" w:rsidRDefault="00796022" w:rsidP="00796022">
      <w:pPr>
        <w:spacing w:line="325" w:lineRule="exact"/>
        <w:rPr>
          <w:sz w:val="20"/>
          <w:szCs w:val="20"/>
        </w:rPr>
      </w:pPr>
    </w:p>
    <w:p w14:paraId="2FE2D865" w14:textId="77777777" w:rsidR="00796022" w:rsidRDefault="00796022" w:rsidP="00796022">
      <w:pPr>
        <w:rPr>
          <w:sz w:val="20"/>
          <w:szCs w:val="20"/>
        </w:rPr>
      </w:pPr>
      <w:r>
        <w:rPr>
          <w:rFonts w:ascii="Arial" w:eastAsia="Arial" w:hAnsi="Arial" w:cs="Arial"/>
          <w:b/>
          <w:bCs/>
        </w:rPr>
        <w:t>Odběr žilní krve</w:t>
      </w:r>
    </w:p>
    <w:p w14:paraId="2C946CBD" w14:textId="77777777" w:rsidR="00796022" w:rsidRDefault="00796022" w:rsidP="00796022">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14:anchorId="6EC8258E" wp14:editId="0F55AAB4">
                <wp:simplePos x="0" y="0"/>
                <wp:positionH relativeFrom="column">
                  <wp:posOffset>0</wp:posOffset>
                </wp:positionH>
                <wp:positionV relativeFrom="paragraph">
                  <wp:posOffset>-3810</wp:posOffset>
                </wp:positionV>
                <wp:extent cx="1092200" cy="0"/>
                <wp:effectExtent l="0" t="0" r="0" b="0"/>
                <wp:wrapNone/>
                <wp:docPr id="8"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2200" cy="4763"/>
                        </a:xfrm>
                        <a:prstGeom prst="line">
                          <a:avLst/>
                        </a:prstGeom>
                        <a:solidFill>
                          <a:srgbClr val="FFFFFF"/>
                        </a:solidFill>
                        <a:ln w="15239">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3C7090E1" id="Shape 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3pt" to="8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" o:allowincell="f" filled="t" strokeweight=".42331mm">
                <v:stroke joinstyle="miter"/>
                <o:lock v:ext="edit" shapetype="f"/>
              </v:line>
            </w:pict>
          </mc:Fallback>
        </mc:AlternateContent>
      </w:r>
    </w:p>
    <w:p w14:paraId="551C6487" w14:textId="6B577410" w:rsidR="00796022" w:rsidRDefault="00796022" w:rsidP="00796022">
      <w:pPr>
        <w:spacing w:line="241" w:lineRule="auto"/>
        <w:ind w:right="60"/>
        <w:rPr>
          <w:sz w:val="20"/>
          <w:szCs w:val="20"/>
        </w:rPr>
      </w:pPr>
      <w:r>
        <w:rPr>
          <w:rFonts w:ascii="Arial" w:eastAsia="Arial" w:hAnsi="Arial" w:cs="Arial"/>
        </w:rPr>
        <w:t>Odběr žilní (venózní) krve se většinou provádí ráno nalačno s ohledem na lékové interference a s ohledem na to, že obsah řady analytů během dne v krvi kolísá, při vyšetření STATIM se odebírá krev kdykoliv. Žilní krev se většinou odebírá z horních končetin – kubitální jamky, případně ze žil na dorzální straně rukou. Ztížený odběr je nutno poznačit na žádanku – možnost hemolýzy.</w:t>
      </w:r>
    </w:p>
    <w:p w14:paraId="3D496F07" w14:textId="77777777" w:rsidR="00796022" w:rsidRDefault="00796022" w:rsidP="00796022">
      <w:pPr>
        <w:spacing w:line="256" w:lineRule="exact"/>
        <w:rPr>
          <w:sz w:val="20"/>
          <w:szCs w:val="20"/>
        </w:rPr>
      </w:pPr>
    </w:p>
    <w:p w14:paraId="45352D2B" w14:textId="77777777" w:rsidR="00796022" w:rsidRDefault="00796022" w:rsidP="00796022">
      <w:pPr>
        <w:tabs>
          <w:tab w:val="left" w:pos="4940"/>
        </w:tabs>
        <w:rPr>
          <w:sz w:val="20"/>
          <w:szCs w:val="20"/>
        </w:rPr>
      </w:pPr>
      <w:r>
        <w:rPr>
          <w:rFonts w:ascii="Arial" w:eastAsia="Arial" w:hAnsi="Arial" w:cs="Arial"/>
        </w:rPr>
        <w:t>V urgentních případech označte žádanku STATIM</w:t>
      </w:r>
      <w:r>
        <w:rPr>
          <w:sz w:val="20"/>
          <w:szCs w:val="20"/>
        </w:rPr>
        <w:tab/>
      </w:r>
      <w:r>
        <w:rPr>
          <w:rFonts w:ascii="Arial" w:eastAsia="Arial" w:hAnsi="Arial" w:cs="Arial"/>
          <w:sz w:val="21"/>
          <w:szCs w:val="21"/>
        </w:rPr>
        <w:t>.</w:t>
      </w:r>
    </w:p>
    <w:p w14:paraId="2412AB5B" w14:textId="77777777" w:rsidR="00796022" w:rsidRDefault="00796022" w:rsidP="00796022">
      <w:pPr>
        <w:spacing w:line="1" w:lineRule="exact"/>
        <w:rPr>
          <w:sz w:val="20"/>
          <w:szCs w:val="20"/>
        </w:rPr>
      </w:pPr>
    </w:p>
    <w:p w14:paraId="7B4488A3" w14:textId="5BEA0075" w:rsidR="00796022" w:rsidRDefault="00796022" w:rsidP="00796022">
      <w:pPr>
        <w:rPr>
          <w:sz w:val="20"/>
          <w:szCs w:val="20"/>
        </w:rPr>
      </w:pPr>
      <w:r>
        <w:rPr>
          <w:rFonts w:ascii="Arial" w:eastAsia="Arial" w:hAnsi="Arial" w:cs="Arial"/>
        </w:rPr>
        <w:t>V bezprostředním ohrožení života je nutné ozna</w:t>
      </w:r>
      <w:r w:rsidR="000C1B3F">
        <w:rPr>
          <w:rFonts w:ascii="Arial" w:eastAsia="Arial" w:hAnsi="Arial" w:cs="Arial"/>
        </w:rPr>
        <w:t>čit žádanku VITÁLNÍ INDIKACE.</w:t>
      </w:r>
    </w:p>
    <w:p w14:paraId="0F3AD977" w14:textId="77777777" w:rsidR="00796022" w:rsidRDefault="00796022" w:rsidP="00796022">
      <w:pPr>
        <w:spacing w:line="256" w:lineRule="exact"/>
        <w:rPr>
          <w:sz w:val="20"/>
          <w:szCs w:val="20"/>
        </w:rPr>
      </w:pPr>
    </w:p>
    <w:p w14:paraId="5FB574A2" w14:textId="77777777" w:rsidR="00796022" w:rsidRDefault="00796022" w:rsidP="00796022">
      <w:pPr>
        <w:rPr>
          <w:sz w:val="20"/>
          <w:szCs w:val="20"/>
        </w:rPr>
      </w:pPr>
      <w:r>
        <w:rPr>
          <w:rFonts w:ascii="Arial" w:eastAsia="Arial" w:hAnsi="Arial" w:cs="Arial"/>
          <w:u w:val="single"/>
        </w:rPr>
        <w:t>Vlastní provedení</w:t>
      </w:r>
    </w:p>
    <w:p w14:paraId="4F4852DA" w14:textId="77777777" w:rsidR="00796022" w:rsidRDefault="00796022" w:rsidP="00796022">
      <w:pPr>
        <w:spacing w:line="2" w:lineRule="exact"/>
        <w:rPr>
          <w:sz w:val="20"/>
          <w:szCs w:val="20"/>
        </w:rPr>
      </w:pPr>
    </w:p>
    <w:p w14:paraId="369923BB" w14:textId="77777777" w:rsid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končetinu podložíme podložkou a přiložíme</w:t>
      </w:r>
      <w:r w:rsidR="006555C4">
        <w:rPr>
          <w:rFonts w:ascii="Arial" w:eastAsia="Arial" w:hAnsi="Arial" w:cs="Arial"/>
        </w:rPr>
        <w:t xml:space="preserve"> </w:t>
      </w:r>
      <w:r w:rsidRPr="00CD6BEE">
        <w:rPr>
          <w:rFonts w:ascii="Arial" w:eastAsia="Arial" w:hAnsi="Arial" w:cs="Arial"/>
        </w:rPr>
        <w:t xml:space="preserve">škrtidlo </w:t>
      </w:r>
    </w:p>
    <w:p w14:paraId="249F5388" w14:textId="2BFC8B9C"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desinfikujeme místo vpichu</w:t>
      </w:r>
    </w:p>
    <w:p w14:paraId="317B1162" w14:textId="734BFB1F"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provedeme odběr vhodnou jehlou do požadovaného počtu zkumavek označených pečlivě štítkem s identifikací pacienta</w:t>
      </w:r>
    </w:p>
    <w:p w14:paraId="6A82EE2F" w14:textId="77777777"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uvolníme škrtidlo</w:t>
      </w:r>
    </w:p>
    <w:p w14:paraId="44231964" w14:textId="6284A271"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vytáhneme jehlu, vpich ošetříme a překryjeme sterilní náplastí</w:t>
      </w:r>
    </w:p>
    <w:p w14:paraId="27D1ECF5" w14:textId="2C6FEF52"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jehlu vložíme do kontejneru pro likvidaci použitých jehel, použité rukavice do infekčního odpadu</w:t>
      </w:r>
    </w:p>
    <w:p w14:paraId="26611CE6" w14:textId="77777777"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vyplníme příslušnou žádanku</w:t>
      </w:r>
    </w:p>
    <w:p w14:paraId="36495F60" w14:textId="4EE44EFA" w:rsidR="00796022" w:rsidRPr="006555C4" w:rsidRDefault="00796022" w:rsidP="0041390F">
      <w:pPr>
        <w:pStyle w:val="Odstavecseseznamem"/>
        <w:numPr>
          <w:ilvl w:val="0"/>
          <w:numId w:val="12"/>
        </w:numPr>
        <w:ind w:right="200"/>
        <w:rPr>
          <w:rFonts w:ascii="Arial" w:eastAsia="Arial" w:hAnsi="Arial" w:cs="Arial"/>
        </w:rPr>
      </w:pPr>
      <w:r w:rsidRPr="00CD6BEE">
        <w:rPr>
          <w:rFonts w:ascii="Arial" w:eastAsia="Arial" w:hAnsi="Arial" w:cs="Arial"/>
        </w:rPr>
        <w:t>zajistíme včasný a odpovídající transport zkumavek do laboratoře</w:t>
      </w:r>
    </w:p>
    <w:p w14:paraId="37DCC902" w14:textId="77777777" w:rsidR="00796022" w:rsidRDefault="00796022" w:rsidP="00796022">
      <w:pPr>
        <w:sectPr w:rsidR="00796022">
          <w:pgSz w:w="11900" w:h="16840"/>
          <w:pgMar w:top="1440" w:right="1440" w:bottom="1440" w:left="1440" w:header="0" w:footer="0" w:gutter="0"/>
          <w:cols w:space="708" w:equalWidth="0">
            <w:col w:w="9020"/>
          </w:cols>
        </w:sectPr>
      </w:pPr>
    </w:p>
    <w:p w14:paraId="2C18111E" w14:textId="77777777" w:rsidR="00796022" w:rsidRDefault="00796022" w:rsidP="00796022">
      <w:pPr>
        <w:spacing w:line="255" w:lineRule="exact"/>
        <w:rPr>
          <w:sz w:val="20"/>
          <w:szCs w:val="20"/>
        </w:rPr>
      </w:pPr>
      <w:bookmarkStart w:id="33" w:name="page10"/>
      <w:bookmarkEnd w:id="33"/>
    </w:p>
    <w:p w14:paraId="32557900" w14:textId="77777777" w:rsidR="00796022" w:rsidRDefault="00796022" w:rsidP="00796022">
      <w:pPr>
        <w:rPr>
          <w:sz w:val="20"/>
          <w:szCs w:val="20"/>
        </w:rPr>
      </w:pPr>
      <w:r>
        <w:rPr>
          <w:rFonts w:ascii="Arial" w:eastAsia="Arial" w:hAnsi="Arial" w:cs="Arial"/>
          <w:b/>
          <w:bCs/>
          <w:u w:val="single"/>
        </w:rPr>
        <w:t>Odběr kapilární krv</w:t>
      </w:r>
      <w:r>
        <w:rPr>
          <w:rFonts w:ascii="Arial" w:eastAsia="Arial" w:hAnsi="Arial" w:cs="Arial"/>
          <w:b/>
          <w:bCs/>
        </w:rPr>
        <w:t>e</w:t>
      </w:r>
    </w:p>
    <w:p w14:paraId="140FCB52" w14:textId="77777777" w:rsidR="00796022" w:rsidRDefault="00796022" w:rsidP="00796022">
      <w:pPr>
        <w:spacing w:line="142" w:lineRule="exact"/>
        <w:rPr>
          <w:sz w:val="20"/>
          <w:szCs w:val="20"/>
        </w:rPr>
      </w:pPr>
    </w:p>
    <w:p w14:paraId="3CF7C5DB" w14:textId="4D1D5AF7" w:rsidR="00796022" w:rsidRDefault="00796022" w:rsidP="00796022">
      <w:pPr>
        <w:rPr>
          <w:sz w:val="20"/>
          <w:szCs w:val="20"/>
        </w:rPr>
      </w:pPr>
      <w:r>
        <w:rPr>
          <w:rFonts w:ascii="Arial" w:eastAsia="Arial" w:hAnsi="Arial" w:cs="Arial"/>
        </w:rPr>
        <w:t>Odběry kapilární krve se provádí nejčastěji z bříška prstu, případně i</w:t>
      </w:r>
      <w:r w:rsidR="0012482B">
        <w:rPr>
          <w:rFonts w:ascii="Arial" w:eastAsia="Arial" w:hAnsi="Arial" w:cs="Arial"/>
        </w:rPr>
        <w:t xml:space="preserve"> z ušního lalůčku či z patičky.</w:t>
      </w:r>
    </w:p>
    <w:p w14:paraId="086E3DD3" w14:textId="77777777" w:rsidR="00796022" w:rsidRDefault="00796022" w:rsidP="00796022">
      <w:pPr>
        <w:spacing w:line="2" w:lineRule="exact"/>
        <w:rPr>
          <w:sz w:val="20"/>
          <w:szCs w:val="20"/>
        </w:rPr>
      </w:pPr>
    </w:p>
    <w:p w14:paraId="08468446" w14:textId="3C9A60E1" w:rsidR="00796022" w:rsidRDefault="00796022" w:rsidP="00796022">
      <w:pPr>
        <w:rPr>
          <w:sz w:val="20"/>
          <w:szCs w:val="20"/>
        </w:rPr>
      </w:pPr>
      <w:r>
        <w:rPr>
          <w:rFonts w:ascii="Arial" w:eastAsia="Arial" w:hAnsi="Arial" w:cs="Arial"/>
        </w:rPr>
        <w:t>Po dezinfekci kůže a jejím zaschnutí se provede vpich sterilní jehlou nebo lancetou.</w:t>
      </w:r>
    </w:p>
    <w:p w14:paraId="144D22E3" w14:textId="77777777" w:rsidR="00796022" w:rsidRDefault="00796022" w:rsidP="00796022">
      <w:pPr>
        <w:spacing w:line="1" w:lineRule="exact"/>
        <w:rPr>
          <w:sz w:val="20"/>
          <w:szCs w:val="20"/>
        </w:rPr>
      </w:pPr>
    </w:p>
    <w:p w14:paraId="6E400D71" w14:textId="0A5FEA57" w:rsidR="00796022" w:rsidRDefault="00796022" w:rsidP="00796022">
      <w:pPr>
        <w:rPr>
          <w:sz w:val="20"/>
          <w:szCs w:val="20"/>
        </w:rPr>
      </w:pPr>
      <w:r>
        <w:rPr>
          <w:rFonts w:ascii="Arial" w:eastAsia="Arial" w:hAnsi="Arial" w:cs="Arial"/>
        </w:rPr>
        <w:t>První kapka krve se setře, lehkým tlakem v okolí místa vpichu se vytvoří další kapka.</w:t>
      </w:r>
    </w:p>
    <w:p w14:paraId="2A50A3FC" w14:textId="77777777" w:rsidR="00796022" w:rsidRDefault="00796022" w:rsidP="00796022">
      <w:pPr>
        <w:spacing w:line="2" w:lineRule="exact"/>
        <w:rPr>
          <w:sz w:val="20"/>
          <w:szCs w:val="20"/>
        </w:rPr>
      </w:pPr>
    </w:p>
    <w:p w14:paraId="72AFBECE" w14:textId="55642A44" w:rsidR="00796022" w:rsidRDefault="00796022" w:rsidP="00796022">
      <w:pPr>
        <w:ind w:right="100"/>
        <w:rPr>
          <w:sz w:val="20"/>
          <w:szCs w:val="20"/>
        </w:rPr>
      </w:pPr>
      <w:r>
        <w:rPr>
          <w:rFonts w:ascii="Arial" w:eastAsia="Arial" w:hAnsi="Arial" w:cs="Arial"/>
        </w:rPr>
        <w:t>Ke kapce se přiloží kapilára, do které se při vhodném sklonu krev sama nasává. Krev z vpichu musí volně odtékat, kapiláru nasazujeme těsně k rance.</w:t>
      </w:r>
    </w:p>
    <w:p w14:paraId="5B37D0E2" w14:textId="77777777" w:rsidR="00796022" w:rsidRDefault="00796022" w:rsidP="00796022">
      <w:pPr>
        <w:spacing w:line="3" w:lineRule="exact"/>
        <w:rPr>
          <w:sz w:val="20"/>
          <w:szCs w:val="20"/>
        </w:rPr>
      </w:pPr>
    </w:p>
    <w:p w14:paraId="0755453F" w14:textId="4E4701D6" w:rsidR="00796022" w:rsidRDefault="00796022" w:rsidP="00796022">
      <w:pPr>
        <w:spacing w:line="241" w:lineRule="auto"/>
        <w:rPr>
          <w:sz w:val="20"/>
          <w:szCs w:val="20"/>
        </w:rPr>
      </w:pPr>
      <w:r>
        <w:rPr>
          <w:rFonts w:ascii="Arial" w:eastAsia="Arial" w:hAnsi="Arial" w:cs="Arial"/>
        </w:rPr>
        <w:t>Po naplnění kapiláry se kapilára vloží do připravené zkumavky s antikoagulačním činidlem, do které krev samospádem vyteče. Toto se opakuje vždy s novou kapilárou, než je odebráno požadované množství vzorku.</w:t>
      </w:r>
    </w:p>
    <w:p w14:paraId="6D4E3EE0" w14:textId="77777777" w:rsidR="00796022" w:rsidRDefault="00796022" w:rsidP="00796022">
      <w:pPr>
        <w:spacing w:line="255" w:lineRule="exact"/>
        <w:rPr>
          <w:sz w:val="20"/>
          <w:szCs w:val="20"/>
        </w:rPr>
      </w:pPr>
    </w:p>
    <w:p w14:paraId="6DCF1208" w14:textId="77777777" w:rsidR="00796022" w:rsidRDefault="00796022" w:rsidP="00796022">
      <w:pPr>
        <w:rPr>
          <w:sz w:val="20"/>
          <w:szCs w:val="20"/>
        </w:rPr>
      </w:pPr>
      <w:r>
        <w:rPr>
          <w:rFonts w:ascii="Arial" w:eastAsia="Arial" w:hAnsi="Arial" w:cs="Arial"/>
        </w:rPr>
        <w:t>Odběr se musí uskutečňovat z dokonale prokrvených míst.</w:t>
      </w:r>
    </w:p>
    <w:p w14:paraId="3BF3A415" w14:textId="77777777" w:rsidR="00796022" w:rsidRDefault="00796022" w:rsidP="00796022">
      <w:pPr>
        <w:spacing w:line="1" w:lineRule="exact"/>
        <w:rPr>
          <w:sz w:val="20"/>
          <w:szCs w:val="20"/>
        </w:rPr>
      </w:pPr>
    </w:p>
    <w:p w14:paraId="0CEA981E" w14:textId="151E3F71" w:rsidR="00796022" w:rsidRDefault="00796022" w:rsidP="00796022">
      <w:pPr>
        <w:rPr>
          <w:sz w:val="20"/>
          <w:szCs w:val="20"/>
        </w:rPr>
      </w:pPr>
      <w:r>
        <w:rPr>
          <w:rFonts w:ascii="Arial" w:eastAsia="Arial" w:hAnsi="Arial" w:cs="Arial"/>
        </w:rPr>
        <w:t>Odběry z cyanotických, podchlazených prstů se stázou krve nejsou možné.</w:t>
      </w:r>
    </w:p>
    <w:p w14:paraId="1EDA6C40" w14:textId="77777777" w:rsidR="00796022" w:rsidRDefault="00796022" w:rsidP="00796022">
      <w:pPr>
        <w:spacing w:line="256" w:lineRule="exact"/>
        <w:rPr>
          <w:sz w:val="20"/>
          <w:szCs w:val="20"/>
        </w:rPr>
      </w:pPr>
    </w:p>
    <w:p w14:paraId="3C779350" w14:textId="4FD9B402" w:rsidR="00796022" w:rsidRDefault="00796022" w:rsidP="00796022">
      <w:pPr>
        <w:rPr>
          <w:sz w:val="20"/>
          <w:szCs w:val="20"/>
        </w:rPr>
      </w:pPr>
      <w:r>
        <w:rPr>
          <w:rFonts w:ascii="Arial" w:eastAsia="Arial" w:hAnsi="Arial" w:cs="Arial"/>
        </w:rPr>
        <w:t>Dokonalé prokrvení kůže je předpokladem správných výsledků a je třeba ho</w:t>
      </w:r>
    </w:p>
    <w:p w14:paraId="525B4984" w14:textId="77777777" w:rsidR="00796022" w:rsidRDefault="00796022" w:rsidP="00796022">
      <w:pPr>
        <w:spacing w:line="2" w:lineRule="exact"/>
        <w:rPr>
          <w:sz w:val="20"/>
          <w:szCs w:val="20"/>
        </w:rPr>
      </w:pPr>
    </w:p>
    <w:p w14:paraId="1320248C" w14:textId="4AC6F418" w:rsidR="00796022" w:rsidRDefault="00796022" w:rsidP="00796022">
      <w:pPr>
        <w:spacing w:line="241" w:lineRule="auto"/>
        <w:ind w:right="300"/>
        <w:rPr>
          <w:sz w:val="20"/>
          <w:szCs w:val="20"/>
        </w:rPr>
      </w:pPr>
      <w:r>
        <w:rPr>
          <w:rFonts w:ascii="Arial" w:eastAsia="Arial" w:hAnsi="Arial" w:cs="Arial"/>
        </w:rPr>
        <w:t>zajistit nejčastěji teplem (půlhodinový teplý zábal, teplá vodní lázeň maximálně 40 °C teplá po dobu 10 minut. Před vpichem je nutno kůži dokonale osušit). U dětí mladších než 1 rok se kapilární odběr provádí z patiček.</w:t>
      </w:r>
    </w:p>
    <w:p w14:paraId="5326CF4C" w14:textId="77777777" w:rsidR="00796022" w:rsidRDefault="00796022" w:rsidP="00796022">
      <w:pPr>
        <w:spacing w:line="1" w:lineRule="exact"/>
        <w:rPr>
          <w:sz w:val="20"/>
          <w:szCs w:val="20"/>
        </w:rPr>
      </w:pPr>
    </w:p>
    <w:p w14:paraId="12EB788B" w14:textId="3041CFFB" w:rsidR="00796022" w:rsidRDefault="00796022" w:rsidP="00796022">
      <w:pPr>
        <w:ind w:right="340"/>
        <w:rPr>
          <w:sz w:val="20"/>
          <w:szCs w:val="20"/>
        </w:rPr>
      </w:pPr>
      <w:r>
        <w:rPr>
          <w:rFonts w:ascii="Arial" w:eastAsia="Arial" w:hAnsi="Arial" w:cs="Arial"/>
        </w:rPr>
        <w:t>Všechny další okolnosti kapilárního odběru z patiček jsou identické jako u punkcí z prstů, nebo ušních lalůčků.</w:t>
      </w:r>
    </w:p>
    <w:p w14:paraId="6E7C2F7B" w14:textId="77777777" w:rsidR="00796022" w:rsidRDefault="00796022" w:rsidP="00796022">
      <w:pPr>
        <w:spacing w:line="200" w:lineRule="exact"/>
        <w:rPr>
          <w:sz w:val="20"/>
          <w:szCs w:val="20"/>
        </w:rPr>
      </w:pPr>
    </w:p>
    <w:p w14:paraId="2D366A5C" w14:textId="77777777" w:rsidR="00796022" w:rsidRDefault="00796022" w:rsidP="00796022">
      <w:pPr>
        <w:spacing w:line="313" w:lineRule="exact"/>
        <w:rPr>
          <w:sz w:val="20"/>
          <w:szCs w:val="20"/>
        </w:rPr>
      </w:pPr>
    </w:p>
    <w:p w14:paraId="1B9B1BD3" w14:textId="77777777" w:rsidR="00796022" w:rsidRDefault="00796022" w:rsidP="00796022">
      <w:pPr>
        <w:rPr>
          <w:sz w:val="20"/>
          <w:szCs w:val="20"/>
        </w:rPr>
      </w:pPr>
      <w:r>
        <w:rPr>
          <w:rFonts w:ascii="Arial" w:eastAsia="Arial" w:hAnsi="Arial" w:cs="Arial"/>
          <w:b/>
          <w:bCs/>
        </w:rPr>
        <w:t>Chyby u kapilárního odběru</w:t>
      </w:r>
    </w:p>
    <w:p w14:paraId="28871D4F" w14:textId="77777777" w:rsidR="00796022" w:rsidRDefault="00796022" w:rsidP="00796022">
      <w:pPr>
        <w:spacing w:line="9" w:lineRule="exact"/>
        <w:rPr>
          <w:sz w:val="20"/>
          <w:szCs w:val="20"/>
        </w:rPr>
      </w:pPr>
    </w:p>
    <w:p w14:paraId="627C2741" w14:textId="26F1F4FC" w:rsidR="00796022" w:rsidRPr="006555C4" w:rsidRDefault="00796022" w:rsidP="0041390F">
      <w:pPr>
        <w:pStyle w:val="Odstavecseseznamem"/>
        <w:numPr>
          <w:ilvl w:val="0"/>
          <w:numId w:val="13"/>
        </w:numPr>
        <w:rPr>
          <w:sz w:val="20"/>
          <w:szCs w:val="20"/>
        </w:rPr>
      </w:pPr>
      <w:r w:rsidRPr="006555C4">
        <w:rPr>
          <w:rFonts w:ascii="Arial" w:eastAsia="Arial" w:hAnsi="Arial" w:cs="Arial"/>
        </w:rPr>
        <w:t>Nevhodné načasování odběru</w:t>
      </w:r>
    </w:p>
    <w:p w14:paraId="4FFAD45C" w14:textId="77777777" w:rsidR="00796022" w:rsidRDefault="00796022" w:rsidP="00796022">
      <w:pPr>
        <w:spacing w:line="1" w:lineRule="exact"/>
        <w:rPr>
          <w:sz w:val="20"/>
          <w:szCs w:val="20"/>
        </w:rPr>
      </w:pPr>
    </w:p>
    <w:p w14:paraId="7C9254A6" w14:textId="77777777" w:rsidR="006555C4" w:rsidRPr="006555C4" w:rsidRDefault="00796022" w:rsidP="0041390F">
      <w:pPr>
        <w:pStyle w:val="Odstavecseseznamem"/>
        <w:numPr>
          <w:ilvl w:val="0"/>
          <w:numId w:val="13"/>
        </w:numPr>
        <w:rPr>
          <w:rFonts w:ascii="Arial" w:eastAsia="Arial" w:hAnsi="Arial" w:cs="Arial"/>
        </w:rPr>
      </w:pPr>
      <w:r w:rsidRPr="006555C4">
        <w:rPr>
          <w:rFonts w:ascii="Arial" w:eastAsia="Arial" w:hAnsi="Arial" w:cs="Arial"/>
        </w:rPr>
        <w:t>Nedostatečně prokrvené místo</w:t>
      </w:r>
      <w:r w:rsidR="004D199C" w:rsidRPr="006555C4">
        <w:rPr>
          <w:rFonts w:ascii="Arial" w:eastAsia="Arial" w:hAnsi="Arial" w:cs="Arial"/>
        </w:rPr>
        <w:t>,</w:t>
      </w:r>
      <w:r w:rsidRPr="006555C4">
        <w:rPr>
          <w:rFonts w:ascii="Arial" w:eastAsia="Arial" w:hAnsi="Arial" w:cs="Arial"/>
        </w:rPr>
        <w:t xml:space="preserve"> z něhož se odběr krve provádí </w:t>
      </w:r>
    </w:p>
    <w:p w14:paraId="64B1AEE7" w14:textId="14C6609D" w:rsidR="00796022" w:rsidRPr="006555C4" w:rsidRDefault="00796022" w:rsidP="0041390F">
      <w:pPr>
        <w:pStyle w:val="Odstavecseseznamem"/>
        <w:numPr>
          <w:ilvl w:val="0"/>
          <w:numId w:val="13"/>
        </w:numPr>
        <w:ind w:right="2680"/>
        <w:rPr>
          <w:sz w:val="20"/>
          <w:szCs w:val="20"/>
        </w:rPr>
      </w:pPr>
      <w:r w:rsidRPr="006555C4">
        <w:rPr>
          <w:rFonts w:ascii="Arial" w:eastAsia="Arial" w:hAnsi="Arial" w:cs="Arial"/>
        </w:rPr>
        <w:t>Dezinfekční prostředek nezaschl</w:t>
      </w:r>
    </w:p>
    <w:p w14:paraId="0F8FB9D3" w14:textId="77777777" w:rsidR="00796022" w:rsidRDefault="00796022" w:rsidP="00796022">
      <w:pPr>
        <w:spacing w:line="2" w:lineRule="exact"/>
        <w:rPr>
          <w:sz w:val="20"/>
          <w:szCs w:val="20"/>
        </w:rPr>
      </w:pPr>
    </w:p>
    <w:p w14:paraId="17D88854" w14:textId="54EDFBDE" w:rsidR="00796022" w:rsidRPr="006555C4" w:rsidRDefault="00796022" w:rsidP="0041390F">
      <w:pPr>
        <w:pStyle w:val="Odstavecseseznamem"/>
        <w:numPr>
          <w:ilvl w:val="0"/>
          <w:numId w:val="13"/>
        </w:numPr>
        <w:rPr>
          <w:sz w:val="20"/>
          <w:szCs w:val="20"/>
        </w:rPr>
      </w:pPr>
      <w:r w:rsidRPr="006555C4">
        <w:rPr>
          <w:rFonts w:ascii="Arial" w:eastAsia="Arial" w:hAnsi="Arial" w:cs="Arial"/>
        </w:rPr>
        <w:t>Lanceta na jedno použití je použita nevhodně (hluboko nebo naopak povrchně)</w:t>
      </w:r>
    </w:p>
    <w:p w14:paraId="68F2CC97" w14:textId="77777777" w:rsidR="00796022" w:rsidRDefault="00796022" w:rsidP="00796022">
      <w:pPr>
        <w:spacing w:line="1" w:lineRule="exact"/>
        <w:rPr>
          <w:sz w:val="20"/>
          <w:szCs w:val="20"/>
        </w:rPr>
      </w:pPr>
    </w:p>
    <w:p w14:paraId="459FA109" w14:textId="77777777" w:rsidR="00796022" w:rsidRPr="006555C4" w:rsidRDefault="00796022" w:rsidP="0041390F">
      <w:pPr>
        <w:pStyle w:val="Odstavecseseznamem"/>
        <w:numPr>
          <w:ilvl w:val="0"/>
          <w:numId w:val="13"/>
        </w:numPr>
        <w:rPr>
          <w:sz w:val="20"/>
          <w:szCs w:val="20"/>
        </w:rPr>
      </w:pPr>
      <w:r w:rsidRPr="006555C4">
        <w:rPr>
          <w:rFonts w:ascii="Arial" w:eastAsia="Arial" w:hAnsi="Arial" w:cs="Arial"/>
        </w:rPr>
        <w:t>Krev je z odběrového místa vytlačována násilím a kontaminuje se kožním detritem a</w:t>
      </w:r>
    </w:p>
    <w:p w14:paraId="17F1AA7E" w14:textId="77777777" w:rsidR="00796022" w:rsidRDefault="00796022" w:rsidP="00796022">
      <w:pPr>
        <w:spacing w:line="1" w:lineRule="exact"/>
        <w:rPr>
          <w:sz w:val="20"/>
          <w:szCs w:val="20"/>
        </w:rPr>
      </w:pPr>
    </w:p>
    <w:p w14:paraId="2D265D8B" w14:textId="4FD39601" w:rsidR="00796022" w:rsidRPr="006555C4" w:rsidRDefault="00796022" w:rsidP="006555C4">
      <w:pPr>
        <w:pStyle w:val="Odstavecseseznamem"/>
        <w:rPr>
          <w:sz w:val="20"/>
          <w:szCs w:val="20"/>
        </w:rPr>
      </w:pPr>
      <w:r w:rsidRPr="006555C4">
        <w:rPr>
          <w:rFonts w:ascii="Arial" w:eastAsia="Arial" w:hAnsi="Arial" w:cs="Arial"/>
        </w:rPr>
        <w:t>neznámým podílem tkáňového moku</w:t>
      </w:r>
    </w:p>
    <w:p w14:paraId="33DF790F" w14:textId="77777777" w:rsidR="00796022" w:rsidRDefault="00796022" w:rsidP="00796022">
      <w:pPr>
        <w:spacing w:line="2" w:lineRule="exact"/>
        <w:rPr>
          <w:sz w:val="20"/>
          <w:szCs w:val="20"/>
        </w:rPr>
      </w:pPr>
    </w:p>
    <w:p w14:paraId="1F340CF1" w14:textId="0547C4A9" w:rsidR="00796022" w:rsidRPr="006555C4" w:rsidRDefault="00796022" w:rsidP="0041390F">
      <w:pPr>
        <w:pStyle w:val="Odstavecseseznamem"/>
        <w:numPr>
          <w:ilvl w:val="0"/>
          <w:numId w:val="13"/>
        </w:numPr>
        <w:tabs>
          <w:tab w:val="left" w:pos="340"/>
        </w:tabs>
        <w:ind w:right="280"/>
        <w:rPr>
          <w:sz w:val="20"/>
          <w:szCs w:val="20"/>
        </w:rPr>
      </w:pPr>
      <w:r w:rsidRPr="006555C4">
        <w:rPr>
          <w:rFonts w:ascii="Arial" w:eastAsia="Arial" w:hAnsi="Arial" w:cs="Arial"/>
        </w:rPr>
        <w:t>Krev po odběru do kapiláry není ihned promíchávána s antikoagulačním prostředkem, což má za následek vznikání krevních sraženin ve vzorku.</w:t>
      </w:r>
    </w:p>
    <w:p w14:paraId="2AE140E2" w14:textId="77777777" w:rsidR="00796022" w:rsidRDefault="00796022" w:rsidP="00796022">
      <w:pPr>
        <w:spacing w:line="3" w:lineRule="exact"/>
        <w:rPr>
          <w:sz w:val="20"/>
          <w:szCs w:val="20"/>
        </w:rPr>
      </w:pPr>
    </w:p>
    <w:p w14:paraId="20FBAF66" w14:textId="6316B7B6" w:rsidR="00796022" w:rsidRDefault="00796022" w:rsidP="0041390F">
      <w:pPr>
        <w:pStyle w:val="Odstavecseseznamem"/>
        <w:numPr>
          <w:ilvl w:val="0"/>
          <w:numId w:val="13"/>
        </w:numPr>
        <w:ind w:right="620"/>
        <w:rPr>
          <w:sz w:val="20"/>
          <w:szCs w:val="20"/>
        </w:rPr>
      </w:pPr>
      <w:r w:rsidRPr="006555C4">
        <w:rPr>
          <w:rFonts w:ascii="Arial" w:eastAsia="Arial" w:hAnsi="Arial" w:cs="Arial"/>
        </w:rPr>
        <w:t>Při náběru krve „kapku po kapce" hranou plastových nádobek Eppendorf dochází k</w:t>
      </w:r>
      <w:r w:rsidR="002E2A61" w:rsidRPr="006555C4">
        <w:rPr>
          <w:rFonts w:ascii="Arial" w:eastAsia="Arial" w:hAnsi="Arial" w:cs="Arial"/>
        </w:rPr>
        <w:t> </w:t>
      </w:r>
      <w:r w:rsidRPr="006555C4">
        <w:rPr>
          <w:rFonts w:ascii="Arial" w:eastAsia="Arial" w:hAnsi="Arial" w:cs="Arial"/>
        </w:rPr>
        <w:t>hemolýze</w:t>
      </w:r>
      <w:r w:rsidR="002E2A61" w:rsidRPr="006555C4">
        <w:rPr>
          <w:sz w:val="20"/>
          <w:szCs w:val="20"/>
        </w:rPr>
        <w:t>.</w:t>
      </w:r>
    </w:p>
    <w:p w14:paraId="7992A24C" w14:textId="5420B311" w:rsidR="0041390F" w:rsidRDefault="0041390F" w:rsidP="0041390F">
      <w:pPr>
        <w:ind w:right="620"/>
        <w:rPr>
          <w:sz w:val="20"/>
          <w:szCs w:val="20"/>
        </w:rPr>
      </w:pPr>
    </w:p>
    <w:p w14:paraId="05827FFA" w14:textId="29268310" w:rsidR="0041390F" w:rsidRDefault="0041390F" w:rsidP="0041390F">
      <w:pPr>
        <w:ind w:right="620"/>
        <w:rPr>
          <w:sz w:val="20"/>
          <w:szCs w:val="20"/>
        </w:rPr>
      </w:pPr>
    </w:p>
    <w:p w14:paraId="0C16845F" w14:textId="77777777" w:rsidR="0041390F" w:rsidRPr="00E836A0" w:rsidRDefault="0041390F" w:rsidP="0041390F">
      <w:pPr>
        <w:autoSpaceDE w:val="0"/>
        <w:autoSpaceDN w:val="0"/>
        <w:adjustRightInd w:val="0"/>
        <w:spacing w:line="240" w:lineRule="atLeast"/>
        <w:ind w:left="23"/>
        <w:jc w:val="both"/>
        <w:rPr>
          <w:rFonts w:ascii="Arial" w:hAnsi="Arial" w:cs="Arial"/>
          <w:bCs/>
          <w:u w:val="single"/>
        </w:rPr>
      </w:pPr>
      <w:r w:rsidRPr="00E836A0">
        <w:rPr>
          <w:rFonts w:ascii="Arial" w:hAnsi="Arial" w:cs="Arial"/>
          <w:bCs/>
          <w:u w:val="single"/>
        </w:rPr>
        <w:t>Odběr kapilární krve na odběrovou kartičku (suchá krevní skvrna)</w:t>
      </w:r>
    </w:p>
    <w:p w14:paraId="56E0DDB1"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Odběr kapilární krve na odběrovou kartičku (filtrační papír) se provádí za účelem vyšetření novorozeneckého laboratorního screeningu a dále u pacientů s fenylketonurií či tyrosinémií pro stanovení hladin fenylalaninu a tyrosinu (monitoring léčby).</w:t>
      </w:r>
    </w:p>
    <w:p w14:paraId="0BA5BD73"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Do odběrové kartičky je třeba ještě před odběrem vyplnit všechny potřebné identifikační a další údaje. Při manipulaci s kartičkou se nedotýkat odběrových ploch na filtračním papírku.</w:t>
      </w:r>
    </w:p>
    <w:p w14:paraId="706198B3"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Pro správný odběr je nutné dodržet následující postup:</w:t>
      </w:r>
    </w:p>
    <w:p w14:paraId="6B2C0682"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odběrové místo prohřát, dezinfikovat alkoholovým prostředkem, poté dosucha otřít sterilním tamponem</w:t>
      </w:r>
    </w:p>
    <w:p w14:paraId="13029042"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vpich provést pomocí kopíčka (lancety), první kapku otřít sterilním tamponem, počkat do vytvoření další velké kapky</w:t>
      </w:r>
    </w:p>
    <w:p w14:paraId="6464DE29"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poté zlehka přiložit filtrační papírek, nechat krví prosáknout papírek a zcela vyplnit předtištěný kroužek jediným přiložením (pro zvýšení toku krve je možné velmi jemně přerušovaně stlačovat oblast kolem místa vpichu)</w:t>
      </w:r>
    </w:p>
    <w:p w14:paraId="0CABAEDA"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krev aplikovat pouze z jedné strany filtračního papírku, obdobně nechat nasáknout krví všechny předtištěné kroužky</w:t>
      </w:r>
    </w:p>
    <w:p w14:paraId="315FA083" w14:textId="77777777" w:rsidR="0041390F" w:rsidRPr="00E836A0" w:rsidRDefault="0041390F" w:rsidP="0041390F">
      <w:pPr>
        <w:pStyle w:val="Odstavecseseznamem"/>
        <w:numPr>
          <w:ilvl w:val="0"/>
          <w:numId w:val="37"/>
        </w:numPr>
        <w:autoSpaceDE w:val="0"/>
        <w:autoSpaceDN w:val="0"/>
        <w:adjustRightInd w:val="0"/>
        <w:spacing w:line="240" w:lineRule="atLeast"/>
        <w:jc w:val="both"/>
        <w:rPr>
          <w:rFonts w:ascii="Arial" w:hAnsi="Arial" w:cs="Arial"/>
        </w:rPr>
      </w:pPr>
      <w:r w:rsidRPr="00E836A0">
        <w:rPr>
          <w:rFonts w:ascii="Arial" w:hAnsi="Arial" w:cs="Arial"/>
        </w:rPr>
        <w:t>krev na kartičce ponechat dobře zaschnout po dobu asi 4 hodin na čistém suchém místě bez působení tepla či přímého slunce, zabránit možné kontaminaci vzorku</w:t>
      </w:r>
    </w:p>
    <w:p w14:paraId="3C9D87B9" w14:textId="77777777" w:rsidR="0041390F" w:rsidRPr="00E836A0" w:rsidRDefault="0041390F" w:rsidP="0041390F">
      <w:pPr>
        <w:autoSpaceDE w:val="0"/>
        <w:autoSpaceDN w:val="0"/>
        <w:adjustRightInd w:val="0"/>
        <w:spacing w:line="240" w:lineRule="atLeast"/>
        <w:ind w:left="23"/>
        <w:jc w:val="both"/>
        <w:rPr>
          <w:rFonts w:ascii="Arial" w:hAnsi="Arial" w:cs="Arial"/>
        </w:rPr>
      </w:pPr>
    </w:p>
    <w:p w14:paraId="026C9EA6" w14:textId="77777777" w:rsidR="0041390F" w:rsidRPr="00E836A0" w:rsidRDefault="0041390F" w:rsidP="0041390F">
      <w:pPr>
        <w:autoSpaceDE w:val="0"/>
        <w:autoSpaceDN w:val="0"/>
        <w:adjustRightInd w:val="0"/>
        <w:spacing w:line="240" w:lineRule="atLeast"/>
        <w:ind w:left="23"/>
        <w:jc w:val="both"/>
        <w:rPr>
          <w:rFonts w:ascii="Arial" w:hAnsi="Arial" w:cs="Arial"/>
          <w:bCs/>
          <w:u w:val="single"/>
        </w:rPr>
      </w:pPr>
      <w:r w:rsidRPr="00E836A0">
        <w:rPr>
          <w:rFonts w:ascii="Arial" w:hAnsi="Arial" w:cs="Arial"/>
          <w:bCs/>
          <w:u w:val="single"/>
        </w:rPr>
        <w:t xml:space="preserve">Odběr moče </w:t>
      </w:r>
    </w:p>
    <w:p w14:paraId="1C0F0300"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Odběr ranního vzorku moče - odebírá se střední proud, u žen po omytí zevního genitálu. Vzorek dodat maximálně do 2 hod. do laboratoře.</w:t>
      </w:r>
    </w:p>
    <w:p w14:paraId="06F2CF6D"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Sbíraná moč - odpady, bilance, clearance, albuminurie.</w:t>
      </w:r>
    </w:p>
    <w:p w14:paraId="2C0C4A76" w14:textId="77777777" w:rsidR="0041390F" w:rsidRPr="00E836A0" w:rsidRDefault="0041390F" w:rsidP="0041390F">
      <w:pPr>
        <w:autoSpaceDE w:val="0"/>
        <w:autoSpaceDN w:val="0"/>
        <w:adjustRightInd w:val="0"/>
        <w:spacing w:line="240" w:lineRule="atLeast"/>
        <w:jc w:val="both"/>
        <w:rPr>
          <w:rFonts w:ascii="Arial" w:hAnsi="Arial" w:cs="Arial"/>
        </w:rPr>
      </w:pPr>
    </w:p>
    <w:p w14:paraId="6E915DBE" w14:textId="77777777" w:rsidR="0041390F" w:rsidRPr="00E836A0" w:rsidRDefault="0041390F" w:rsidP="0041390F">
      <w:pPr>
        <w:autoSpaceDE w:val="0"/>
        <w:autoSpaceDN w:val="0"/>
        <w:adjustRightInd w:val="0"/>
        <w:spacing w:line="240" w:lineRule="atLeast"/>
        <w:jc w:val="both"/>
        <w:rPr>
          <w:rFonts w:ascii="Arial" w:hAnsi="Arial" w:cs="Arial"/>
          <w:u w:val="single"/>
        </w:rPr>
      </w:pPr>
      <w:r w:rsidRPr="00E836A0">
        <w:rPr>
          <w:rFonts w:ascii="Arial" w:hAnsi="Arial" w:cs="Arial"/>
          <w:u w:val="single"/>
        </w:rPr>
        <w:t>Celkový sběr moče za 24 hodin nebo kratší interval:</w:t>
      </w:r>
    </w:p>
    <w:p w14:paraId="59C629CC"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Přesně na začátku sběru se pacient vymočí naposledy do WC (</w:t>
      </w:r>
      <w:r w:rsidRPr="00E836A0">
        <w:rPr>
          <w:rFonts w:ascii="Arial" w:hAnsi="Arial" w:cs="Arial"/>
          <w:u w:val="single"/>
        </w:rPr>
        <w:t>NIKOLI DO</w:t>
      </w:r>
      <w:r w:rsidRPr="00E836A0">
        <w:rPr>
          <w:rFonts w:ascii="Arial" w:hAnsi="Arial" w:cs="Arial"/>
          <w:bCs/>
          <w:u w:val="single"/>
        </w:rPr>
        <w:t xml:space="preserve"> </w:t>
      </w:r>
      <w:r w:rsidRPr="00E836A0">
        <w:rPr>
          <w:rFonts w:ascii="Arial" w:hAnsi="Arial" w:cs="Arial"/>
          <w:u w:val="single"/>
        </w:rPr>
        <w:t>NÁDOBY</w:t>
      </w:r>
      <w:r w:rsidRPr="00E836A0">
        <w:rPr>
          <w:rFonts w:ascii="Arial" w:hAnsi="Arial" w:cs="Arial"/>
        </w:rPr>
        <w:t>) a teprve od této doby sbírá veškerou další moč (i před stolicí) do označené nádoby.</w:t>
      </w:r>
    </w:p>
    <w:p w14:paraId="223E66FB"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Po 24 hodinách se další den ráno opět ve stejný čas vymočí naposledy do nádoby.</w:t>
      </w:r>
    </w:p>
    <w:p w14:paraId="4F0165ED"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 xml:space="preserve">Nejsou-li speciální požadavky, jí pacient stejnou stravu jako dosud a vypije za 24 hodin kolem 2,0 litrů tekutin. </w:t>
      </w:r>
    </w:p>
    <w:p w14:paraId="03B01E87"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Nejnutnější léky pacient užívá bez přerušení podle pokynů lékaře po celou dobu sběru moče.</w:t>
      </w:r>
    </w:p>
    <w:p w14:paraId="168FC3F6"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Nádoby s močí se uchovávají během sběru v lednici nebo alespoň na chladném místě.</w:t>
      </w:r>
    </w:p>
    <w:p w14:paraId="245D8092"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Celkové množství moče se promíchá a změří pomocí kalibrované nádoby, vzorek ve zkumavce k tomu určené se dodá do laboratoře, množství se zapíše do žádanky.</w:t>
      </w:r>
    </w:p>
    <w:p w14:paraId="321A3077"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 xml:space="preserve"> </w:t>
      </w:r>
    </w:p>
    <w:p w14:paraId="31C20D63" w14:textId="77777777" w:rsidR="0041390F" w:rsidRPr="00E836A0" w:rsidRDefault="0041390F" w:rsidP="0041390F">
      <w:pPr>
        <w:autoSpaceDE w:val="0"/>
        <w:autoSpaceDN w:val="0"/>
        <w:adjustRightInd w:val="0"/>
        <w:spacing w:line="240" w:lineRule="atLeast"/>
        <w:jc w:val="both"/>
        <w:rPr>
          <w:rFonts w:ascii="Arial" w:hAnsi="Arial" w:cs="Arial"/>
        </w:rPr>
      </w:pPr>
    </w:p>
    <w:p w14:paraId="7C8865BA"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Podrobné informace a pokyny pro pacienty a oddělení - viz LP, kapitola „G“ Pokyny pro pacienty.</w:t>
      </w:r>
    </w:p>
    <w:p w14:paraId="17B39DD0"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Podrobné informace k jednotlivým laboratorním položkám viz LP, kapitola „F“ Seznam vyšetření OKB.</w:t>
      </w:r>
    </w:p>
    <w:p w14:paraId="60B9F72C" w14:textId="77777777" w:rsidR="0041390F" w:rsidRPr="00E836A0" w:rsidRDefault="0041390F" w:rsidP="0041390F">
      <w:pPr>
        <w:autoSpaceDE w:val="0"/>
        <w:autoSpaceDN w:val="0"/>
        <w:adjustRightInd w:val="0"/>
        <w:spacing w:line="240" w:lineRule="atLeast"/>
        <w:jc w:val="both"/>
        <w:rPr>
          <w:rFonts w:ascii="Arial" w:hAnsi="Arial" w:cs="Arial"/>
        </w:rPr>
      </w:pPr>
    </w:p>
    <w:p w14:paraId="594C3F2E" w14:textId="77777777" w:rsidR="0041390F" w:rsidRPr="00E836A0" w:rsidRDefault="0041390F" w:rsidP="0041390F">
      <w:pPr>
        <w:autoSpaceDE w:val="0"/>
        <w:autoSpaceDN w:val="0"/>
        <w:adjustRightInd w:val="0"/>
        <w:spacing w:line="240" w:lineRule="atLeast"/>
        <w:jc w:val="both"/>
        <w:rPr>
          <w:rFonts w:ascii="Arial" w:hAnsi="Arial" w:cs="Arial"/>
        </w:rPr>
      </w:pPr>
    </w:p>
    <w:p w14:paraId="5D20ACA3" w14:textId="77777777" w:rsidR="0041390F" w:rsidRPr="00E836A0" w:rsidRDefault="0041390F" w:rsidP="0041390F">
      <w:pPr>
        <w:autoSpaceDE w:val="0"/>
        <w:autoSpaceDN w:val="0"/>
        <w:adjustRightInd w:val="0"/>
        <w:spacing w:after="120" w:line="240" w:lineRule="atLeast"/>
        <w:ind w:left="23"/>
        <w:jc w:val="both"/>
        <w:rPr>
          <w:rFonts w:ascii="Arial" w:hAnsi="Arial" w:cs="Arial"/>
          <w:bCs/>
          <w:u w:val="single"/>
        </w:rPr>
      </w:pPr>
      <w:r w:rsidRPr="00E836A0">
        <w:rPr>
          <w:rFonts w:ascii="Arial" w:hAnsi="Arial" w:cs="Arial"/>
          <w:bCs/>
          <w:u w:val="single"/>
        </w:rPr>
        <w:t>Hlavní chyby při odběrech krve</w:t>
      </w:r>
    </w:p>
    <w:p w14:paraId="498BDCC1" w14:textId="3736FABB"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t>Chyby při přípravě nemocného</w:t>
      </w:r>
    </w:p>
    <w:p w14:paraId="533DA3E9"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15A0B567"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pacient nebyl nalačno, požité tuky způsobí přítomnost chylomikronů v séru nebo plazmě, zvýší se koncentrace glukózy</w:t>
      </w:r>
    </w:p>
    <w:p w14:paraId="515BE95D"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v době odběru nebo těsně před odběrem dostal pacient infuzi</w:t>
      </w:r>
    </w:p>
    <w:p w14:paraId="4E14706C"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pacient nevysadil před odběrem interferující léky</w:t>
      </w:r>
    </w:p>
    <w:p w14:paraId="0129BEB2"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odběr byl proveden po mimořádně těžké fyzické zátěži</w:t>
      </w:r>
    </w:p>
    <w:p w14:paraId="398575E0" w14:textId="77777777" w:rsidR="0041390F" w:rsidRPr="00E836A0" w:rsidRDefault="0041390F" w:rsidP="0041390F">
      <w:pPr>
        <w:pStyle w:val="Odstavecseseznamem"/>
        <w:numPr>
          <w:ilvl w:val="0"/>
          <w:numId w:val="33"/>
        </w:numPr>
        <w:autoSpaceDE w:val="0"/>
        <w:autoSpaceDN w:val="0"/>
        <w:adjustRightInd w:val="0"/>
        <w:spacing w:line="240" w:lineRule="atLeast"/>
        <w:jc w:val="both"/>
        <w:rPr>
          <w:rFonts w:ascii="Arial" w:hAnsi="Arial" w:cs="Arial"/>
        </w:rPr>
      </w:pPr>
      <w:r w:rsidRPr="00E836A0">
        <w:rPr>
          <w:rFonts w:ascii="Arial" w:hAnsi="Arial" w:cs="Arial"/>
        </w:rPr>
        <w:t>pokud příliš úzkostný pacient dlouho před odběrem nejedl ani nepil, mohou být výsledky ovlivněny dehydratací</w:t>
      </w:r>
    </w:p>
    <w:p w14:paraId="5007E998" w14:textId="77777777" w:rsidR="0041390F" w:rsidRPr="00E836A0" w:rsidRDefault="0041390F" w:rsidP="0041390F">
      <w:pPr>
        <w:autoSpaceDE w:val="0"/>
        <w:autoSpaceDN w:val="0"/>
        <w:adjustRightInd w:val="0"/>
        <w:spacing w:line="240" w:lineRule="atLeast"/>
        <w:jc w:val="both"/>
        <w:rPr>
          <w:rFonts w:ascii="Arial" w:hAnsi="Arial" w:cs="Arial"/>
        </w:rPr>
      </w:pPr>
    </w:p>
    <w:p w14:paraId="5A993BA4" w14:textId="7EC60286"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t>Chyby způsobené nesprávným použitím škrtidla při odběru</w:t>
      </w:r>
    </w:p>
    <w:p w14:paraId="0D5BC991"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4391F119" w14:textId="77777777" w:rsidR="0041390F" w:rsidRPr="00E836A0" w:rsidRDefault="0041390F" w:rsidP="0041390F">
      <w:pPr>
        <w:pStyle w:val="Odstavecseseznamem"/>
        <w:numPr>
          <w:ilvl w:val="0"/>
          <w:numId w:val="34"/>
        </w:numPr>
        <w:autoSpaceDE w:val="0"/>
        <w:autoSpaceDN w:val="0"/>
        <w:adjustRightInd w:val="0"/>
        <w:spacing w:line="240" w:lineRule="atLeast"/>
        <w:jc w:val="both"/>
        <w:rPr>
          <w:rFonts w:ascii="Arial" w:hAnsi="Arial" w:cs="Arial"/>
        </w:rPr>
      </w:pPr>
      <w:r w:rsidRPr="00E836A0">
        <w:rPr>
          <w:rFonts w:ascii="Arial" w:hAnsi="Arial" w:cs="Arial"/>
        </w:rPr>
        <w:t>dlouhodobé zatažení paže</w:t>
      </w:r>
    </w:p>
    <w:p w14:paraId="50DB22D9" w14:textId="77777777" w:rsidR="0041390F" w:rsidRPr="00E836A0" w:rsidRDefault="0041390F" w:rsidP="0041390F">
      <w:pPr>
        <w:pStyle w:val="Odstavecseseznamem"/>
        <w:numPr>
          <w:ilvl w:val="0"/>
          <w:numId w:val="34"/>
        </w:numPr>
        <w:autoSpaceDE w:val="0"/>
        <w:autoSpaceDN w:val="0"/>
        <w:adjustRightInd w:val="0"/>
        <w:spacing w:line="240" w:lineRule="atLeast"/>
        <w:jc w:val="both"/>
        <w:rPr>
          <w:rFonts w:ascii="Arial" w:hAnsi="Arial" w:cs="Arial"/>
        </w:rPr>
      </w:pPr>
      <w:r w:rsidRPr="00E836A0">
        <w:rPr>
          <w:rFonts w:ascii="Arial" w:hAnsi="Arial" w:cs="Arial"/>
        </w:rPr>
        <w:t>cvičení se zataženou paží před odběrem vede ke změnám poměrů tělesných tekutin v zatažené paži a ovlivňuje koncentrace komponent v krvi</w:t>
      </w:r>
    </w:p>
    <w:p w14:paraId="01D4C5B6" w14:textId="77777777" w:rsidR="0041390F" w:rsidRPr="00E836A0" w:rsidRDefault="0041390F" w:rsidP="0041390F">
      <w:pPr>
        <w:autoSpaceDE w:val="0"/>
        <w:autoSpaceDN w:val="0"/>
        <w:adjustRightInd w:val="0"/>
        <w:spacing w:line="240" w:lineRule="atLeast"/>
        <w:jc w:val="both"/>
        <w:rPr>
          <w:rFonts w:ascii="Arial" w:hAnsi="Arial" w:cs="Arial"/>
        </w:rPr>
      </w:pPr>
    </w:p>
    <w:p w14:paraId="5AB199A7" w14:textId="15506EF5"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t>Chyby vedoucí k hemolýze vzorku</w:t>
      </w:r>
    </w:p>
    <w:p w14:paraId="49BD7815"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6A6080E5"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použití vlhké odběrové soupravy</w:t>
      </w:r>
    </w:p>
    <w:p w14:paraId="133DD13F"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znečištění jehly nebo pokožky stopami ještě tekutého dezinfekčního roztoku</w:t>
      </w:r>
    </w:p>
    <w:p w14:paraId="4591219F"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použití příliš úzké jehly, kterou se pak krev násilně nasává</w:t>
      </w:r>
    </w:p>
    <w:p w14:paraId="6BC3B264"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prudké vystřikování krve ze stříkačky do zkumavky</w:t>
      </w:r>
    </w:p>
    <w:p w14:paraId="4D9F9A2B"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krev stékala po povrchu kůže a teprve následně byla zachycena do zkumavky</w:t>
      </w:r>
    </w:p>
    <w:p w14:paraId="7EEA3690"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prudké třepání krve ve zkumavce (také při nešetrném transportu krve ihned po odběru - PP)</w:t>
      </w:r>
    </w:p>
    <w:p w14:paraId="7A3C356F"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uskladnění plné krve v mrazničce</w:t>
      </w:r>
    </w:p>
    <w:p w14:paraId="72DADEBA"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prodloužení doby mezi odběrem a dodáním do laboratoře</w:t>
      </w:r>
    </w:p>
    <w:p w14:paraId="519F8C11" w14:textId="77777777" w:rsidR="0041390F" w:rsidRPr="00E836A0" w:rsidRDefault="0041390F" w:rsidP="0041390F">
      <w:pPr>
        <w:pStyle w:val="Odstavecseseznamem"/>
        <w:numPr>
          <w:ilvl w:val="0"/>
          <w:numId w:val="35"/>
        </w:numPr>
        <w:autoSpaceDE w:val="0"/>
        <w:autoSpaceDN w:val="0"/>
        <w:adjustRightInd w:val="0"/>
        <w:spacing w:line="240" w:lineRule="atLeast"/>
        <w:jc w:val="both"/>
        <w:rPr>
          <w:rFonts w:ascii="Arial" w:hAnsi="Arial" w:cs="Arial"/>
        </w:rPr>
      </w:pPr>
      <w:r w:rsidRPr="00E836A0">
        <w:rPr>
          <w:rFonts w:ascii="Arial" w:hAnsi="Arial" w:cs="Arial"/>
        </w:rPr>
        <w:t>použití nesprávné koncentrace protisrážlivého činidla</w:t>
      </w:r>
    </w:p>
    <w:p w14:paraId="70CD43CF" w14:textId="77777777" w:rsidR="0041390F" w:rsidRPr="00E836A0" w:rsidRDefault="0041390F" w:rsidP="0041390F">
      <w:pPr>
        <w:autoSpaceDE w:val="0"/>
        <w:autoSpaceDN w:val="0"/>
        <w:adjustRightInd w:val="0"/>
        <w:spacing w:line="240" w:lineRule="atLeast"/>
        <w:jc w:val="both"/>
        <w:rPr>
          <w:rFonts w:ascii="Arial" w:hAnsi="Arial" w:cs="Arial"/>
        </w:rPr>
      </w:pPr>
    </w:p>
    <w:p w14:paraId="0DAF6206" w14:textId="04B4979F" w:rsidR="0041390F" w:rsidRPr="00E836A0" w:rsidRDefault="0041390F" w:rsidP="0041390F">
      <w:pPr>
        <w:pStyle w:val="Odstavecseseznamem"/>
        <w:numPr>
          <w:ilvl w:val="0"/>
          <w:numId w:val="38"/>
        </w:numPr>
        <w:autoSpaceDE w:val="0"/>
        <w:autoSpaceDN w:val="0"/>
        <w:adjustRightInd w:val="0"/>
        <w:spacing w:line="240" w:lineRule="atLeast"/>
        <w:jc w:val="both"/>
        <w:rPr>
          <w:rFonts w:ascii="Arial" w:hAnsi="Arial" w:cs="Arial"/>
          <w:bCs/>
        </w:rPr>
      </w:pPr>
      <w:r w:rsidRPr="00E836A0">
        <w:rPr>
          <w:rFonts w:ascii="Arial" w:hAnsi="Arial" w:cs="Arial"/>
          <w:bCs/>
        </w:rPr>
        <w:lastRenderedPageBreak/>
        <w:t>Chyby při adjustaci, skladování a transportu</w:t>
      </w:r>
    </w:p>
    <w:p w14:paraId="1F296802" w14:textId="77777777" w:rsidR="00F40D45" w:rsidRPr="00E836A0" w:rsidRDefault="00F40D45" w:rsidP="00F40D45">
      <w:pPr>
        <w:pStyle w:val="Odstavecseseznamem"/>
        <w:autoSpaceDE w:val="0"/>
        <w:autoSpaceDN w:val="0"/>
        <w:adjustRightInd w:val="0"/>
        <w:spacing w:line="240" w:lineRule="atLeast"/>
        <w:ind w:left="360"/>
        <w:jc w:val="both"/>
        <w:rPr>
          <w:rFonts w:ascii="Arial" w:hAnsi="Arial" w:cs="Arial"/>
          <w:bCs/>
        </w:rPr>
      </w:pPr>
    </w:p>
    <w:p w14:paraId="1C50438B"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použití nevhodné zkumavky (např. při odběru stopových prvků)</w:t>
      </w:r>
    </w:p>
    <w:p w14:paraId="4E3BEA49"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použití nesprávného protisrážlivého činidla nebo jeho nesprávný poměr k plné krvi</w:t>
      </w:r>
    </w:p>
    <w:p w14:paraId="6B97D499"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zkumavky s materiálem nebyly dostatečně označeny</w:t>
      </w:r>
    </w:p>
    <w:p w14:paraId="3AC3E8DE"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zkumavky s materiálem byly potřísněny krví</w:t>
      </w:r>
    </w:p>
    <w:p w14:paraId="08C96D16"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prodloužení doby mezi odběrem a analýzou – pokles aktivity koagulačních faktorů</w:t>
      </w:r>
    </w:p>
    <w:p w14:paraId="326A8FB4"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prodloužení doby mezi odběrem a oddělením krevního koláče nebo erytrocytů od séra nebo plazmy (přechod řady látek včetně enzymů z krvinek do séra nebo plazmy - kalium, chloridy, rozpad trombocytů vede k uvolnění destičkových komponent - ACP atd.)</w:t>
      </w:r>
    </w:p>
    <w:p w14:paraId="3D17B466"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krev byla vystavena vyšší teplotě</w:t>
      </w:r>
    </w:p>
    <w:p w14:paraId="517075E2"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pokles aktivity enzymů (AST, ALT, GGT aj.)</w:t>
      </w:r>
    </w:p>
    <w:p w14:paraId="62674E38" w14:textId="77777777" w:rsidR="0041390F" w:rsidRPr="00E836A0" w:rsidRDefault="0041390F" w:rsidP="0041390F">
      <w:pPr>
        <w:pStyle w:val="Odstavecseseznamem"/>
        <w:numPr>
          <w:ilvl w:val="0"/>
          <w:numId w:val="36"/>
        </w:numPr>
        <w:autoSpaceDE w:val="0"/>
        <w:autoSpaceDN w:val="0"/>
        <w:adjustRightInd w:val="0"/>
        <w:spacing w:line="240" w:lineRule="atLeast"/>
        <w:jc w:val="both"/>
        <w:rPr>
          <w:rFonts w:ascii="Arial" w:hAnsi="Arial" w:cs="Arial"/>
        </w:rPr>
      </w:pPr>
      <w:r w:rsidRPr="00E836A0">
        <w:rPr>
          <w:rFonts w:ascii="Arial" w:hAnsi="Arial" w:cs="Arial"/>
        </w:rPr>
        <w:t xml:space="preserve">krev byla vystavena přímému slunečnímu světlu (krev určenou k přesnému stanovení koncentrace bilirubinu chraňte i před normálním denním světlem a světlem zářivek, protože světelné paprsky urychlují oxidaci bilirubinu)                                           </w:t>
      </w:r>
    </w:p>
    <w:p w14:paraId="3030A27F" w14:textId="77777777" w:rsidR="0041390F" w:rsidRPr="00E836A0" w:rsidRDefault="0041390F" w:rsidP="0041390F">
      <w:pPr>
        <w:autoSpaceDE w:val="0"/>
        <w:autoSpaceDN w:val="0"/>
        <w:adjustRightInd w:val="0"/>
        <w:spacing w:line="240" w:lineRule="atLeast"/>
        <w:jc w:val="both"/>
        <w:rPr>
          <w:rFonts w:ascii="Arial" w:hAnsi="Arial" w:cs="Arial"/>
        </w:rPr>
      </w:pPr>
    </w:p>
    <w:p w14:paraId="54D6A80B" w14:textId="77777777" w:rsidR="0041390F" w:rsidRPr="00E836A0" w:rsidRDefault="0041390F" w:rsidP="0041390F">
      <w:pPr>
        <w:autoSpaceDE w:val="0"/>
        <w:autoSpaceDN w:val="0"/>
        <w:adjustRightInd w:val="0"/>
        <w:spacing w:line="240" w:lineRule="atLeast"/>
        <w:jc w:val="both"/>
        <w:rPr>
          <w:rFonts w:ascii="Arial" w:hAnsi="Arial" w:cs="Arial"/>
        </w:rPr>
      </w:pPr>
    </w:p>
    <w:p w14:paraId="49F999E4" w14:textId="77777777" w:rsidR="0041390F" w:rsidRPr="00E836A0" w:rsidRDefault="0041390F" w:rsidP="0041390F">
      <w:pPr>
        <w:autoSpaceDE w:val="0"/>
        <w:autoSpaceDN w:val="0"/>
        <w:adjustRightInd w:val="0"/>
        <w:spacing w:line="240" w:lineRule="atLeast"/>
        <w:jc w:val="both"/>
        <w:rPr>
          <w:rFonts w:ascii="Arial" w:hAnsi="Arial" w:cs="Arial"/>
          <w:bCs/>
          <w:u w:val="single"/>
        </w:rPr>
      </w:pPr>
      <w:r w:rsidRPr="00E836A0">
        <w:rPr>
          <w:rFonts w:ascii="Arial" w:hAnsi="Arial" w:cs="Arial"/>
          <w:bCs/>
          <w:u w:val="single"/>
        </w:rPr>
        <w:t>Odběr mozkomíšního moku (likvoru)</w:t>
      </w:r>
    </w:p>
    <w:p w14:paraId="0791AF40"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Odběr mozkomíšního moku provádí vždy lékař.</w:t>
      </w:r>
    </w:p>
    <w:p w14:paraId="7AFCE18B"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Mozkomíšní mok se získává nejčastěji lumbální punkcí, méně často subokcipitální či ventrikulární punkcí. Mozkomíšní mok pro biochemická vyšetření včetně kvantitativní a kvalitativní cytologie musí být odebrán do čisté průhledné zkumavky bez jakýchkoliv přísad! Po odběru je třeba likvor neprodleně osobně doručit do laboratoře, nesmí být zasílán potrubní poštou!</w:t>
      </w:r>
    </w:p>
    <w:p w14:paraId="526593A5" w14:textId="77777777" w:rsidR="0041390F" w:rsidRPr="00E836A0" w:rsidRDefault="0041390F" w:rsidP="0041390F">
      <w:pPr>
        <w:autoSpaceDE w:val="0"/>
        <w:autoSpaceDN w:val="0"/>
        <w:adjustRightInd w:val="0"/>
        <w:spacing w:line="240" w:lineRule="atLeast"/>
        <w:jc w:val="both"/>
        <w:rPr>
          <w:rFonts w:ascii="Arial" w:hAnsi="Arial" w:cs="Arial"/>
        </w:rPr>
      </w:pPr>
    </w:p>
    <w:p w14:paraId="1DDE0E6A" w14:textId="77777777" w:rsidR="0041390F" w:rsidRPr="00E836A0" w:rsidRDefault="0041390F" w:rsidP="0041390F">
      <w:pPr>
        <w:autoSpaceDE w:val="0"/>
        <w:autoSpaceDN w:val="0"/>
        <w:adjustRightInd w:val="0"/>
        <w:spacing w:line="240" w:lineRule="atLeast"/>
        <w:jc w:val="both"/>
        <w:rPr>
          <w:rFonts w:ascii="Arial" w:hAnsi="Arial" w:cs="Arial"/>
        </w:rPr>
      </w:pPr>
    </w:p>
    <w:p w14:paraId="6ADBBA71" w14:textId="77777777" w:rsidR="0041390F" w:rsidRPr="00E836A0" w:rsidRDefault="0041390F" w:rsidP="0041390F">
      <w:pPr>
        <w:autoSpaceDE w:val="0"/>
        <w:autoSpaceDN w:val="0"/>
        <w:adjustRightInd w:val="0"/>
        <w:spacing w:line="240" w:lineRule="atLeast"/>
        <w:jc w:val="both"/>
        <w:rPr>
          <w:rFonts w:ascii="Arial" w:hAnsi="Arial" w:cs="Arial"/>
        </w:rPr>
      </w:pPr>
    </w:p>
    <w:p w14:paraId="0A8C7B43" w14:textId="77777777" w:rsidR="0041390F" w:rsidRPr="00E836A0" w:rsidRDefault="0041390F" w:rsidP="0041390F">
      <w:pPr>
        <w:autoSpaceDE w:val="0"/>
        <w:autoSpaceDN w:val="0"/>
        <w:adjustRightInd w:val="0"/>
        <w:spacing w:line="240" w:lineRule="atLeast"/>
        <w:jc w:val="both"/>
        <w:rPr>
          <w:rFonts w:ascii="Arial" w:hAnsi="Arial" w:cs="Arial"/>
          <w:bCs/>
          <w:u w:val="single"/>
        </w:rPr>
      </w:pPr>
      <w:r w:rsidRPr="00E836A0">
        <w:rPr>
          <w:rFonts w:ascii="Arial" w:hAnsi="Arial" w:cs="Arial"/>
          <w:bCs/>
          <w:u w:val="single"/>
        </w:rPr>
        <w:t>Odběr potu</w:t>
      </w:r>
    </w:p>
    <w:p w14:paraId="4A6176B5" w14:textId="77777777" w:rsidR="0041390F" w:rsidRPr="00E836A0" w:rsidRDefault="0041390F" w:rsidP="0041390F">
      <w:pPr>
        <w:autoSpaceDE w:val="0"/>
        <w:autoSpaceDN w:val="0"/>
        <w:adjustRightInd w:val="0"/>
        <w:spacing w:line="240" w:lineRule="atLeast"/>
        <w:jc w:val="both"/>
        <w:rPr>
          <w:rFonts w:ascii="Arial" w:hAnsi="Arial" w:cs="Arial"/>
        </w:rPr>
      </w:pPr>
      <w:r w:rsidRPr="00E836A0">
        <w:rPr>
          <w:rFonts w:ascii="Arial" w:hAnsi="Arial" w:cs="Arial"/>
        </w:rPr>
        <w:t xml:space="preserve">Odběr potu provádí k tomuto úkonu speciálně proškolená zdravotní sestra. </w:t>
      </w:r>
    </w:p>
    <w:p w14:paraId="457EC4D2" w14:textId="2F054B5A" w:rsidR="0041390F" w:rsidRPr="00F40D45" w:rsidRDefault="0041390F" w:rsidP="00F40D45">
      <w:pPr>
        <w:jc w:val="both"/>
        <w:rPr>
          <w:rFonts w:ascii="Arial" w:hAnsi="Arial" w:cs="Arial"/>
          <w:b/>
          <w:i/>
        </w:rPr>
        <w:sectPr w:rsidR="0041390F" w:rsidRPr="00F40D45">
          <w:pgSz w:w="11900" w:h="16840"/>
          <w:pgMar w:top="1440" w:right="1440" w:bottom="1440" w:left="1440" w:header="0" w:footer="0" w:gutter="0"/>
          <w:cols w:space="708" w:equalWidth="0">
            <w:col w:w="9020"/>
          </w:cols>
        </w:sectPr>
      </w:pPr>
      <w:r w:rsidRPr="00E836A0">
        <w:rPr>
          <w:rFonts w:ascii="Arial" w:hAnsi="Arial" w:cs="Arial"/>
        </w:rPr>
        <w:t>Pot se odebírá za standardních podmínek, obvykle z volární strany předloktí po předchozí stimulaci pilokarpinovou iontoforézou do speciální mikrokapiláry - tzv. Macroductu.</w:t>
      </w:r>
    </w:p>
    <w:p w14:paraId="37A0B254" w14:textId="77777777" w:rsidR="00F72DC2" w:rsidRDefault="00F72DC2" w:rsidP="00796022">
      <w:pPr>
        <w:spacing w:line="200" w:lineRule="exact"/>
        <w:rPr>
          <w:sz w:val="20"/>
          <w:szCs w:val="20"/>
        </w:rPr>
      </w:pPr>
      <w:bookmarkStart w:id="34" w:name="page11"/>
      <w:bookmarkEnd w:id="34"/>
    </w:p>
    <w:p w14:paraId="72849A78" w14:textId="7691C9CE" w:rsidR="00796022" w:rsidRPr="00F72DC2" w:rsidRDefault="000C29A4" w:rsidP="00F72DC2">
      <w:pPr>
        <w:pStyle w:val="Nadpis2"/>
        <w:rPr>
          <w:rFonts w:ascii="Arial" w:hAnsi="Arial" w:cs="Arial"/>
          <w:color w:val="auto"/>
        </w:rPr>
      </w:pPr>
      <w:bookmarkStart w:id="35" w:name="_C.09__Druh"/>
      <w:bookmarkStart w:id="36" w:name="_Toc136331414"/>
      <w:bookmarkEnd w:id="35"/>
      <w:r w:rsidRPr="00F72DC2">
        <w:rPr>
          <w:rFonts w:ascii="Arial" w:hAnsi="Arial" w:cs="Arial"/>
          <w:color w:val="auto"/>
        </w:rPr>
        <w:t>C.09  Druh a množství primárního vzorku potřebného pro vyšetření</w:t>
      </w:r>
      <w:bookmarkEnd w:id="36"/>
    </w:p>
    <w:p w14:paraId="6426D332" w14:textId="77777777" w:rsidR="00796022" w:rsidRDefault="00796022" w:rsidP="00796022">
      <w:pPr>
        <w:spacing w:line="252" w:lineRule="exact"/>
        <w:rPr>
          <w:sz w:val="20"/>
          <w:szCs w:val="20"/>
        </w:rPr>
      </w:pPr>
    </w:p>
    <w:p w14:paraId="444D01B7" w14:textId="02517990" w:rsidR="00796022" w:rsidRDefault="00DA4049" w:rsidP="00DA4049">
      <w:pPr>
        <w:tabs>
          <w:tab w:val="left" w:pos="1470"/>
        </w:tabs>
        <w:spacing w:line="389" w:lineRule="exact"/>
        <w:rPr>
          <w:sz w:val="20"/>
          <w:szCs w:val="20"/>
        </w:rPr>
      </w:pPr>
      <w:r>
        <w:rPr>
          <w:sz w:val="20"/>
          <w:szCs w:val="20"/>
        </w:rPr>
        <w:tab/>
      </w:r>
    </w:p>
    <w:p w14:paraId="607075DF" w14:textId="38704BE0" w:rsidR="007856C3" w:rsidRDefault="00796022" w:rsidP="007856C3">
      <w:pPr>
        <w:rPr>
          <w:noProof/>
          <w:sz w:val="20"/>
          <w:szCs w:val="20"/>
        </w:rPr>
      </w:pPr>
      <w:r w:rsidRPr="007856C3">
        <w:rPr>
          <w:rFonts w:ascii="Arial" w:eastAsia="Arial" w:hAnsi="Arial" w:cs="Arial"/>
          <w:b/>
          <w:bCs/>
          <w:u w:val="single"/>
        </w:rPr>
        <w:t>Množství potřebného materiálu k analýze při primárním odběru</w:t>
      </w:r>
      <w:r w:rsidR="007856C3">
        <w:rPr>
          <w:rFonts w:ascii="Arial" w:eastAsia="Arial" w:hAnsi="Arial" w:cs="Arial"/>
          <w:b/>
          <w:bCs/>
          <w:u w:val="single"/>
        </w:rPr>
        <w:t xml:space="preserve"> </w:t>
      </w:r>
      <w:r w:rsidR="007856C3" w:rsidRPr="007856C3">
        <w:rPr>
          <w:rFonts w:ascii="Arial" w:eastAsia="Arial" w:hAnsi="Arial" w:cs="Arial"/>
          <w:b/>
          <w:bCs/>
          <w:u w:val="single"/>
        </w:rPr>
        <w:t>do hematologické laboratoře</w:t>
      </w:r>
    </w:p>
    <w:p w14:paraId="26227C5D" w14:textId="77777777" w:rsidR="007856C3" w:rsidRDefault="007856C3" w:rsidP="007856C3">
      <w:pPr>
        <w:rPr>
          <w:rFonts w:ascii="Arial" w:eastAsia="Arial" w:hAnsi="Arial" w:cs="Arial"/>
        </w:rPr>
      </w:pPr>
    </w:p>
    <w:p w14:paraId="0BF3E3BE" w14:textId="2422362B" w:rsidR="00796022" w:rsidRPr="007856C3" w:rsidRDefault="007856C3" w:rsidP="007856C3">
      <w:pPr>
        <w:rPr>
          <w:b/>
          <w:sz w:val="20"/>
          <w:szCs w:val="20"/>
          <w:u w:val="single"/>
        </w:rPr>
      </w:pPr>
      <w:r>
        <w:rPr>
          <w:rFonts w:ascii="Arial" w:eastAsia="Arial" w:hAnsi="Arial" w:cs="Arial"/>
        </w:rPr>
        <w:t>N</w:t>
      </w:r>
      <w:r w:rsidR="00796022">
        <w:rPr>
          <w:rFonts w:ascii="Arial" w:eastAsia="Arial" w:hAnsi="Arial" w:cs="Arial"/>
        </w:rPr>
        <w:t>eupřesní-li laboratoř j</w:t>
      </w:r>
      <w:r>
        <w:rPr>
          <w:rFonts w:ascii="Arial" w:eastAsia="Arial" w:hAnsi="Arial" w:cs="Arial"/>
        </w:rPr>
        <w:t xml:space="preserve">inak, např. dle typu analyzátoru, </w:t>
      </w:r>
      <w:r w:rsidR="00796022">
        <w:rPr>
          <w:rFonts w:ascii="Arial" w:eastAsia="Arial" w:hAnsi="Arial" w:cs="Arial"/>
        </w:rPr>
        <w:t>platí následující:</w:t>
      </w:r>
    </w:p>
    <w:p w14:paraId="267496EA" w14:textId="77777777" w:rsidR="00796022" w:rsidRDefault="00796022" w:rsidP="00796022">
      <w:pPr>
        <w:spacing w:line="215" w:lineRule="exact"/>
        <w:rPr>
          <w:sz w:val="20"/>
          <w:szCs w:val="20"/>
        </w:rPr>
      </w:pPr>
    </w:p>
    <w:p w14:paraId="61CE4CE6" w14:textId="25C21C00" w:rsidR="00796022" w:rsidRDefault="00796022" w:rsidP="00796022">
      <w:pPr>
        <w:rPr>
          <w:sz w:val="20"/>
          <w:szCs w:val="20"/>
        </w:rPr>
      </w:pPr>
      <w:r>
        <w:rPr>
          <w:rFonts w:ascii="Arial" w:eastAsia="Arial" w:hAnsi="Arial" w:cs="Arial"/>
          <w:u w:val="single"/>
        </w:rPr>
        <w:t>Zkumavka s K EDTA o objemu 3</w:t>
      </w:r>
      <w:r w:rsidR="004E54EE">
        <w:rPr>
          <w:rFonts w:ascii="Arial" w:eastAsia="Arial" w:hAnsi="Arial" w:cs="Arial"/>
          <w:u w:val="single"/>
        </w:rPr>
        <w:t xml:space="preserve"> mL</w:t>
      </w:r>
      <w:r>
        <w:rPr>
          <w:rFonts w:ascii="Arial" w:eastAsia="Arial" w:hAnsi="Arial" w:cs="Arial"/>
        </w:rPr>
        <w:t>: min. 1,5ml krve na KO+diff, retikulocyty, normoblasty,</w:t>
      </w:r>
    </w:p>
    <w:p w14:paraId="4268EEBE" w14:textId="77777777" w:rsidR="00796022" w:rsidRDefault="00796022" w:rsidP="00796022">
      <w:pPr>
        <w:spacing w:line="196" w:lineRule="auto"/>
        <w:ind w:left="1400"/>
        <w:rPr>
          <w:sz w:val="20"/>
          <w:szCs w:val="20"/>
        </w:rPr>
      </w:pPr>
      <w:r>
        <w:rPr>
          <w:rFonts w:ascii="Arial" w:eastAsia="Arial" w:hAnsi="Arial" w:cs="Arial"/>
          <w:sz w:val="10"/>
          <w:szCs w:val="10"/>
          <w:u w:val="single"/>
        </w:rPr>
        <w:t>3</w:t>
      </w:r>
    </w:p>
    <w:p w14:paraId="4E9BCB09" w14:textId="549FD3FE" w:rsidR="00796022" w:rsidRDefault="00796022" w:rsidP="00796022">
      <w:pPr>
        <w:spacing w:line="236" w:lineRule="auto"/>
        <w:rPr>
          <w:sz w:val="20"/>
          <w:szCs w:val="20"/>
        </w:rPr>
      </w:pPr>
      <w:r>
        <w:rPr>
          <w:rFonts w:ascii="Arial" w:eastAsia="Arial" w:hAnsi="Arial" w:cs="Arial"/>
        </w:rPr>
        <w:t>IPF, nátěr na sklo</w:t>
      </w:r>
    </w:p>
    <w:p w14:paraId="49C8F435" w14:textId="77777777" w:rsidR="00796022" w:rsidRDefault="00796022" w:rsidP="00796022">
      <w:pPr>
        <w:spacing w:line="258" w:lineRule="exact"/>
        <w:rPr>
          <w:sz w:val="20"/>
          <w:szCs w:val="20"/>
        </w:rPr>
      </w:pPr>
    </w:p>
    <w:p w14:paraId="3D4D6A39" w14:textId="65B9ABEB" w:rsidR="00796022" w:rsidRDefault="00796022" w:rsidP="00796022">
      <w:pPr>
        <w:spacing w:line="245" w:lineRule="auto"/>
        <w:ind w:right="720"/>
        <w:rPr>
          <w:sz w:val="20"/>
          <w:szCs w:val="20"/>
        </w:rPr>
      </w:pPr>
      <w:r>
        <w:rPr>
          <w:rFonts w:ascii="Arial" w:eastAsia="Arial" w:hAnsi="Arial" w:cs="Arial"/>
          <w:u w:val="single"/>
        </w:rPr>
        <w:t>Zkumavka koagulační 1,4</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u w:val="single"/>
        </w:rPr>
        <w:t>:</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EF (zkumavku nedoporučujeme vzhledem k obtížnosti náležitého promísení krve s antikoagulans)</w:t>
      </w:r>
    </w:p>
    <w:p w14:paraId="5DF0E5CC" w14:textId="77777777" w:rsidR="00796022" w:rsidRDefault="00796022" w:rsidP="00796022">
      <w:pPr>
        <w:spacing w:line="252" w:lineRule="exact"/>
        <w:rPr>
          <w:sz w:val="20"/>
          <w:szCs w:val="20"/>
        </w:rPr>
      </w:pPr>
    </w:p>
    <w:p w14:paraId="7DAC9BD2" w14:textId="1F0556A7" w:rsidR="00796022" w:rsidRDefault="00796022" w:rsidP="00796022">
      <w:pPr>
        <w:rPr>
          <w:sz w:val="20"/>
          <w:szCs w:val="20"/>
        </w:rPr>
      </w:pPr>
      <w:r>
        <w:rPr>
          <w:rFonts w:ascii="Arial" w:eastAsia="Arial" w:hAnsi="Arial" w:cs="Arial"/>
          <w:u w:val="single"/>
        </w:rPr>
        <w:t>Zkumavka koagulační 1,8</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u w:val="single"/>
        </w:rPr>
        <w:t>:</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EF</w:t>
      </w:r>
    </w:p>
    <w:p w14:paraId="61E2C9E3" w14:textId="77777777" w:rsidR="00796022" w:rsidRDefault="00796022" w:rsidP="00796022">
      <w:pPr>
        <w:spacing w:line="265" w:lineRule="exact"/>
        <w:rPr>
          <w:sz w:val="20"/>
          <w:szCs w:val="20"/>
        </w:rPr>
      </w:pPr>
    </w:p>
    <w:p w14:paraId="5F7375B8" w14:textId="77777777" w:rsidR="004E54EE" w:rsidRDefault="00796022" w:rsidP="004E54EE">
      <w:pPr>
        <w:spacing w:line="248" w:lineRule="auto"/>
        <w:ind w:right="80"/>
        <w:rPr>
          <w:sz w:val="20"/>
          <w:szCs w:val="20"/>
        </w:rPr>
      </w:pPr>
      <w:r>
        <w:rPr>
          <w:rFonts w:ascii="Arial" w:eastAsia="Arial" w:hAnsi="Arial" w:cs="Arial"/>
          <w:u w:val="single"/>
        </w:rPr>
        <w:t>Zkumavka koagulační 3</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u w:val="single"/>
        </w:rPr>
        <w:t>:</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EGT, EF, F XIII</w:t>
      </w:r>
    </w:p>
    <w:p w14:paraId="36EF2ED7" w14:textId="77777777" w:rsidR="004E54EE" w:rsidRDefault="004E54EE" w:rsidP="004E54EE">
      <w:pPr>
        <w:spacing w:line="248" w:lineRule="auto"/>
        <w:ind w:right="80"/>
        <w:rPr>
          <w:sz w:val="20"/>
          <w:szCs w:val="20"/>
        </w:rPr>
      </w:pPr>
    </w:p>
    <w:p w14:paraId="51154F9E" w14:textId="77537B1B" w:rsidR="004E54EE" w:rsidRDefault="004E54EE" w:rsidP="004E54EE">
      <w:pPr>
        <w:spacing w:line="248" w:lineRule="auto"/>
        <w:ind w:right="80"/>
        <w:rPr>
          <w:sz w:val="20"/>
          <w:szCs w:val="20"/>
        </w:rPr>
      </w:pPr>
      <w:r>
        <w:rPr>
          <w:rFonts w:ascii="Arial" w:eastAsia="Arial" w:hAnsi="Arial" w:cs="Arial"/>
          <w:u w:val="single"/>
        </w:rPr>
        <w:t>Zkumavka koagulační 4,3 mL:</w:t>
      </w:r>
      <w:r>
        <w:rPr>
          <w:rFonts w:ascii="Arial" w:eastAsia="Arial" w:hAnsi="Arial" w:cs="Arial"/>
        </w:rPr>
        <w:t xml:space="preserve"> odběr vždy </w:t>
      </w:r>
      <w:r>
        <w:rPr>
          <w:rFonts w:ascii="Arial" w:eastAsia="Arial" w:hAnsi="Arial" w:cs="Arial"/>
          <w:b/>
          <w:bCs/>
        </w:rPr>
        <w:t>po rysku</w:t>
      </w:r>
      <w:r>
        <w:rPr>
          <w:rFonts w:ascii="Arial" w:eastAsia="Arial" w:hAnsi="Arial" w:cs="Arial"/>
        </w:rPr>
        <w:t>! PT, aPTT, Fbg, D-dimer, AT, EGT, EF, F XIII</w:t>
      </w:r>
    </w:p>
    <w:p w14:paraId="2AA7518A" w14:textId="77777777" w:rsidR="004E54EE" w:rsidRDefault="004E54EE" w:rsidP="004E54EE">
      <w:pPr>
        <w:spacing w:line="248" w:lineRule="auto"/>
        <w:ind w:right="80"/>
        <w:rPr>
          <w:sz w:val="20"/>
          <w:szCs w:val="20"/>
        </w:rPr>
      </w:pPr>
    </w:p>
    <w:p w14:paraId="18200171" w14:textId="06E37730" w:rsidR="00796022" w:rsidRDefault="00796022" w:rsidP="00796022">
      <w:pPr>
        <w:spacing w:line="248" w:lineRule="auto"/>
        <w:ind w:right="80"/>
        <w:rPr>
          <w:sz w:val="20"/>
          <w:szCs w:val="20"/>
        </w:rPr>
      </w:pPr>
      <w:r>
        <w:rPr>
          <w:rFonts w:ascii="Arial" w:eastAsia="Arial" w:hAnsi="Arial" w:cs="Arial"/>
          <w:u w:val="single"/>
        </w:rPr>
        <w:t>Zkumavka koagulační 5</w:t>
      </w:r>
      <w:r w:rsidR="004E54EE">
        <w:rPr>
          <w:rFonts w:ascii="Arial" w:eastAsia="Arial" w:hAnsi="Arial" w:cs="Arial"/>
          <w:u w:val="single"/>
        </w:rPr>
        <w:t xml:space="preserve"> </w:t>
      </w:r>
      <w:r>
        <w:rPr>
          <w:rFonts w:ascii="Arial" w:eastAsia="Arial" w:hAnsi="Arial" w:cs="Arial"/>
          <w:u w:val="single"/>
        </w:rPr>
        <w:t>m</w:t>
      </w:r>
      <w:r w:rsidR="004E54EE">
        <w:rPr>
          <w:rFonts w:ascii="Arial" w:eastAsia="Arial" w:hAnsi="Arial" w:cs="Arial"/>
          <w:u w:val="single"/>
        </w:rPr>
        <w:t>L</w:t>
      </w:r>
      <w:r>
        <w:rPr>
          <w:rFonts w:ascii="Arial" w:eastAsia="Arial" w:hAnsi="Arial" w:cs="Arial"/>
        </w:rPr>
        <w:t xml:space="preserve">: odběr vždy </w:t>
      </w:r>
      <w:r>
        <w:rPr>
          <w:rFonts w:ascii="Arial" w:eastAsia="Arial" w:hAnsi="Arial" w:cs="Arial"/>
          <w:b/>
          <w:bCs/>
        </w:rPr>
        <w:t>po rysku</w:t>
      </w:r>
      <w:r>
        <w:rPr>
          <w:rFonts w:ascii="Arial" w:eastAsia="Arial" w:hAnsi="Arial" w:cs="Arial"/>
        </w:rPr>
        <w:t>! vyšetření LA, nebo vyšetření 4 x speciální vyš. (koagulační faktory a jiné spec.</w:t>
      </w:r>
      <w:r w:rsidR="00ED2BC3">
        <w:rPr>
          <w:rFonts w:ascii="Arial" w:eastAsia="Arial" w:hAnsi="Arial" w:cs="Arial"/>
        </w:rPr>
        <w:t xml:space="preserve"> </w:t>
      </w:r>
      <w:r>
        <w:rPr>
          <w:rFonts w:ascii="Arial" w:eastAsia="Arial" w:hAnsi="Arial" w:cs="Arial"/>
        </w:rPr>
        <w:t>vyš.)</w:t>
      </w:r>
    </w:p>
    <w:p w14:paraId="1EE41A94" w14:textId="77777777" w:rsidR="00796022" w:rsidRDefault="00796022" w:rsidP="00796022">
      <w:pPr>
        <w:spacing w:line="248" w:lineRule="exact"/>
        <w:rPr>
          <w:sz w:val="20"/>
          <w:szCs w:val="20"/>
        </w:rPr>
      </w:pPr>
    </w:p>
    <w:p w14:paraId="2FDC6108" w14:textId="1F4C2AF6" w:rsidR="00796022" w:rsidRDefault="00796022" w:rsidP="00796022">
      <w:pPr>
        <w:rPr>
          <w:sz w:val="20"/>
          <w:szCs w:val="20"/>
        </w:rPr>
      </w:pPr>
      <w:r>
        <w:rPr>
          <w:rFonts w:ascii="Arial" w:eastAsia="Arial" w:hAnsi="Arial" w:cs="Arial"/>
        </w:rPr>
        <w:t>Přesný objem - tolerance max</w:t>
      </w:r>
      <w:r w:rsidR="00417BFC">
        <w:rPr>
          <w:rFonts w:ascii="Arial" w:eastAsia="Arial" w:hAnsi="Arial" w:cs="Arial"/>
        </w:rPr>
        <w:t>.</w:t>
      </w:r>
      <w:r>
        <w:rPr>
          <w:rFonts w:ascii="Arial" w:eastAsia="Arial" w:hAnsi="Arial" w:cs="Arial"/>
        </w:rPr>
        <w:t xml:space="preserve"> +/- 10 % z celkového objemu (dle NCCLS).</w:t>
      </w:r>
    </w:p>
    <w:p w14:paraId="34832B66" w14:textId="5B55EA50" w:rsidR="00796022" w:rsidRDefault="00796022" w:rsidP="00796022"/>
    <w:p w14:paraId="0A0AF202" w14:textId="60F2DC44" w:rsidR="00961AF2" w:rsidRDefault="00961AF2" w:rsidP="00796022"/>
    <w:p w14:paraId="5FF8F69E" w14:textId="4B4E1A4A" w:rsidR="00961AF2" w:rsidRDefault="00961AF2" w:rsidP="00796022"/>
    <w:p w14:paraId="77913A11" w14:textId="2E66AEF2" w:rsidR="00961AF2" w:rsidRPr="00E836A0" w:rsidRDefault="00961AF2" w:rsidP="00961AF2">
      <w:pPr>
        <w:autoSpaceDE w:val="0"/>
        <w:autoSpaceDN w:val="0"/>
        <w:adjustRightInd w:val="0"/>
        <w:spacing w:line="240" w:lineRule="atLeast"/>
        <w:jc w:val="both"/>
        <w:rPr>
          <w:rFonts w:ascii="Arial" w:hAnsi="Arial" w:cs="Arial"/>
          <w:bCs/>
          <w:szCs w:val="20"/>
          <w:u w:val="single"/>
        </w:rPr>
      </w:pPr>
      <w:r w:rsidRPr="00E836A0">
        <w:rPr>
          <w:rFonts w:ascii="Arial" w:hAnsi="Arial" w:cs="Arial"/>
          <w:bCs/>
          <w:szCs w:val="20"/>
          <w:u w:val="single"/>
        </w:rPr>
        <w:t>Množství potřebného materiálu k analýze při primárním odběru na biochemická vyšetření</w:t>
      </w:r>
    </w:p>
    <w:p w14:paraId="196D9384" w14:textId="77777777" w:rsidR="00961AF2" w:rsidRPr="00E836A0" w:rsidRDefault="00961AF2" w:rsidP="00961AF2">
      <w:pPr>
        <w:autoSpaceDE w:val="0"/>
        <w:autoSpaceDN w:val="0"/>
        <w:adjustRightInd w:val="0"/>
        <w:spacing w:line="240" w:lineRule="atLeast"/>
        <w:jc w:val="both"/>
        <w:rPr>
          <w:rFonts w:ascii="Arial" w:hAnsi="Arial" w:cs="Arial"/>
          <w:szCs w:val="20"/>
        </w:rPr>
      </w:pPr>
    </w:p>
    <w:p w14:paraId="1BC0F3D1" w14:textId="77777777" w:rsidR="00961AF2" w:rsidRPr="00E836A0" w:rsidRDefault="00961AF2" w:rsidP="00961AF2">
      <w:pPr>
        <w:tabs>
          <w:tab w:val="left" w:pos="426"/>
        </w:tabs>
        <w:autoSpaceDE w:val="0"/>
        <w:autoSpaceDN w:val="0"/>
        <w:adjustRightInd w:val="0"/>
        <w:spacing w:line="240" w:lineRule="atLeast"/>
        <w:jc w:val="both"/>
        <w:rPr>
          <w:rFonts w:ascii="Arial" w:hAnsi="Arial" w:cs="Arial"/>
          <w:szCs w:val="20"/>
        </w:rPr>
      </w:pPr>
      <w:r w:rsidRPr="00E836A0">
        <w:rPr>
          <w:rFonts w:ascii="Arial" w:hAnsi="Arial" w:cs="Arial"/>
          <w:szCs w:val="20"/>
        </w:rPr>
        <w:t>Neupřesní-li laboratoř jinak (dle typu analyzátoru) udává množství následující tabulka:</w:t>
      </w:r>
    </w:p>
    <w:tbl>
      <w:tblPr>
        <w:tblStyle w:val="Mkatabulky"/>
        <w:tblW w:w="0" w:type="auto"/>
        <w:tblLayout w:type="fixed"/>
        <w:tblLook w:val="0000" w:firstRow="0" w:lastRow="0" w:firstColumn="0" w:lastColumn="0" w:noHBand="0" w:noVBand="0"/>
      </w:tblPr>
      <w:tblGrid>
        <w:gridCol w:w="3369"/>
        <w:gridCol w:w="4961"/>
      </w:tblGrid>
      <w:tr w:rsidR="00961AF2" w:rsidRPr="00E836A0" w14:paraId="3A6A9A1C" w14:textId="77777777" w:rsidTr="00891486">
        <w:trPr>
          <w:trHeight w:val="556"/>
        </w:trPr>
        <w:tc>
          <w:tcPr>
            <w:tcW w:w="3369" w:type="dxa"/>
            <w:vAlign w:val="center"/>
          </w:tcPr>
          <w:p w14:paraId="545649A1"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 xml:space="preserve">Klinická biochemie rutinní </w:t>
            </w:r>
          </w:p>
          <w:p w14:paraId="0D5381E1"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(pro 20 - 25 analytů)</w:t>
            </w:r>
          </w:p>
        </w:tc>
        <w:tc>
          <w:tcPr>
            <w:tcW w:w="4961" w:type="dxa"/>
            <w:vAlign w:val="center"/>
          </w:tcPr>
          <w:p w14:paraId="57AA46CA"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4 - 5 ml krve (sérum) nebo 3 - 4 ml krve (plazma)</w:t>
            </w:r>
          </w:p>
        </w:tc>
      </w:tr>
      <w:tr w:rsidR="00961AF2" w:rsidRPr="00E836A0" w14:paraId="3FD43CB3" w14:textId="77777777" w:rsidTr="00891486">
        <w:trPr>
          <w:trHeight w:val="461"/>
        </w:trPr>
        <w:tc>
          <w:tcPr>
            <w:tcW w:w="3369" w:type="dxa"/>
            <w:vAlign w:val="center"/>
          </w:tcPr>
          <w:p w14:paraId="26A6FF23"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 xml:space="preserve">Klinická biochemie statim </w:t>
            </w:r>
          </w:p>
          <w:p w14:paraId="6F96A8D2"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(pro 5 -10 analytů)</w:t>
            </w:r>
          </w:p>
        </w:tc>
        <w:tc>
          <w:tcPr>
            <w:tcW w:w="4961" w:type="dxa"/>
            <w:vAlign w:val="center"/>
          </w:tcPr>
          <w:p w14:paraId="01D76898"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2,7 ml krve (plazma Li-heparin)</w:t>
            </w:r>
          </w:p>
        </w:tc>
      </w:tr>
      <w:tr w:rsidR="00961AF2" w:rsidRPr="00E836A0" w14:paraId="35BD0127" w14:textId="77777777" w:rsidTr="00891486">
        <w:tc>
          <w:tcPr>
            <w:tcW w:w="3369" w:type="dxa"/>
            <w:vAlign w:val="center"/>
          </w:tcPr>
          <w:p w14:paraId="4C2982AF" w14:textId="77777777" w:rsidR="00961AF2" w:rsidRPr="00E836A0" w:rsidRDefault="00961AF2" w:rsidP="00891486">
            <w:pPr>
              <w:tabs>
                <w:tab w:val="left" w:pos="426"/>
              </w:tabs>
              <w:autoSpaceDE w:val="0"/>
              <w:autoSpaceDN w:val="0"/>
              <w:adjustRightInd w:val="0"/>
              <w:spacing w:line="240" w:lineRule="atLeast"/>
              <w:jc w:val="both"/>
              <w:rPr>
                <w:rFonts w:ascii="Arial" w:hAnsi="Arial" w:cs="Arial"/>
                <w:szCs w:val="20"/>
              </w:rPr>
            </w:pPr>
            <w:r w:rsidRPr="00E836A0">
              <w:rPr>
                <w:rFonts w:ascii="Arial" w:hAnsi="Arial" w:cs="Arial"/>
                <w:szCs w:val="20"/>
              </w:rPr>
              <w:t>Speciální analyty (imunostanovení)</w:t>
            </w:r>
          </w:p>
        </w:tc>
        <w:tc>
          <w:tcPr>
            <w:tcW w:w="4961" w:type="dxa"/>
          </w:tcPr>
          <w:p w14:paraId="6F875461"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vždy 1 ml krve pro každé 3 - 4 stanovované analyty</w:t>
            </w:r>
          </w:p>
        </w:tc>
      </w:tr>
      <w:tr w:rsidR="00961AF2" w:rsidRPr="00E836A0" w14:paraId="46E4CF72" w14:textId="77777777" w:rsidTr="00891486">
        <w:tc>
          <w:tcPr>
            <w:tcW w:w="3369" w:type="dxa"/>
            <w:vAlign w:val="center"/>
          </w:tcPr>
          <w:p w14:paraId="2EE20F02" w14:textId="77777777" w:rsidR="00961AF2" w:rsidRPr="00E836A0" w:rsidRDefault="00961AF2" w:rsidP="00891486">
            <w:pPr>
              <w:tabs>
                <w:tab w:val="left" w:pos="426"/>
              </w:tabs>
              <w:autoSpaceDE w:val="0"/>
              <w:autoSpaceDN w:val="0"/>
              <w:adjustRightInd w:val="0"/>
              <w:spacing w:line="240" w:lineRule="atLeast"/>
              <w:ind w:left="15"/>
              <w:jc w:val="both"/>
              <w:rPr>
                <w:rFonts w:ascii="Arial" w:hAnsi="Arial" w:cs="Arial"/>
                <w:szCs w:val="20"/>
              </w:rPr>
            </w:pPr>
            <w:r w:rsidRPr="00E836A0">
              <w:rPr>
                <w:rFonts w:ascii="Arial" w:hAnsi="Arial" w:cs="Arial"/>
                <w:szCs w:val="20"/>
              </w:rPr>
              <w:t>Krevní plyny (arteriální či venózní)</w:t>
            </w:r>
          </w:p>
        </w:tc>
        <w:tc>
          <w:tcPr>
            <w:tcW w:w="4961" w:type="dxa"/>
          </w:tcPr>
          <w:p w14:paraId="31669166" w14:textId="77777777" w:rsidR="00961AF2" w:rsidRPr="00E836A0" w:rsidRDefault="00961AF2" w:rsidP="00891486">
            <w:pPr>
              <w:autoSpaceDE w:val="0"/>
              <w:autoSpaceDN w:val="0"/>
              <w:adjustRightInd w:val="0"/>
              <w:jc w:val="both"/>
              <w:rPr>
                <w:rFonts w:ascii="Arial" w:hAnsi="Arial" w:cs="Arial"/>
                <w:szCs w:val="20"/>
              </w:rPr>
            </w:pPr>
            <w:r w:rsidRPr="00E836A0">
              <w:rPr>
                <w:rFonts w:ascii="Arial" w:hAnsi="Arial" w:cs="Arial"/>
                <w:szCs w:val="20"/>
              </w:rPr>
              <w:t>1 ml krve</w:t>
            </w:r>
          </w:p>
        </w:tc>
      </w:tr>
      <w:tr w:rsidR="00961AF2" w:rsidRPr="00E836A0" w14:paraId="7D0551DA" w14:textId="77777777" w:rsidTr="00891486">
        <w:tc>
          <w:tcPr>
            <w:tcW w:w="3369" w:type="dxa"/>
            <w:vAlign w:val="center"/>
          </w:tcPr>
          <w:p w14:paraId="52F716A3" w14:textId="77777777" w:rsidR="00961AF2" w:rsidRPr="00E836A0" w:rsidRDefault="00961AF2" w:rsidP="00891486">
            <w:pPr>
              <w:tabs>
                <w:tab w:val="left" w:pos="426"/>
              </w:tabs>
              <w:autoSpaceDE w:val="0"/>
              <w:autoSpaceDN w:val="0"/>
              <w:adjustRightInd w:val="0"/>
              <w:spacing w:line="240" w:lineRule="atLeast"/>
              <w:ind w:right="70"/>
              <w:jc w:val="both"/>
              <w:rPr>
                <w:rFonts w:ascii="Arial" w:hAnsi="Arial" w:cs="Arial"/>
                <w:szCs w:val="20"/>
              </w:rPr>
            </w:pPr>
            <w:r w:rsidRPr="00E836A0">
              <w:rPr>
                <w:rFonts w:ascii="Arial" w:hAnsi="Arial" w:cs="Arial"/>
                <w:szCs w:val="20"/>
              </w:rPr>
              <w:t>Moč (chemicky + sediment)</w:t>
            </w:r>
          </w:p>
        </w:tc>
        <w:tc>
          <w:tcPr>
            <w:tcW w:w="4961" w:type="dxa"/>
          </w:tcPr>
          <w:p w14:paraId="6C2C5D54" w14:textId="77777777" w:rsidR="00961AF2" w:rsidRPr="00E836A0" w:rsidRDefault="00961AF2" w:rsidP="00891486">
            <w:pPr>
              <w:autoSpaceDE w:val="0"/>
              <w:autoSpaceDN w:val="0"/>
              <w:adjustRightInd w:val="0"/>
              <w:jc w:val="both"/>
              <w:rPr>
                <w:rFonts w:ascii="Arial" w:hAnsi="Arial" w:cs="Arial"/>
                <w:szCs w:val="20"/>
              </w:rPr>
            </w:pPr>
            <w:r w:rsidRPr="00E836A0">
              <w:rPr>
                <w:rFonts w:ascii="Arial" w:hAnsi="Arial" w:cs="Arial"/>
                <w:szCs w:val="20"/>
              </w:rPr>
              <w:t>minimálně 5 ml</w:t>
            </w:r>
          </w:p>
        </w:tc>
      </w:tr>
    </w:tbl>
    <w:p w14:paraId="50221F97" w14:textId="77777777" w:rsidR="00961AF2" w:rsidRPr="00E836A0" w:rsidRDefault="00961AF2" w:rsidP="00961AF2">
      <w:pPr>
        <w:autoSpaceDE w:val="0"/>
        <w:autoSpaceDN w:val="0"/>
        <w:adjustRightInd w:val="0"/>
        <w:spacing w:line="240" w:lineRule="atLeast"/>
        <w:jc w:val="both"/>
        <w:rPr>
          <w:rFonts w:ascii="Arial" w:hAnsi="Arial" w:cs="Arial"/>
          <w:szCs w:val="20"/>
        </w:rPr>
      </w:pPr>
    </w:p>
    <w:p w14:paraId="79219855" w14:textId="5492A9B6" w:rsidR="00961AF2" w:rsidRPr="00E836A0" w:rsidRDefault="00961AF2" w:rsidP="00AA7405">
      <w:pPr>
        <w:autoSpaceDE w:val="0"/>
        <w:autoSpaceDN w:val="0"/>
        <w:adjustRightInd w:val="0"/>
        <w:spacing w:line="240" w:lineRule="atLeast"/>
        <w:jc w:val="both"/>
        <w:rPr>
          <w:rFonts w:ascii="Arial" w:hAnsi="Arial" w:cs="Arial"/>
          <w:sz w:val="20"/>
          <w:szCs w:val="20"/>
        </w:rPr>
      </w:pPr>
      <w:r w:rsidRPr="00E836A0">
        <w:rPr>
          <w:rFonts w:ascii="Arial" w:hAnsi="Arial" w:cs="Arial"/>
          <w:szCs w:val="20"/>
        </w:rPr>
        <w:t>Přesné údaje o všech jednotl</w:t>
      </w:r>
      <w:r w:rsidR="007856C3" w:rsidRPr="00E836A0">
        <w:rPr>
          <w:rFonts w:ascii="Arial" w:hAnsi="Arial" w:cs="Arial"/>
          <w:szCs w:val="20"/>
        </w:rPr>
        <w:t>ivých vyšetřeních jsou uvedeny</w:t>
      </w:r>
      <w:r w:rsidR="00311F58">
        <w:rPr>
          <w:rFonts w:ascii="Arial" w:hAnsi="Arial" w:cs="Arial"/>
          <w:szCs w:val="20"/>
        </w:rPr>
        <w:t xml:space="preserve"> </w:t>
      </w:r>
      <w:r w:rsidR="007856C3" w:rsidRPr="00E836A0">
        <w:rPr>
          <w:rFonts w:ascii="Arial" w:hAnsi="Arial" w:cs="Arial"/>
          <w:szCs w:val="20"/>
        </w:rPr>
        <w:t>v</w:t>
      </w:r>
      <w:r w:rsidR="00AA7405" w:rsidRPr="00E836A0">
        <w:rPr>
          <w:rFonts w:ascii="Arial" w:hAnsi="Arial" w:cs="Arial"/>
          <w:szCs w:val="20"/>
        </w:rPr>
        <w:t> f.01.01 seznam vyšetření biochemie</w:t>
      </w:r>
    </w:p>
    <w:p w14:paraId="0E535E87" w14:textId="77777777" w:rsidR="00961AF2" w:rsidRDefault="00961AF2" w:rsidP="00796022">
      <w:pPr>
        <w:sectPr w:rsidR="00961AF2">
          <w:pgSz w:w="11900" w:h="16840"/>
          <w:pgMar w:top="1440" w:right="1440" w:bottom="1440" w:left="1440" w:header="0" w:footer="0" w:gutter="0"/>
          <w:cols w:space="708" w:equalWidth="0">
            <w:col w:w="9020"/>
          </w:cols>
        </w:sectPr>
      </w:pPr>
    </w:p>
    <w:p w14:paraId="3A42091D" w14:textId="77777777" w:rsidR="00476A3F" w:rsidRDefault="00476A3F" w:rsidP="00796022">
      <w:pPr>
        <w:spacing w:line="200" w:lineRule="exact"/>
        <w:rPr>
          <w:sz w:val="20"/>
          <w:szCs w:val="20"/>
        </w:rPr>
      </w:pPr>
      <w:bookmarkStart w:id="37" w:name="page12"/>
      <w:bookmarkEnd w:id="37"/>
    </w:p>
    <w:p w14:paraId="2724CA70" w14:textId="50B7E7BC" w:rsidR="00796022" w:rsidRPr="00476A3F" w:rsidRDefault="00476A3F" w:rsidP="00476A3F">
      <w:pPr>
        <w:pStyle w:val="Nadpis2"/>
        <w:rPr>
          <w:rFonts w:ascii="Arial" w:hAnsi="Arial" w:cs="Arial"/>
          <w:color w:val="auto"/>
        </w:rPr>
      </w:pPr>
      <w:bookmarkStart w:id="38" w:name="_Toc136331415"/>
      <w:r w:rsidRPr="00476A3F">
        <w:rPr>
          <w:rFonts w:ascii="Arial" w:hAnsi="Arial" w:cs="Arial"/>
          <w:color w:val="auto"/>
        </w:rPr>
        <w:t>C.10  Nezbytné operace se vzorkem, stabilita</w:t>
      </w:r>
      <w:bookmarkEnd w:id="38"/>
    </w:p>
    <w:p w14:paraId="4976F11F" w14:textId="77777777" w:rsidR="00796022" w:rsidRDefault="00796022" w:rsidP="00796022">
      <w:pPr>
        <w:spacing w:line="252" w:lineRule="exact"/>
        <w:rPr>
          <w:sz w:val="20"/>
          <w:szCs w:val="20"/>
        </w:rPr>
      </w:pPr>
    </w:p>
    <w:p w14:paraId="0161777E" w14:textId="77777777" w:rsidR="00796022" w:rsidRDefault="00796022" w:rsidP="00796022">
      <w:pPr>
        <w:spacing w:line="333" w:lineRule="exact"/>
        <w:rPr>
          <w:sz w:val="20"/>
          <w:szCs w:val="20"/>
        </w:rPr>
      </w:pPr>
    </w:p>
    <w:p w14:paraId="1331D293" w14:textId="77777777" w:rsidR="00796022" w:rsidRDefault="00796022" w:rsidP="00796022">
      <w:pPr>
        <w:ind w:right="940"/>
        <w:rPr>
          <w:sz w:val="20"/>
          <w:szCs w:val="20"/>
        </w:rPr>
      </w:pPr>
      <w:r>
        <w:rPr>
          <w:rFonts w:ascii="Arial" w:eastAsia="Arial" w:hAnsi="Arial" w:cs="Arial"/>
        </w:rPr>
        <w:t>Zkumavky s materiálem musí být</w:t>
      </w:r>
      <w:r w:rsidR="00F042E0">
        <w:rPr>
          <w:rFonts w:ascii="Arial" w:eastAsia="Arial" w:hAnsi="Arial" w:cs="Arial"/>
        </w:rPr>
        <w:t xml:space="preserve"> do obou laboratoří</w:t>
      </w:r>
      <w:r>
        <w:rPr>
          <w:rFonts w:ascii="Arial" w:eastAsia="Arial" w:hAnsi="Arial" w:cs="Arial"/>
        </w:rPr>
        <w:t xml:space="preserve"> zasílány uzavřené, nesrážlivá krev ihned, srážlivá za 10-20 min. po odběru.</w:t>
      </w:r>
    </w:p>
    <w:p w14:paraId="796814E9" w14:textId="77777777" w:rsidR="00796022" w:rsidRDefault="00796022" w:rsidP="00796022">
      <w:pPr>
        <w:spacing w:line="2" w:lineRule="exact"/>
        <w:rPr>
          <w:sz w:val="20"/>
          <w:szCs w:val="20"/>
        </w:rPr>
      </w:pPr>
    </w:p>
    <w:p w14:paraId="28F72D3D" w14:textId="61A2E5DF" w:rsidR="00796022" w:rsidRDefault="00796022" w:rsidP="00796022">
      <w:pPr>
        <w:rPr>
          <w:rFonts w:ascii="Arial" w:eastAsia="Arial" w:hAnsi="Arial" w:cs="Arial"/>
        </w:rPr>
      </w:pPr>
      <w:r>
        <w:rPr>
          <w:rFonts w:ascii="Arial" w:eastAsia="Arial" w:hAnsi="Arial" w:cs="Arial"/>
        </w:rPr>
        <w:t>Krev nesmí být skladována na oddělení do druhého dne.</w:t>
      </w:r>
    </w:p>
    <w:p w14:paraId="3C8C2C2E" w14:textId="6887A857" w:rsidR="007856C3" w:rsidRDefault="007856C3" w:rsidP="00796022">
      <w:pPr>
        <w:rPr>
          <w:sz w:val="20"/>
          <w:szCs w:val="20"/>
        </w:rPr>
      </w:pPr>
    </w:p>
    <w:p w14:paraId="2D8F3F53" w14:textId="77777777" w:rsidR="00796022" w:rsidRDefault="00796022" w:rsidP="00796022">
      <w:pPr>
        <w:spacing w:line="3" w:lineRule="exact"/>
        <w:rPr>
          <w:sz w:val="20"/>
          <w:szCs w:val="20"/>
        </w:rPr>
      </w:pPr>
    </w:p>
    <w:p w14:paraId="6B7D1589" w14:textId="37520452" w:rsidR="00796022" w:rsidRDefault="00796022" w:rsidP="00796022">
      <w:pPr>
        <w:spacing w:line="249" w:lineRule="auto"/>
        <w:ind w:right="120"/>
        <w:rPr>
          <w:rFonts w:ascii="Arial" w:eastAsia="Arial" w:hAnsi="Arial" w:cs="Arial"/>
        </w:rPr>
      </w:pPr>
      <w:r>
        <w:rPr>
          <w:rFonts w:ascii="Arial" w:eastAsia="Arial" w:hAnsi="Arial" w:cs="Arial"/>
        </w:rPr>
        <w:t xml:space="preserve">Dle doporučení ČHS je </w:t>
      </w:r>
      <w:r>
        <w:rPr>
          <w:rFonts w:ascii="Arial" w:eastAsia="Arial" w:hAnsi="Arial" w:cs="Arial"/>
          <w:b/>
          <w:bCs/>
        </w:rPr>
        <w:t>nutné dodat vzorky</w:t>
      </w:r>
      <w:r>
        <w:rPr>
          <w:rFonts w:ascii="Arial" w:eastAsia="Arial" w:hAnsi="Arial" w:cs="Arial"/>
        </w:rPr>
        <w:t xml:space="preserve"> na hematologická vyšetření </w:t>
      </w:r>
      <w:r>
        <w:rPr>
          <w:rFonts w:ascii="Arial" w:eastAsia="Arial" w:hAnsi="Arial" w:cs="Arial"/>
          <w:b/>
          <w:bCs/>
        </w:rPr>
        <w:t>do 2 hodin do</w:t>
      </w:r>
      <w:r>
        <w:rPr>
          <w:rFonts w:ascii="Arial" w:eastAsia="Arial" w:hAnsi="Arial" w:cs="Arial"/>
        </w:rPr>
        <w:t xml:space="preserve"> </w:t>
      </w:r>
      <w:r>
        <w:rPr>
          <w:rFonts w:ascii="Arial" w:eastAsia="Arial" w:hAnsi="Arial" w:cs="Arial"/>
          <w:b/>
          <w:bCs/>
        </w:rPr>
        <w:t xml:space="preserve">laboratoře </w:t>
      </w:r>
      <w:r>
        <w:rPr>
          <w:rFonts w:ascii="Arial" w:eastAsia="Arial" w:hAnsi="Arial" w:cs="Arial"/>
        </w:rPr>
        <w:t>(v Seznamu vyšetření ODH</w:t>
      </w:r>
      <w:r w:rsidR="00A3292D">
        <w:rPr>
          <w:rFonts w:ascii="Arial" w:eastAsia="Arial" w:hAnsi="Arial" w:cs="Arial"/>
        </w:rPr>
        <w:t>B</w:t>
      </w:r>
      <w:r>
        <w:rPr>
          <w:rFonts w:ascii="Arial" w:eastAsia="Arial" w:hAnsi="Arial" w:cs="Arial"/>
        </w:rPr>
        <w:t xml:space="preserve"> je tento údaj veden jako "</w:t>
      </w:r>
      <w:r>
        <w:rPr>
          <w:rFonts w:ascii="Arial" w:eastAsia="Arial" w:hAnsi="Arial" w:cs="Arial"/>
          <w:b/>
          <w:bCs/>
        </w:rPr>
        <w:t xml:space="preserve"> </w:t>
      </w:r>
      <w:r>
        <w:rPr>
          <w:rFonts w:ascii="Arial" w:eastAsia="Arial" w:hAnsi="Arial" w:cs="Arial"/>
          <w:i/>
          <w:iCs/>
        </w:rPr>
        <w:t>stabilita před přijetím</w:t>
      </w:r>
      <w:r>
        <w:rPr>
          <w:rFonts w:ascii="Arial" w:eastAsia="Arial" w:hAnsi="Arial" w:cs="Arial"/>
          <w:b/>
          <w:bCs/>
        </w:rPr>
        <w:t xml:space="preserve"> </w:t>
      </w:r>
      <w:r>
        <w:rPr>
          <w:rFonts w:ascii="Arial" w:eastAsia="Arial" w:hAnsi="Arial" w:cs="Arial"/>
        </w:rPr>
        <w:t>").</w:t>
      </w:r>
      <w:r>
        <w:rPr>
          <w:rFonts w:ascii="Arial" w:eastAsia="Arial" w:hAnsi="Arial" w:cs="Arial"/>
          <w:b/>
          <w:bCs/>
        </w:rPr>
        <w:t xml:space="preserve"> Stabilita vzorků od odběru do analýzy nebo separace </w:t>
      </w:r>
      <w:r>
        <w:rPr>
          <w:rFonts w:ascii="Arial" w:eastAsia="Arial" w:hAnsi="Arial" w:cs="Arial"/>
        </w:rPr>
        <w:t>(v Seznamu vyšetření ODH</w:t>
      </w:r>
      <w:r w:rsidR="007856C3">
        <w:rPr>
          <w:rFonts w:ascii="Arial" w:eastAsia="Arial" w:hAnsi="Arial" w:cs="Arial"/>
        </w:rPr>
        <w:t>B</w:t>
      </w:r>
      <w:r>
        <w:rPr>
          <w:rFonts w:ascii="Arial" w:eastAsia="Arial" w:hAnsi="Arial" w:cs="Arial"/>
        </w:rPr>
        <w:t xml:space="preserve"> je</w:t>
      </w:r>
      <w:r>
        <w:rPr>
          <w:rFonts w:ascii="Arial" w:eastAsia="Arial" w:hAnsi="Arial" w:cs="Arial"/>
          <w:b/>
          <w:bCs/>
        </w:rPr>
        <w:t xml:space="preserve"> </w:t>
      </w:r>
      <w:r>
        <w:rPr>
          <w:rFonts w:ascii="Arial" w:eastAsia="Arial" w:hAnsi="Arial" w:cs="Arial"/>
        </w:rPr>
        <w:t>tento údaj veden jako "</w:t>
      </w:r>
      <w:r>
        <w:rPr>
          <w:rFonts w:ascii="Arial" w:eastAsia="Arial" w:hAnsi="Arial" w:cs="Arial"/>
          <w:i/>
          <w:iCs/>
        </w:rPr>
        <w:t>stabilita v laboratoři</w:t>
      </w:r>
      <w:r>
        <w:rPr>
          <w:rFonts w:ascii="Arial" w:eastAsia="Arial" w:hAnsi="Arial" w:cs="Arial"/>
        </w:rPr>
        <w:t xml:space="preserve"> ") je u všech vzorků na hematologická vyšetření </w:t>
      </w:r>
      <w:r>
        <w:rPr>
          <w:rFonts w:ascii="Arial" w:eastAsia="Arial" w:hAnsi="Arial" w:cs="Arial"/>
          <w:b/>
          <w:bCs/>
        </w:rPr>
        <w:t>4 hodiny</w:t>
      </w:r>
      <w:r>
        <w:rPr>
          <w:rFonts w:ascii="Arial" w:eastAsia="Arial" w:hAnsi="Arial" w:cs="Arial"/>
        </w:rPr>
        <w:t>, pokud není v Seznamu vyšetření ODH</w:t>
      </w:r>
      <w:r w:rsidR="00A3292D">
        <w:rPr>
          <w:rFonts w:ascii="Arial" w:eastAsia="Arial" w:hAnsi="Arial" w:cs="Arial"/>
        </w:rPr>
        <w:t>B</w:t>
      </w:r>
      <w:r>
        <w:rPr>
          <w:rFonts w:ascii="Arial" w:eastAsia="Arial" w:hAnsi="Arial" w:cs="Arial"/>
        </w:rPr>
        <w:t xml:space="preserve"> uvedeno jinak.</w:t>
      </w:r>
    </w:p>
    <w:p w14:paraId="607C9B26" w14:textId="77777777" w:rsidR="007856C3" w:rsidRDefault="007856C3" w:rsidP="00796022">
      <w:pPr>
        <w:spacing w:line="249" w:lineRule="auto"/>
        <w:ind w:right="120"/>
        <w:rPr>
          <w:sz w:val="20"/>
          <w:szCs w:val="20"/>
        </w:rPr>
      </w:pPr>
    </w:p>
    <w:p w14:paraId="38B0266D" w14:textId="77777777" w:rsidR="00796022" w:rsidRDefault="00796022" w:rsidP="00796022">
      <w:pPr>
        <w:spacing w:line="4" w:lineRule="exact"/>
        <w:rPr>
          <w:sz w:val="20"/>
          <w:szCs w:val="20"/>
        </w:rPr>
      </w:pPr>
    </w:p>
    <w:p w14:paraId="5791BB3B" w14:textId="77777777" w:rsidR="000C00B7" w:rsidRDefault="000C00B7" w:rsidP="00796022">
      <w:pPr>
        <w:spacing w:line="241" w:lineRule="auto"/>
        <w:ind w:right="420"/>
        <w:rPr>
          <w:rFonts w:ascii="Arial" w:eastAsia="Arial" w:hAnsi="Arial" w:cs="Arial"/>
        </w:rPr>
      </w:pPr>
    </w:p>
    <w:p w14:paraId="58BEEE9A" w14:textId="2A81B10E" w:rsidR="00796022" w:rsidRDefault="00796022" w:rsidP="00796022">
      <w:pPr>
        <w:spacing w:line="241" w:lineRule="auto"/>
        <w:ind w:right="420"/>
        <w:rPr>
          <w:sz w:val="20"/>
          <w:szCs w:val="20"/>
        </w:rPr>
      </w:pPr>
      <w:r>
        <w:rPr>
          <w:rFonts w:ascii="Arial" w:eastAsia="Arial" w:hAnsi="Arial" w:cs="Arial"/>
        </w:rPr>
        <w:t>Materiál je na ODH</w:t>
      </w:r>
      <w:r w:rsidR="00A3292D">
        <w:rPr>
          <w:rFonts w:ascii="Arial" w:eastAsia="Arial" w:hAnsi="Arial" w:cs="Arial"/>
        </w:rPr>
        <w:t>B</w:t>
      </w:r>
      <w:r>
        <w:rPr>
          <w:rFonts w:ascii="Arial" w:eastAsia="Arial" w:hAnsi="Arial" w:cs="Arial"/>
        </w:rPr>
        <w:t xml:space="preserve"> doručen potrubní poštou, osobní donáškou,</w:t>
      </w:r>
      <w:r w:rsidR="002221D0">
        <w:rPr>
          <w:rFonts w:ascii="Arial" w:eastAsia="Arial" w:hAnsi="Arial" w:cs="Arial"/>
        </w:rPr>
        <w:t xml:space="preserve"> případně</w:t>
      </w:r>
      <w:r w:rsidR="00311F58">
        <w:rPr>
          <w:rFonts w:ascii="Arial" w:eastAsia="Arial" w:hAnsi="Arial" w:cs="Arial"/>
        </w:rPr>
        <w:t xml:space="preserve"> </w:t>
      </w:r>
      <w:r>
        <w:rPr>
          <w:rFonts w:ascii="Arial" w:eastAsia="Arial" w:hAnsi="Arial" w:cs="Arial"/>
        </w:rPr>
        <w:t xml:space="preserve"> transportním vozidlem z ostatních pracovišť FN Brno.</w:t>
      </w:r>
    </w:p>
    <w:p w14:paraId="2FD45CF8" w14:textId="77777777" w:rsidR="00796022" w:rsidRDefault="00796022" w:rsidP="00796022">
      <w:pPr>
        <w:spacing w:line="1" w:lineRule="exact"/>
        <w:rPr>
          <w:sz w:val="20"/>
          <w:szCs w:val="20"/>
        </w:rPr>
      </w:pPr>
    </w:p>
    <w:p w14:paraId="00FF5377" w14:textId="2FC7B347" w:rsidR="00796022" w:rsidRPr="00DA4049" w:rsidRDefault="00796022" w:rsidP="00796022">
      <w:pPr>
        <w:ind w:right="1360"/>
        <w:rPr>
          <w:rFonts w:ascii="Arial" w:eastAsia="Arial" w:hAnsi="Arial" w:cs="Arial"/>
        </w:rPr>
      </w:pPr>
      <w:r>
        <w:rPr>
          <w:rFonts w:ascii="Arial" w:eastAsia="Arial" w:hAnsi="Arial" w:cs="Arial"/>
        </w:rPr>
        <w:t xml:space="preserve">Materiál ze zařízení mimo FN musí být </w:t>
      </w:r>
      <w:r w:rsidR="007856C3">
        <w:rPr>
          <w:rFonts w:ascii="Arial" w:eastAsia="Arial" w:hAnsi="Arial" w:cs="Arial"/>
        </w:rPr>
        <w:t xml:space="preserve">přivážen tak, aby byla dodržena </w:t>
      </w:r>
      <w:r w:rsidR="00DA4049">
        <w:rPr>
          <w:rFonts w:ascii="Arial" w:eastAsia="Arial" w:hAnsi="Arial" w:cs="Arial"/>
        </w:rPr>
        <w:t>v</w:t>
      </w:r>
      <w:r>
        <w:rPr>
          <w:rFonts w:ascii="Arial" w:eastAsia="Arial" w:hAnsi="Arial" w:cs="Arial"/>
        </w:rPr>
        <w:t>šechna preanalytická doporučení.</w:t>
      </w:r>
    </w:p>
    <w:p w14:paraId="5E31A6A3" w14:textId="77777777" w:rsidR="00796022" w:rsidRDefault="00796022" w:rsidP="00796022">
      <w:pPr>
        <w:spacing w:line="3" w:lineRule="exact"/>
        <w:rPr>
          <w:sz w:val="20"/>
          <w:szCs w:val="20"/>
        </w:rPr>
      </w:pPr>
    </w:p>
    <w:p w14:paraId="31D2B414" w14:textId="18540C00" w:rsidR="00796022" w:rsidRDefault="00796022" w:rsidP="00796022">
      <w:pPr>
        <w:spacing w:line="241" w:lineRule="auto"/>
        <w:ind w:right="140"/>
        <w:rPr>
          <w:sz w:val="20"/>
          <w:szCs w:val="20"/>
        </w:rPr>
      </w:pPr>
      <w:r>
        <w:rPr>
          <w:rFonts w:ascii="Arial" w:eastAsia="Arial" w:hAnsi="Arial" w:cs="Arial"/>
        </w:rPr>
        <w:t>Vyšetřený biologický materiál se uchovává</w:t>
      </w:r>
      <w:r w:rsidR="00F77A1D" w:rsidRPr="00F77A1D">
        <w:rPr>
          <w:rFonts w:ascii="Arial" w:eastAsia="Arial" w:hAnsi="Arial" w:cs="Arial"/>
        </w:rPr>
        <w:t xml:space="preserve"> po dobu 72 hodin </w:t>
      </w:r>
      <w:r w:rsidR="007856C3">
        <w:rPr>
          <w:rFonts w:ascii="Arial" w:eastAsia="Arial" w:hAnsi="Arial" w:cs="Arial"/>
        </w:rPr>
        <w:t xml:space="preserve">vyjma radioaktivních vzorků, </w:t>
      </w:r>
      <w:r>
        <w:rPr>
          <w:rFonts w:ascii="Arial" w:eastAsia="Arial" w:hAnsi="Arial" w:cs="Arial"/>
        </w:rPr>
        <w:t>viz SOP/ODH</w:t>
      </w:r>
      <w:r w:rsidR="00A3292D">
        <w:rPr>
          <w:rFonts w:ascii="Arial" w:eastAsia="Arial" w:hAnsi="Arial" w:cs="Arial"/>
        </w:rPr>
        <w:t>B</w:t>
      </w:r>
      <w:r>
        <w:rPr>
          <w:rFonts w:ascii="Arial" w:eastAsia="Arial" w:hAnsi="Arial" w:cs="Arial"/>
        </w:rPr>
        <w:t>/007 Likvidace odpadu.</w:t>
      </w:r>
    </w:p>
    <w:p w14:paraId="7B5321AD" w14:textId="77777777" w:rsidR="00796022" w:rsidRDefault="00796022" w:rsidP="00796022">
      <w:pPr>
        <w:spacing w:line="256" w:lineRule="exact"/>
        <w:rPr>
          <w:sz w:val="20"/>
          <w:szCs w:val="20"/>
        </w:rPr>
      </w:pPr>
    </w:p>
    <w:p w14:paraId="3F3FF5D0" w14:textId="79FFA012" w:rsidR="00796022" w:rsidRPr="00F042E0" w:rsidRDefault="00796022" w:rsidP="00796022">
      <w:pPr>
        <w:spacing w:line="263" w:lineRule="auto"/>
        <w:ind w:right="140"/>
        <w:rPr>
          <w:szCs w:val="20"/>
        </w:rPr>
      </w:pPr>
      <w:r w:rsidRPr="00F042E0">
        <w:rPr>
          <w:rFonts w:ascii="Arial" w:eastAsia="Arial" w:hAnsi="Arial" w:cs="Arial"/>
          <w:szCs w:val="21"/>
        </w:rPr>
        <w:t>Veškeré nesrovnalosti týkající se odebraného materiálu nebo dokumentace řeší pracovník laboratoře telefonicky ihned se zdravotnickým personálem příslušného oddělení.</w:t>
      </w:r>
    </w:p>
    <w:p w14:paraId="13C61218" w14:textId="77777777" w:rsidR="00796022" w:rsidRDefault="00796022" w:rsidP="00796022">
      <w:pPr>
        <w:spacing w:line="262" w:lineRule="exact"/>
        <w:rPr>
          <w:sz w:val="20"/>
          <w:szCs w:val="20"/>
        </w:rPr>
      </w:pPr>
    </w:p>
    <w:p w14:paraId="0B71B33F" w14:textId="21B466B6" w:rsidR="00796022" w:rsidRDefault="007856C3" w:rsidP="00E638E1">
      <w:pPr>
        <w:rPr>
          <w:rFonts w:ascii="Arial" w:eastAsia="Arial" w:hAnsi="Arial" w:cs="Arial"/>
        </w:rPr>
      </w:pPr>
      <w:r>
        <w:rPr>
          <w:rFonts w:ascii="Arial" w:eastAsia="Arial" w:hAnsi="Arial" w:cs="Arial"/>
        </w:rPr>
        <w:t xml:space="preserve">U všech analýz je nutné dodržet maximální čas stability. </w:t>
      </w:r>
      <w:r w:rsidR="00796022">
        <w:rPr>
          <w:rFonts w:ascii="Arial" w:eastAsia="Arial" w:hAnsi="Arial" w:cs="Arial"/>
        </w:rPr>
        <w:t>Podrobné informace ke stabilitě jed</w:t>
      </w:r>
      <w:r w:rsidR="00E638E1">
        <w:rPr>
          <w:rFonts w:ascii="Arial" w:eastAsia="Arial" w:hAnsi="Arial" w:cs="Arial"/>
        </w:rPr>
        <w:t>notlivých vyšetření jsou uvedeny v seznamu vyšetření na:</w:t>
      </w:r>
      <w:r w:rsidR="00796022">
        <w:rPr>
          <w:rFonts w:ascii="Arial" w:eastAsia="Arial" w:hAnsi="Arial" w:cs="Arial"/>
        </w:rPr>
        <w:t xml:space="preserve"> </w:t>
      </w:r>
    </w:p>
    <w:p w14:paraId="235E45FA" w14:textId="77777777" w:rsidR="00E638E1" w:rsidRPr="007856C3" w:rsidRDefault="000F7B00" w:rsidP="00E638E1">
      <w:pPr>
        <w:rPr>
          <w:rFonts w:ascii="Arial" w:hAnsi="Arial" w:cs="Arial"/>
        </w:rPr>
      </w:pPr>
      <w:hyperlink r:id="rId27" w:history="1">
        <w:r w:rsidR="00E638E1" w:rsidRPr="007856C3">
          <w:rPr>
            <w:rStyle w:val="Hypertextovodkaz"/>
            <w:rFonts w:ascii="Arial" w:hAnsi="Arial" w:cs="Arial"/>
          </w:rPr>
          <w:t>https://www.fnbrno.cz/detska-nemocnice/oddeleni-detske-hematologie-a-biochemie/laboratorni-prirucka/t4443</w:t>
        </w:r>
      </w:hyperlink>
    </w:p>
    <w:p w14:paraId="72AF5704" w14:textId="77777777" w:rsidR="00E638E1" w:rsidRPr="007856C3" w:rsidRDefault="00E638E1" w:rsidP="00E638E1">
      <w:pPr>
        <w:rPr>
          <w:rFonts w:ascii="Arial" w:hAnsi="Arial" w:cs="Arial"/>
        </w:rPr>
      </w:pPr>
      <w:r w:rsidRPr="007856C3">
        <w:rPr>
          <w:rFonts w:ascii="Arial" w:hAnsi="Arial" w:cs="Arial"/>
        </w:rPr>
        <w:t>f.01.01-seznam-vyšetření-hematologie</w:t>
      </w:r>
    </w:p>
    <w:p w14:paraId="4BAA346E" w14:textId="77777777" w:rsidR="00E638E1" w:rsidRPr="007856C3" w:rsidRDefault="00E638E1" w:rsidP="00E638E1">
      <w:pPr>
        <w:rPr>
          <w:rFonts w:ascii="Arial" w:eastAsia="Arial" w:hAnsi="Arial" w:cs="Arial"/>
        </w:rPr>
      </w:pPr>
      <w:r w:rsidRPr="007856C3">
        <w:rPr>
          <w:rFonts w:ascii="Arial" w:hAnsi="Arial" w:cs="Arial"/>
        </w:rPr>
        <w:t>f.01.01-seznam-vyšetření-biochemie</w:t>
      </w:r>
    </w:p>
    <w:p w14:paraId="7877B4C1" w14:textId="77777777" w:rsidR="00E638E1" w:rsidRDefault="00E638E1" w:rsidP="00E638E1">
      <w:pPr>
        <w:rPr>
          <w:sz w:val="20"/>
          <w:szCs w:val="20"/>
        </w:rPr>
      </w:pPr>
    </w:p>
    <w:p w14:paraId="23F6375A" w14:textId="77777777" w:rsidR="00796022" w:rsidRDefault="00796022" w:rsidP="00796022">
      <w:pPr>
        <w:spacing w:line="1" w:lineRule="exact"/>
        <w:rPr>
          <w:sz w:val="20"/>
          <w:szCs w:val="20"/>
        </w:rPr>
      </w:pPr>
    </w:p>
    <w:p w14:paraId="37B64BC4" w14:textId="156B21CF" w:rsidR="00796022" w:rsidRDefault="00796022" w:rsidP="00796022">
      <w:pPr>
        <w:rPr>
          <w:sz w:val="20"/>
          <w:szCs w:val="20"/>
        </w:rPr>
      </w:pPr>
      <w:r>
        <w:rPr>
          <w:rFonts w:ascii="Arial" w:eastAsia="Arial" w:hAnsi="Arial" w:cs="Arial"/>
        </w:rPr>
        <w:t xml:space="preserve">Informace ke transportu materiálu viz </w:t>
      </w:r>
      <w:hyperlink w:anchor="_C.12__Transport" w:history="1">
        <w:r w:rsidRPr="00DA4049">
          <w:rPr>
            <w:rStyle w:val="Hypertextovodkaz"/>
            <w:rFonts w:ascii="Arial" w:eastAsia="Arial" w:hAnsi="Arial" w:cs="Arial"/>
          </w:rPr>
          <w:t>kap. C.12 Transport a svoz biologického materiálu</w:t>
        </w:r>
      </w:hyperlink>
      <w:r>
        <w:rPr>
          <w:rFonts w:ascii="Arial" w:eastAsia="Arial" w:hAnsi="Arial" w:cs="Arial"/>
        </w:rPr>
        <w:t>.</w:t>
      </w:r>
    </w:p>
    <w:p w14:paraId="67857066" w14:textId="77777777" w:rsidR="00796022" w:rsidRDefault="00796022" w:rsidP="00796022">
      <w:pPr>
        <w:sectPr w:rsidR="00796022">
          <w:pgSz w:w="11900" w:h="16840"/>
          <w:pgMar w:top="1440" w:right="1440" w:bottom="1440" w:left="1440" w:header="0" w:footer="0" w:gutter="0"/>
          <w:cols w:space="708" w:equalWidth="0">
            <w:col w:w="9020"/>
          </w:cols>
        </w:sectPr>
      </w:pPr>
    </w:p>
    <w:p w14:paraId="43B5CAB3" w14:textId="77777777" w:rsidR="00367ADA" w:rsidRDefault="00367ADA" w:rsidP="00F03617">
      <w:pPr>
        <w:spacing w:line="200" w:lineRule="exact"/>
        <w:rPr>
          <w:sz w:val="20"/>
          <w:szCs w:val="20"/>
        </w:rPr>
      </w:pPr>
    </w:p>
    <w:p w14:paraId="0FD73B5C" w14:textId="2AB72C9E" w:rsidR="00F03617" w:rsidRPr="00367ADA" w:rsidRDefault="0026306F" w:rsidP="00367ADA">
      <w:pPr>
        <w:pStyle w:val="Nadpis2"/>
        <w:rPr>
          <w:rFonts w:ascii="Arial" w:hAnsi="Arial" w:cs="Arial"/>
          <w:color w:val="auto"/>
        </w:rPr>
      </w:pPr>
      <w:bookmarkStart w:id="39" w:name="_Toc136331416"/>
      <w:r w:rsidRPr="00367ADA">
        <w:rPr>
          <w:rFonts w:ascii="Arial" w:hAnsi="Arial" w:cs="Arial"/>
          <w:color w:val="auto"/>
        </w:rPr>
        <w:t>C.11  Informace k bezpečnosti práce se vzorkem</w:t>
      </w:r>
      <w:bookmarkEnd w:id="39"/>
    </w:p>
    <w:p w14:paraId="4F0CFD21" w14:textId="77777777" w:rsidR="00F03617" w:rsidRDefault="00F03617" w:rsidP="00F03617">
      <w:pPr>
        <w:spacing w:line="252" w:lineRule="exact"/>
        <w:rPr>
          <w:sz w:val="20"/>
          <w:szCs w:val="20"/>
        </w:rPr>
      </w:pPr>
    </w:p>
    <w:p w14:paraId="609BDE13" w14:textId="77777777" w:rsidR="00F03617" w:rsidRDefault="00F03617" w:rsidP="00F03617">
      <w:pPr>
        <w:spacing w:line="333" w:lineRule="exact"/>
        <w:rPr>
          <w:sz w:val="20"/>
          <w:szCs w:val="20"/>
        </w:rPr>
      </w:pPr>
    </w:p>
    <w:p w14:paraId="56A35C56" w14:textId="77777777" w:rsidR="00F03617" w:rsidRDefault="00F03617" w:rsidP="00F03617">
      <w:pPr>
        <w:rPr>
          <w:sz w:val="20"/>
          <w:szCs w:val="20"/>
        </w:rPr>
      </w:pPr>
      <w:r>
        <w:rPr>
          <w:rFonts w:ascii="Arial" w:eastAsia="Arial" w:hAnsi="Arial" w:cs="Arial"/>
        </w:rPr>
        <w:t>Bezpečnost při práci s biologickým materiálem</w:t>
      </w:r>
    </w:p>
    <w:p w14:paraId="541A3C7D" w14:textId="77777777" w:rsidR="00F03617" w:rsidRDefault="00F03617" w:rsidP="00F03617">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14:anchorId="0F615D25" wp14:editId="253F0DEA">
                <wp:simplePos x="0" y="0"/>
                <wp:positionH relativeFrom="column">
                  <wp:posOffset>0</wp:posOffset>
                </wp:positionH>
                <wp:positionV relativeFrom="paragraph">
                  <wp:posOffset>-9525</wp:posOffset>
                </wp:positionV>
                <wp:extent cx="2881630" cy="0"/>
                <wp:effectExtent l="0" t="0" r="0" b="0"/>
                <wp:wrapNone/>
                <wp:docPr id="13"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1630" cy="4763"/>
                        </a:xfrm>
                        <a:prstGeom prst="line">
                          <a:avLst/>
                        </a:prstGeom>
                        <a:solidFill>
                          <a:srgbClr val="FFFFFF"/>
                        </a:solidFill>
                        <a:ln w="10668">
                          <a:solidFill>
                            <a:srgbClr val="000000"/>
                          </a:solidFill>
                          <a:miter lim="800000"/>
                          <a:headEnd/>
                          <a:tailEnd/>
                        </a:ln>
                      </wps:spPr>
                      <wps:bodyPr/>
                    </wps:wsp>
                  </a:graphicData>
                </a:graphic>
              </wp:anchor>
            </w:drawing>
          </mc:Choice>
          <mc:Fallback xmlns:cx="http://schemas.microsoft.com/office/drawing/2014/chartex" xmlns:cx1="http://schemas.microsoft.com/office/drawing/2015/9/8/chartex" xmlns:w16se="http://schemas.microsoft.com/office/word/2015/wordml/symex">
            <w:pict>
              <v:line w14:anchorId="23A40971" id="Shape 6"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0,-.75pt" to="226.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" o:allowincell="f" filled="t" strokeweight=".84pt">
                <v:stroke joinstyle="miter"/>
                <o:lock v:ext="edit" shapetype="f"/>
              </v:line>
            </w:pict>
          </mc:Fallback>
        </mc:AlternateContent>
      </w:r>
    </w:p>
    <w:p w14:paraId="0D8F5ACF" w14:textId="7A20B5AB" w:rsidR="00F03617" w:rsidRDefault="00F03617" w:rsidP="000C00B7">
      <w:pPr>
        <w:jc w:val="both"/>
        <w:rPr>
          <w:sz w:val="20"/>
          <w:szCs w:val="20"/>
        </w:rPr>
      </w:pPr>
      <w:r>
        <w:rPr>
          <w:rFonts w:ascii="Arial" w:eastAsia="Arial" w:hAnsi="Arial" w:cs="Arial"/>
          <w:sz w:val="21"/>
          <w:szCs w:val="21"/>
        </w:rPr>
        <w:t>Základní informace o bezpečnosti práce s biologickým materiálem jsou uvedeny ve směrnici</w:t>
      </w:r>
    </w:p>
    <w:p w14:paraId="4F9B710B" w14:textId="77777777" w:rsidR="00F03617" w:rsidRDefault="00F03617" w:rsidP="000C00B7">
      <w:pPr>
        <w:spacing w:line="12" w:lineRule="exact"/>
        <w:jc w:val="both"/>
        <w:rPr>
          <w:sz w:val="20"/>
          <w:szCs w:val="20"/>
        </w:rPr>
      </w:pPr>
    </w:p>
    <w:p w14:paraId="194C9588" w14:textId="77777777" w:rsidR="00F03617" w:rsidRDefault="00F03617" w:rsidP="000C00B7">
      <w:pPr>
        <w:jc w:val="both"/>
        <w:rPr>
          <w:sz w:val="20"/>
          <w:szCs w:val="20"/>
        </w:rPr>
      </w:pPr>
      <w:r>
        <w:rPr>
          <w:rFonts w:ascii="Arial" w:eastAsia="Arial" w:hAnsi="Arial" w:cs="Arial"/>
        </w:rPr>
        <w:t>S/FN Brno/0579 Bezpečnost a ochrana zdraví při práci ve FN Brno a S/FN Brno/0136</w:t>
      </w:r>
    </w:p>
    <w:p w14:paraId="2A11306A" w14:textId="77777777" w:rsidR="00F03617" w:rsidRDefault="00F03617" w:rsidP="000C00B7">
      <w:pPr>
        <w:spacing w:line="1" w:lineRule="exact"/>
        <w:jc w:val="both"/>
        <w:rPr>
          <w:sz w:val="20"/>
          <w:szCs w:val="20"/>
        </w:rPr>
      </w:pPr>
    </w:p>
    <w:p w14:paraId="707B1A36" w14:textId="77777777" w:rsidR="00F03617" w:rsidRDefault="00F03617" w:rsidP="000C00B7">
      <w:pPr>
        <w:jc w:val="both"/>
        <w:rPr>
          <w:sz w:val="20"/>
          <w:szCs w:val="20"/>
        </w:rPr>
      </w:pPr>
      <w:r>
        <w:rPr>
          <w:rFonts w:ascii="Arial" w:eastAsia="Arial" w:hAnsi="Arial" w:cs="Arial"/>
        </w:rPr>
        <w:t>Hygienicko – epidemiologický řád FN Brno.</w:t>
      </w:r>
    </w:p>
    <w:p w14:paraId="3DA9834D" w14:textId="77777777" w:rsidR="00F03617" w:rsidRDefault="00F03617" w:rsidP="000C00B7">
      <w:pPr>
        <w:spacing w:line="1" w:lineRule="exact"/>
        <w:jc w:val="both"/>
        <w:rPr>
          <w:sz w:val="20"/>
          <w:szCs w:val="20"/>
        </w:rPr>
      </w:pPr>
    </w:p>
    <w:p w14:paraId="2B1EFA37" w14:textId="0359A381" w:rsidR="00F03617" w:rsidRDefault="00F03617" w:rsidP="000C00B7">
      <w:pPr>
        <w:jc w:val="both"/>
        <w:rPr>
          <w:sz w:val="20"/>
          <w:szCs w:val="20"/>
        </w:rPr>
      </w:pPr>
      <w:r>
        <w:rPr>
          <w:rFonts w:ascii="Arial" w:eastAsia="Arial" w:hAnsi="Arial" w:cs="Arial"/>
        </w:rPr>
        <w:t>Vždy je nutné mít na paměti:</w:t>
      </w:r>
    </w:p>
    <w:p w14:paraId="5E71D044" w14:textId="77777777" w:rsidR="00F03617" w:rsidRDefault="00F03617" w:rsidP="000C00B7">
      <w:pPr>
        <w:spacing w:line="1" w:lineRule="exact"/>
        <w:jc w:val="both"/>
        <w:rPr>
          <w:sz w:val="20"/>
          <w:szCs w:val="20"/>
        </w:rPr>
      </w:pPr>
    </w:p>
    <w:p w14:paraId="4F4FBB0F" w14:textId="42A26BB1" w:rsidR="00F03617" w:rsidRDefault="00AC1C47" w:rsidP="000C00B7">
      <w:pPr>
        <w:jc w:val="both"/>
        <w:rPr>
          <w:sz w:val="20"/>
          <w:szCs w:val="20"/>
        </w:rPr>
      </w:pPr>
      <w:r>
        <w:rPr>
          <w:rFonts w:ascii="Arial" w:eastAsia="Arial" w:hAnsi="Arial" w:cs="Arial"/>
        </w:rPr>
        <w:t xml:space="preserve">- </w:t>
      </w:r>
      <w:r w:rsidR="00F03617">
        <w:rPr>
          <w:rFonts w:ascii="Arial" w:eastAsia="Arial" w:hAnsi="Arial" w:cs="Arial"/>
        </w:rPr>
        <w:t>každý vzorek může být potenciálně infekční</w:t>
      </w:r>
    </w:p>
    <w:p w14:paraId="40C8200A" w14:textId="77777777" w:rsidR="00F03617" w:rsidRDefault="00F03617" w:rsidP="000C00B7">
      <w:pPr>
        <w:spacing w:line="1" w:lineRule="exact"/>
        <w:jc w:val="both"/>
        <w:rPr>
          <w:sz w:val="20"/>
          <w:szCs w:val="20"/>
        </w:rPr>
      </w:pPr>
    </w:p>
    <w:p w14:paraId="5882078F" w14:textId="5DA136B8" w:rsidR="00F03617" w:rsidRDefault="00AC1C47" w:rsidP="000C00B7">
      <w:pPr>
        <w:tabs>
          <w:tab w:val="left" w:pos="5860"/>
        </w:tabs>
        <w:jc w:val="both"/>
        <w:rPr>
          <w:sz w:val="20"/>
          <w:szCs w:val="20"/>
        </w:rPr>
      </w:pPr>
      <w:r>
        <w:rPr>
          <w:rFonts w:ascii="Arial" w:eastAsia="Arial" w:hAnsi="Arial" w:cs="Arial"/>
        </w:rPr>
        <w:t xml:space="preserve">- </w:t>
      </w:r>
      <w:r w:rsidR="00F03617">
        <w:rPr>
          <w:rFonts w:ascii="Arial" w:eastAsia="Arial" w:hAnsi="Arial" w:cs="Arial"/>
        </w:rPr>
        <w:t>odběrová nádobka, ani žádanka nesmí být kontaminovány b</w:t>
      </w:r>
      <w:r w:rsidR="00F03617">
        <w:rPr>
          <w:rFonts w:ascii="Arial" w:eastAsia="Arial" w:hAnsi="Arial" w:cs="Arial"/>
          <w:sz w:val="21"/>
          <w:szCs w:val="21"/>
        </w:rPr>
        <w:t>iologickým materiálem</w:t>
      </w:r>
    </w:p>
    <w:p w14:paraId="0F68D052" w14:textId="77777777" w:rsidR="00F03617" w:rsidRDefault="00F03617" w:rsidP="000C00B7">
      <w:pPr>
        <w:spacing w:line="256" w:lineRule="exact"/>
        <w:jc w:val="both"/>
        <w:rPr>
          <w:sz w:val="20"/>
          <w:szCs w:val="20"/>
        </w:rPr>
      </w:pPr>
    </w:p>
    <w:p w14:paraId="430C8553" w14:textId="4C08C5DE" w:rsidR="00F03617" w:rsidRDefault="00F03617" w:rsidP="000C00B7">
      <w:pPr>
        <w:spacing w:line="241" w:lineRule="auto"/>
        <w:ind w:right="480"/>
        <w:jc w:val="both"/>
        <w:rPr>
          <w:sz w:val="20"/>
          <w:szCs w:val="20"/>
        </w:rPr>
      </w:pPr>
      <w:r>
        <w:rPr>
          <w:rFonts w:ascii="Arial" w:eastAsia="Arial" w:hAnsi="Arial" w:cs="Arial"/>
        </w:rPr>
        <w:t>Postupy, zásady a odpovědnosti zaručující bezpečnou práci pracovníků ODH</w:t>
      </w:r>
      <w:r w:rsidR="001C4C8B">
        <w:rPr>
          <w:rFonts w:ascii="Arial" w:eastAsia="Arial" w:hAnsi="Arial" w:cs="Arial"/>
        </w:rPr>
        <w:t>B</w:t>
      </w:r>
      <w:r>
        <w:rPr>
          <w:rFonts w:ascii="Arial" w:eastAsia="Arial" w:hAnsi="Arial" w:cs="Arial"/>
        </w:rPr>
        <w:t xml:space="preserve"> stanovuje směrnice S/ODH</w:t>
      </w:r>
      <w:r w:rsidR="001C4C8B">
        <w:rPr>
          <w:rFonts w:ascii="Arial" w:eastAsia="Arial" w:hAnsi="Arial" w:cs="Arial"/>
        </w:rPr>
        <w:t>B/</w:t>
      </w:r>
      <w:r>
        <w:rPr>
          <w:rFonts w:ascii="Arial" w:eastAsia="Arial" w:hAnsi="Arial" w:cs="Arial"/>
        </w:rPr>
        <w:t>1659 Bezpečnost a ochrana zdraví při práci a požární ochrana na ODH</w:t>
      </w:r>
      <w:r w:rsidR="001C4C8B">
        <w:rPr>
          <w:rFonts w:ascii="Arial" w:eastAsia="Arial" w:hAnsi="Arial" w:cs="Arial"/>
        </w:rPr>
        <w:t>B</w:t>
      </w:r>
      <w:r>
        <w:rPr>
          <w:rFonts w:ascii="Arial" w:eastAsia="Arial" w:hAnsi="Arial" w:cs="Arial"/>
        </w:rPr>
        <w:t>. Laboratoř</w:t>
      </w:r>
      <w:r w:rsidR="001C4C8B">
        <w:rPr>
          <w:rFonts w:ascii="Arial" w:eastAsia="Arial" w:hAnsi="Arial" w:cs="Arial"/>
        </w:rPr>
        <w:t>e</w:t>
      </w:r>
      <w:r>
        <w:rPr>
          <w:rFonts w:ascii="Arial" w:eastAsia="Arial" w:hAnsi="Arial" w:cs="Arial"/>
        </w:rPr>
        <w:t xml:space="preserve"> ODH</w:t>
      </w:r>
      <w:r w:rsidR="001C4C8B">
        <w:rPr>
          <w:rFonts w:ascii="Arial" w:eastAsia="Arial" w:hAnsi="Arial" w:cs="Arial"/>
        </w:rPr>
        <w:t>B</w:t>
      </w:r>
      <w:r>
        <w:rPr>
          <w:rFonts w:ascii="Arial" w:eastAsia="Arial" w:hAnsi="Arial" w:cs="Arial"/>
        </w:rPr>
        <w:t xml:space="preserve"> j</w:t>
      </w:r>
      <w:r w:rsidR="001C4C8B">
        <w:rPr>
          <w:rFonts w:ascii="Arial" w:eastAsia="Arial" w:hAnsi="Arial" w:cs="Arial"/>
        </w:rPr>
        <w:t>sou</w:t>
      </w:r>
      <w:r>
        <w:rPr>
          <w:rFonts w:ascii="Arial" w:eastAsia="Arial" w:hAnsi="Arial" w:cs="Arial"/>
        </w:rPr>
        <w:t xml:space="preserve"> pracoviště rizikov</w:t>
      </w:r>
      <w:r w:rsidR="001C4C8B">
        <w:rPr>
          <w:rFonts w:ascii="Arial" w:eastAsia="Arial" w:hAnsi="Arial" w:cs="Arial"/>
        </w:rPr>
        <w:t>á</w:t>
      </w:r>
      <w:r>
        <w:rPr>
          <w:rFonts w:ascii="Arial" w:eastAsia="Arial" w:hAnsi="Arial" w:cs="Arial"/>
        </w:rPr>
        <w:t>, kde hrozí nebezpečí: profesionální infekce, popálení, poleptání, pořezání.</w:t>
      </w:r>
    </w:p>
    <w:p w14:paraId="52638915" w14:textId="77777777" w:rsidR="00F03617" w:rsidRDefault="00F03617" w:rsidP="000C00B7">
      <w:pPr>
        <w:spacing w:line="256" w:lineRule="exact"/>
        <w:jc w:val="both"/>
        <w:rPr>
          <w:sz w:val="20"/>
          <w:szCs w:val="20"/>
        </w:rPr>
      </w:pPr>
    </w:p>
    <w:p w14:paraId="4F8ED2DB" w14:textId="5E2E6733" w:rsidR="00F03617" w:rsidRDefault="00F03617" w:rsidP="000C00B7">
      <w:pPr>
        <w:spacing w:line="244" w:lineRule="auto"/>
        <w:ind w:right="280"/>
        <w:jc w:val="both"/>
        <w:rPr>
          <w:sz w:val="20"/>
          <w:szCs w:val="20"/>
        </w:rPr>
      </w:pPr>
      <w:r>
        <w:rPr>
          <w:rFonts w:ascii="Arial" w:eastAsia="Arial" w:hAnsi="Arial" w:cs="Arial"/>
        </w:rPr>
        <w:t>Na základě směrnice S/ODH</w:t>
      </w:r>
      <w:r w:rsidR="001C4C8B">
        <w:rPr>
          <w:rFonts w:ascii="Arial" w:eastAsia="Arial" w:hAnsi="Arial" w:cs="Arial"/>
        </w:rPr>
        <w:t>B/</w:t>
      </w:r>
      <w:r>
        <w:rPr>
          <w:rFonts w:ascii="Arial" w:eastAsia="Arial" w:hAnsi="Arial" w:cs="Arial"/>
        </w:rPr>
        <w:t>1659 Bezpečnost a ochrana zdraví při práci a požární ochrana na ODH</w:t>
      </w:r>
      <w:r w:rsidR="001C4C8B">
        <w:rPr>
          <w:rFonts w:ascii="Arial" w:eastAsia="Arial" w:hAnsi="Arial" w:cs="Arial"/>
        </w:rPr>
        <w:t>B</w:t>
      </w:r>
      <w:r>
        <w:rPr>
          <w:rFonts w:ascii="Arial" w:eastAsia="Arial" w:hAnsi="Arial" w:cs="Arial"/>
        </w:rPr>
        <w:t xml:space="preserve">. byly stanoveny </w:t>
      </w:r>
      <w:r>
        <w:rPr>
          <w:rFonts w:ascii="Arial" w:eastAsia="Arial" w:hAnsi="Arial" w:cs="Arial"/>
          <w:b/>
          <w:bCs/>
        </w:rPr>
        <w:t>zásady pro bezpečnost práce s biologickým materiálem:</w:t>
      </w:r>
      <w:r>
        <w:rPr>
          <w:rFonts w:ascii="Arial" w:eastAsia="Arial" w:hAnsi="Arial" w:cs="Arial"/>
        </w:rPr>
        <w:t xml:space="preserve"> Každý vzorek biologického materiálu je považován za potenciálně infekční.</w:t>
      </w:r>
    </w:p>
    <w:p w14:paraId="353BE870" w14:textId="77777777" w:rsidR="00F03617" w:rsidRDefault="00F03617" w:rsidP="000C00B7">
      <w:pPr>
        <w:spacing w:line="1" w:lineRule="exact"/>
        <w:jc w:val="both"/>
        <w:rPr>
          <w:sz w:val="20"/>
          <w:szCs w:val="20"/>
        </w:rPr>
      </w:pPr>
    </w:p>
    <w:p w14:paraId="5650D219" w14:textId="3B63FE0A" w:rsidR="00F03617" w:rsidRDefault="00F03617" w:rsidP="000C00B7">
      <w:pPr>
        <w:spacing w:line="241" w:lineRule="auto"/>
        <w:ind w:right="260"/>
        <w:jc w:val="both"/>
        <w:rPr>
          <w:sz w:val="20"/>
          <w:szCs w:val="20"/>
        </w:rPr>
      </w:pPr>
      <w:r>
        <w:rPr>
          <w:rFonts w:ascii="Arial" w:eastAsia="Arial" w:hAnsi="Arial" w:cs="Arial"/>
        </w:rPr>
        <w:t>Při práci v laboratoři musí mít pracovník ochranný oděv, při manipulaci s biologickým materiálem také gumové rukavice, při manipulaci s kyselinami a louhy gumovou zástěru a brýle, při práci s tekutým dusíkem navíc gumové holínky.</w:t>
      </w:r>
    </w:p>
    <w:p w14:paraId="7598F8DF" w14:textId="77777777" w:rsidR="00F03617" w:rsidRDefault="00F03617" w:rsidP="000C00B7">
      <w:pPr>
        <w:spacing w:line="1" w:lineRule="exact"/>
        <w:jc w:val="both"/>
        <w:rPr>
          <w:sz w:val="20"/>
          <w:szCs w:val="20"/>
        </w:rPr>
      </w:pPr>
    </w:p>
    <w:p w14:paraId="08908384" w14:textId="06159D4E" w:rsidR="00F03617" w:rsidRDefault="00F03617" w:rsidP="000C00B7">
      <w:pPr>
        <w:spacing w:line="241" w:lineRule="auto"/>
        <w:ind w:right="420"/>
        <w:jc w:val="both"/>
        <w:rPr>
          <w:sz w:val="20"/>
          <w:szCs w:val="20"/>
        </w:rPr>
      </w:pPr>
      <w:r>
        <w:rPr>
          <w:rFonts w:ascii="Arial" w:eastAsia="Arial" w:hAnsi="Arial" w:cs="Arial"/>
        </w:rPr>
        <w:t>Po skončení práce si pracovník musí vždy umýt ruce mýdlem a vodou a dezinfikovat je. Pracovní plochy se dezinfikují pravidelně nebo kdykoliv při kontaminaci, při pipetování se používají automatické dávkovače nebo jednorázové pipety.</w:t>
      </w:r>
    </w:p>
    <w:p w14:paraId="2B122636" w14:textId="77777777" w:rsidR="00F03617" w:rsidRDefault="00F03617" w:rsidP="000C00B7">
      <w:pPr>
        <w:spacing w:line="1" w:lineRule="exact"/>
        <w:jc w:val="both"/>
        <w:rPr>
          <w:sz w:val="20"/>
          <w:szCs w:val="20"/>
        </w:rPr>
      </w:pPr>
    </w:p>
    <w:p w14:paraId="7250B57D" w14:textId="184B907A" w:rsidR="00F03617" w:rsidRDefault="00F03617" w:rsidP="000C00B7">
      <w:pPr>
        <w:ind w:right="500"/>
        <w:jc w:val="both"/>
        <w:rPr>
          <w:sz w:val="20"/>
          <w:szCs w:val="20"/>
        </w:rPr>
      </w:pPr>
      <w:r>
        <w:rPr>
          <w:rFonts w:ascii="Arial" w:eastAsia="Arial" w:hAnsi="Arial" w:cs="Arial"/>
        </w:rPr>
        <w:t>Žádanky ani vnější strana zkumavky nesmí být kontaminovány biologickým materiálem - toto je důvod k odmítnutí vzorku.</w:t>
      </w:r>
    </w:p>
    <w:p w14:paraId="1D4F6E61" w14:textId="77777777" w:rsidR="00F03617" w:rsidRDefault="00F03617" w:rsidP="000C00B7">
      <w:pPr>
        <w:spacing w:line="3" w:lineRule="exact"/>
        <w:jc w:val="both"/>
        <w:rPr>
          <w:sz w:val="20"/>
          <w:szCs w:val="20"/>
        </w:rPr>
      </w:pPr>
    </w:p>
    <w:p w14:paraId="0B4A3D5B" w14:textId="1052F4A6" w:rsidR="00F03617" w:rsidRDefault="00F03617" w:rsidP="000C00B7">
      <w:pPr>
        <w:ind w:right="700"/>
        <w:jc w:val="both"/>
        <w:rPr>
          <w:sz w:val="20"/>
          <w:szCs w:val="20"/>
        </w:rPr>
      </w:pPr>
      <w:r>
        <w:rPr>
          <w:rFonts w:ascii="Arial" w:eastAsia="Arial" w:hAnsi="Arial" w:cs="Arial"/>
        </w:rPr>
        <w:t>Je třeba zamezit možnému kontaktu pacientů i veřejnosti s biologickým materiálem po odběru.</w:t>
      </w:r>
    </w:p>
    <w:p w14:paraId="3A2095CA" w14:textId="77777777" w:rsidR="00F03617" w:rsidRDefault="00F03617" w:rsidP="000C00B7">
      <w:pPr>
        <w:spacing w:line="3" w:lineRule="exact"/>
        <w:jc w:val="both"/>
        <w:rPr>
          <w:sz w:val="20"/>
          <w:szCs w:val="20"/>
        </w:rPr>
      </w:pPr>
    </w:p>
    <w:p w14:paraId="0F1F3609" w14:textId="4F51D74E" w:rsidR="00F03617" w:rsidRDefault="00F03617" w:rsidP="000C00B7">
      <w:pPr>
        <w:spacing w:line="241" w:lineRule="auto"/>
        <w:ind w:right="160"/>
        <w:jc w:val="both"/>
        <w:rPr>
          <w:sz w:val="20"/>
          <w:szCs w:val="20"/>
        </w:rPr>
      </w:pPr>
      <w:r>
        <w:rPr>
          <w:rFonts w:ascii="Arial" w:eastAsia="Arial" w:hAnsi="Arial" w:cs="Arial"/>
        </w:rPr>
        <w:t>Svoz vzorků je zajišťován v uzavřených transportních nádobách tak, aby během transportu nedošlo k jeho rozlití nebo jinému znehodnocení, nedošlo ke kontaminaci osob nebo dopravních prostředků použitých k přepravě.</w:t>
      </w:r>
    </w:p>
    <w:p w14:paraId="3B68ADF8" w14:textId="77777777" w:rsidR="00F03617" w:rsidRDefault="00F03617" w:rsidP="00F03617">
      <w:pPr>
        <w:spacing w:line="257" w:lineRule="exact"/>
        <w:rPr>
          <w:sz w:val="20"/>
          <w:szCs w:val="20"/>
        </w:rPr>
      </w:pPr>
    </w:p>
    <w:p w14:paraId="39E6CD80" w14:textId="2ADD194C" w:rsidR="00F03617" w:rsidRDefault="00F03617" w:rsidP="00F03617">
      <w:pPr>
        <w:rPr>
          <w:sz w:val="20"/>
          <w:szCs w:val="20"/>
        </w:rPr>
      </w:pPr>
      <w:r>
        <w:rPr>
          <w:rFonts w:ascii="Arial" w:eastAsia="Arial" w:hAnsi="Arial" w:cs="Arial"/>
          <w:b/>
          <w:bCs/>
        </w:rPr>
        <w:t>Pro minimalizaci rizika je nutno dodržovat tyto hlavní zásady:</w:t>
      </w:r>
    </w:p>
    <w:p w14:paraId="66666923" w14:textId="77777777" w:rsidR="00F03617" w:rsidRDefault="00F03617" w:rsidP="00F03617">
      <w:pPr>
        <w:spacing w:line="9" w:lineRule="exact"/>
        <w:rPr>
          <w:sz w:val="20"/>
          <w:szCs w:val="20"/>
        </w:rPr>
      </w:pPr>
    </w:p>
    <w:p w14:paraId="01DC420E" w14:textId="38339C7A" w:rsidR="00F03617" w:rsidRDefault="00F03617" w:rsidP="00F03617">
      <w:pPr>
        <w:rPr>
          <w:sz w:val="20"/>
          <w:szCs w:val="20"/>
        </w:rPr>
      </w:pPr>
      <w:r>
        <w:rPr>
          <w:rFonts w:ascii="Arial" w:eastAsia="Arial" w:hAnsi="Arial" w:cs="Arial"/>
        </w:rPr>
        <w:t>udržování pořádku a čistoty na pracovišti</w:t>
      </w:r>
    </w:p>
    <w:p w14:paraId="79DEBA7F" w14:textId="77777777" w:rsidR="00F03617" w:rsidRDefault="00F03617" w:rsidP="00F03617">
      <w:pPr>
        <w:spacing w:line="2" w:lineRule="exact"/>
        <w:rPr>
          <w:sz w:val="20"/>
          <w:szCs w:val="20"/>
        </w:rPr>
      </w:pPr>
    </w:p>
    <w:p w14:paraId="70A588CE" w14:textId="2B744E7E" w:rsidR="00F03617" w:rsidRDefault="00F03617" w:rsidP="00F03617">
      <w:pPr>
        <w:spacing w:line="263" w:lineRule="auto"/>
        <w:ind w:right="3540"/>
        <w:rPr>
          <w:sz w:val="20"/>
          <w:szCs w:val="20"/>
        </w:rPr>
      </w:pPr>
      <w:r>
        <w:rPr>
          <w:rFonts w:ascii="Arial" w:eastAsia="Arial" w:hAnsi="Arial" w:cs="Arial"/>
          <w:sz w:val="21"/>
          <w:szCs w:val="21"/>
        </w:rPr>
        <w:t>dodržování bezpečnostních předpisů, pokynů a opatření dodržování předepsaných pracovních postupů</w:t>
      </w:r>
    </w:p>
    <w:p w14:paraId="197E428C" w14:textId="77777777" w:rsidR="00F03617" w:rsidRDefault="00F03617" w:rsidP="00F03617">
      <w:pPr>
        <w:spacing w:line="234" w:lineRule="exact"/>
        <w:rPr>
          <w:sz w:val="20"/>
          <w:szCs w:val="20"/>
        </w:rPr>
      </w:pPr>
    </w:p>
    <w:p w14:paraId="1BCBA424" w14:textId="3539F31C" w:rsidR="00F03617" w:rsidRDefault="00F03617" w:rsidP="00F03617">
      <w:pPr>
        <w:rPr>
          <w:sz w:val="20"/>
          <w:szCs w:val="20"/>
        </w:rPr>
      </w:pPr>
      <w:r>
        <w:rPr>
          <w:rFonts w:ascii="Arial" w:eastAsia="Arial" w:hAnsi="Arial" w:cs="Arial"/>
        </w:rPr>
        <w:t>ODH</w:t>
      </w:r>
      <w:r w:rsidR="001C4C8B">
        <w:rPr>
          <w:rFonts w:ascii="Arial" w:eastAsia="Arial" w:hAnsi="Arial" w:cs="Arial"/>
        </w:rPr>
        <w:t>B</w:t>
      </w:r>
      <w:r>
        <w:rPr>
          <w:rFonts w:ascii="Arial" w:eastAsia="Arial" w:hAnsi="Arial" w:cs="Arial"/>
        </w:rPr>
        <w:t xml:space="preserve"> a všechny spolupracující subjekty jsou povinny tyto pokyny aplikovat v plném rozsahu.</w:t>
      </w:r>
    </w:p>
    <w:p w14:paraId="6E64C427" w14:textId="77777777" w:rsidR="00F03617" w:rsidRDefault="00F03617" w:rsidP="00F03617">
      <w:pPr>
        <w:sectPr w:rsidR="00F03617">
          <w:pgSz w:w="11900" w:h="16840"/>
          <w:pgMar w:top="1440" w:right="1440" w:bottom="1440" w:left="1440" w:header="0" w:footer="0" w:gutter="0"/>
          <w:cols w:space="708" w:equalWidth="0">
            <w:col w:w="9020"/>
          </w:cols>
        </w:sectPr>
      </w:pPr>
    </w:p>
    <w:p w14:paraId="2728027C" w14:textId="77777777" w:rsidR="00B17BB1" w:rsidRDefault="00B17BB1" w:rsidP="00F03617">
      <w:pPr>
        <w:spacing w:line="200" w:lineRule="exact"/>
        <w:rPr>
          <w:sz w:val="20"/>
          <w:szCs w:val="20"/>
        </w:rPr>
      </w:pPr>
      <w:bookmarkStart w:id="40" w:name="page14"/>
      <w:bookmarkEnd w:id="40"/>
    </w:p>
    <w:p w14:paraId="2AC60C86" w14:textId="5980396D" w:rsidR="00F03617" w:rsidRPr="00B17BB1" w:rsidRDefault="00B17BB1" w:rsidP="00B17BB1">
      <w:pPr>
        <w:pStyle w:val="Nadpis2"/>
        <w:rPr>
          <w:rFonts w:ascii="Arial" w:hAnsi="Arial" w:cs="Arial"/>
          <w:color w:val="auto"/>
        </w:rPr>
      </w:pPr>
      <w:bookmarkStart w:id="41" w:name="_C.12__Transport"/>
      <w:bookmarkStart w:id="42" w:name="_Toc136331417"/>
      <w:bookmarkEnd w:id="41"/>
      <w:r w:rsidRPr="00B17BB1">
        <w:rPr>
          <w:rFonts w:ascii="Arial" w:hAnsi="Arial" w:cs="Arial"/>
          <w:color w:val="auto"/>
        </w:rPr>
        <w:t xml:space="preserve">C.12  </w:t>
      </w:r>
      <w:r w:rsidRPr="00546BD1">
        <w:rPr>
          <w:rFonts w:ascii="Arial" w:hAnsi="Arial" w:cs="Arial"/>
          <w:color w:val="auto"/>
        </w:rPr>
        <w:t>Transport a svoz biologického materiálu</w:t>
      </w:r>
      <w:bookmarkEnd w:id="42"/>
    </w:p>
    <w:p w14:paraId="0ADB2A01" w14:textId="77777777" w:rsidR="00F03617" w:rsidRDefault="00F03617" w:rsidP="00F03617">
      <w:pPr>
        <w:spacing w:line="252" w:lineRule="exact"/>
        <w:rPr>
          <w:sz w:val="20"/>
          <w:szCs w:val="20"/>
        </w:rPr>
      </w:pPr>
    </w:p>
    <w:p w14:paraId="527C94AC" w14:textId="77777777" w:rsidR="00F03617" w:rsidRDefault="00F03617" w:rsidP="00F03617">
      <w:pPr>
        <w:spacing w:line="333" w:lineRule="exact"/>
        <w:rPr>
          <w:sz w:val="20"/>
          <w:szCs w:val="20"/>
        </w:rPr>
      </w:pPr>
    </w:p>
    <w:p w14:paraId="10605D6F" w14:textId="77777777" w:rsidR="00F03617" w:rsidRDefault="00F03617" w:rsidP="00F03617">
      <w:pPr>
        <w:rPr>
          <w:sz w:val="20"/>
          <w:szCs w:val="20"/>
        </w:rPr>
      </w:pPr>
      <w:r>
        <w:rPr>
          <w:rFonts w:ascii="Arial" w:eastAsia="Arial" w:hAnsi="Arial" w:cs="Arial"/>
          <w:u w:val="single"/>
        </w:rPr>
        <w:t>Doprava vzorků</w:t>
      </w:r>
    </w:p>
    <w:p w14:paraId="5BED21B9" w14:textId="77777777" w:rsidR="00F03617" w:rsidRDefault="00F03617" w:rsidP="00F03617">
      <w:pPr>
        <w:spacing w:line="2" w:lineRule="exact"/>
        <w:rPr>
          <w:sz w:val="20"/>
          <w:szCs w:val="20"/>
        </w:rPr>
      </w:pPr>
    </w:p>
    <w:p w14:paraId="33338B1A" w14:textId="3F56691B" w:rsidR="00F03617" w:rsidRDefault="00F03617" w:rsidP="00F03617">
      <w:pPr>
        <w:ind w:right="920"/>
        <w:rPr>
          <w:sz w:val="20"/>
          <w:szCs w:val="20"/>
        </w:rPr>
      </w:pPr>
      <w:r>
        <w:rPr>
          <w:rFonts w:ascii="Arial" w:eastAsia="Arial" w:hAnsi="Arial" w:cs="Arial"/>
        </w:rPr>
        <w:t xml:space="preserve">Stabilita biologického materiálu pro jednotlivá vyšetření je uvedena v </w:t>
      </w:r>
      <w:hyperlink w:anchor="_F_-_SEZNAM" w:history="1">
        <w:r w:rsidR="00F042E0">
          <w:rPr>
            <w:rStyle w:val="Hypertextovodkaz"/>
            <w:rFonts w:ascii="Arial" w:eastAsia="Arial" w:hAnsi="Arial" w:cs="Arial"/>
          </w:rPr>
          <w:t>kap. F Seznam vyšetření ODHB</w:t>
        </w:r>
      </w:hyperlink>
      <w:r w:rsidR="00F042E0">
        <w:rPr>
          <w:rFonts w:ascii="Arial" w:eastAsia="Arial" w:hAnsi="Arial" w:cs="Arial"/>
        </w:rPr>
        <w:t>.</w:t>
      </w:r>
    </w:p>
    <w:p w14:paraId="5B6C3691" w14:textId="77777777" w:rsidR="00F03617" w:rsidRDefault="00F03617" w:rsidP="00F03617">
      <w:pPr>
        <w:spacing w:line="3" w:lineRule="exact"/>
        <w:rPr>
          <w:sz w:val="20"/>
          <w:szCs w:val="20"/>
        </w:rPr>
      </w:pPr>
    </w:p>
    <w:p w14:paraId="61763583" w14:textId="08D7EBEF" w:rsidR="00F03617" w:rsidRDefault="00F03617" w:rsidP="00F03617">
      <w:pPr>
        <w:spacing w:line="241" w:lineRule="auto"/>
        <w:ind w:right="280"/>
        <w:rPr>
          <w:sz w:val="20"/>
          <w:szCs w:val="20"/>
        </w:rPr>
      </w:pPr>
      <w:r>
        <w:rPr>
          <w:rFonts w:ascii="Arial" w:eastAsia="Arial" w:hAnsi="Arial" w:cs="Arial"/>
        </w:rPr>
        <w:t>Těmito zásadami je nutné se řídit při transportu vzorků a podle toho zajistit potřebnou tepelnou stabilitu (např. transport v polystyrenových boxech).</w:t>
      </w:r>
    </w:p>
    <w:p w14:paraId="0EEFBE75" w14:textId="77777777" w:rsidR="00F03617" w:rsidRDefault="00F03617" w:rsidP="00F03617">
      <w:pPr>
        <w:spacing w:line="1" w:lineRule="exact"/>
        <w:rPr>
          <w:sz w:val="20"/>
          <w:szCs w:val="20"/>
        </w:rPr>
      </w:pPr>
    </w:p>
    <w:p w14:paraId="1E6A3625" w14:textId="3D9CBFD7" w:rsidR="00F03617" w:rsidRDefault="00F03617" w:rsidP="00F03617">
      <w:pPr>
        <w:spacing w:line="241" w:lineRule="auto"/>
        <w:ind w:right="400"/>
        <w:rPr>
          <w:sz w:val="20"/>
          <w:szCs w:val="20"/>
        </w:rPr>
      </w:pPr>
      <w:r>
        <w:rPr>
          <w:rFonts w:ascii="Arial" w:eastAsia="Arial" w:hAnsi="Arial" w:cs="Arial"/>
        </w:rPr>
        <w:t>Vzorky nesmí být vystaveny vyšším teplotám (např. přímému slunečnímu svitu, uložení na topení), příliš nízkým teplotám (především plná krev) nebo mechanickému poškození (prudké třepán</w:t>
      </w:r>
      <w:r w:rsidR="007F097D">
        <w:rPr>
          <w:rFonts w:ascii="Arial" w:eastAsia="Arial" w:hAnsi="Arial" w:cs="Arial"/>
        </w:rPr>
        <w:t>í</w:t>
      </w:r>
      <w:r>
        <w:rPr>
          <w:rFonts w:ascii="Arial" w:eastAsia="Arial" w:hAnsi="Arial" w:cs="Arial"/>
        </w:rPr>
        <w:t xml:space="preserve"> vzorků).</w:t>
      </w:r>
    </w:p>
    <w:p w14:paraId="6BABE049" w14:textId="77777777" w:rsidR="00F03617" w:rsidRDefault="00F03617" w:rsidP="00F03617">
      <w:pPr>
        <w:spacing w:line="1" w:lineRule="exact"/>
        <w:rPr>
          <w:sz w:val="20"/>
          <w:szCs w:val="20"/>
        </w:rPr>
      </w:pPr>
    </w:p>
    <w:p w14:paraId="3BC84F39" w14:textId="4594CA35" w:rsidR="00F03617" w:rsidRDefault="00F03617" w:rsidP="00F03617">
      <w:pPr>
        <w:ind w:right="660"/>
        <w:rPr>
          <w:sz w:val="20"/>
          <w:szCs w:val="20"/>
        </w:rPr>
      </w:pPr>
      <w:r>
        <w:rPr>
          <w:rFonts w:ascii="Arial" w:eastAsia="Arial" w:hAnsi="Arial" w:cs="Arial"/>
        </w:rPr>
        <w:t>Vzorky musí být dopravovány uzavřené, aby se nemohly vylít</w:t>
      </w:r>
      <w:r w:rsidR="00B17BB1">
        <w:rPr>
          <w:rFonts w:ascii="Arial" w:eastAsia="Arial" w:hAnsi="Arial" w:cs="Arial"/>
        </w:rPr>
        <w:t xml:space="preserve"> </w:t>
      </w:r>
      <w:r>
        <w:rPr>
          <w:rFonts w:ascii="Arial" w:eastAsia="Arial" w:hAnsi="Arial" w:cs="Arial"/>
        </w:rPr>
        <w:t>nebo aby nemohlo dojít k jejich jinému znehodnocení.</w:t>
      </w:r>
    </w:p>
    <w:p w14:paraId="0E941D8B" w14:textId="77777777" w:rsidR="00F03617" w:rsidRDefault="00F03617" w:rsidP="00F03617">
      <w:pPr>
        <w:spacing w:line="257" w:lineRule="exact"/>
        <w:rPr>
          <w:sz w:val="20"/>
          <w:szCs w:val="20"/>
        </w:rPr>
      </w:pPr>
    </w:p>
    <w:p w14:paraId="633E1D2F" w14:textId="5CECA2F0" w:rsidR="00F03617" w:rsidRDefault="00F03617" w:rsidP="00F03617">
      <w:pPr>
        <w:rPr>
          <w:sz w:val="20"/>
          <w:szCs w:val="20"/>
        </w:rPr>
      </w:pPr>
      <w:r>
        <w:rPr>
          <w:rFonts w:ascii="Arial" w:eastAsia="Arial" w:hAnsi="Arial" w:cs="Arial"/>
          <w:u w:val="single"/>
        </w:rPr>
        <w:t>Doprava vzorků na Příjem biologického materiálu</w:t>
      </w:r>
      <w:r w:rsidR="00B05393">
        <w:rPr>
          <w:rFonts w:ascii="Arial" w:eastAsia="Arial" w:hAnsi="Arial" w:cs="Arial"/>
          <w:u w:val="single"/>
        </w:rPr>
        <w:t xml:space="preserve"> </w:t>
      </w:r>
      <w:r w:rsidR="00B05393" w:rsidRPr="00926E40">
        <w:rPr>
          <w:rFonts w:ascii="Arial" w:eastAsia="Arial" w:hAnsi="Arial" w:cs="Arial"/>
          <w:u w:val="single"/>
        </w:rPr>
        <w:t>v DN</w:t>
      </w:r>
      <w:r>
        <w:rPr>
          <w:rFonts w:ascii="Arial" w:eastAsia="Arial" w:hAnsi="Arial" w:cs="Arial"/>
          <w:u w:val="single"/>
        </w:rPr>
        <w:t>:</w:t>
      </w:r>
    </w:p>
    <w:p w14:paraId="60F27D0C" w14:textId="77777777" w:rsidR="00F03617" w:rsidRDefault="00F03617" w:rsidP="00F03617">
      <w:pPr>
        <w:spacing w:line="1" w:lineRule="exact"/>
        <w:rPr>
          <w:sz w:val="20"/>
          <w:szCs w:val="20"/>
        </w:rPr>
      </w:pPr>
    </w:p>
    <w:p w14:paraId="51B4218E" w14:textId="6B2C02DD" w:rsidR="00F03617" w:rsidRDefault="00F03617" w:rsidP="00F03617">
      <w:pPr>
        <w:rPr>
          <w:sz w:val="20"/>
          <w:szCs w:val="20"/>
        </w:rPr>
      </w:pPr>
      <w:r>
        <w:rPr>
          <w:rFonts w:ascii="Arial" w:eastAsia="Arial" w:hAnsi="Arial" w:cs="Arial"/>
        </w:rPr>
        <w:t>Vzorky k vyšetření na Příjem biolog</w:t>
      </w:r>
      <w:r w:rsidR="00FA4CC1">
        <w:rPr>
          <w:rFonts w:ascii="Arial" w:eastAsia="Arial" w:hAnsi="Arial" w:cs="Arial"/>
        </w:rPr>
        <w:t xml:space="preserve">ického materiálu </w:t>
      </w:r>
      <w:r w:rsidR="001C4C8B">
        <w:rPr>
          <w:rFonts w:ascii="Arial" w:eastAsia="Arial" w:hAnsi="Arial" w:cs="Arial"/>
        </w:rPr>
        <w:t>d</w:t>
      </w:r>
      <w:r w:rsidR="00FA4CC1">
        <w:rPr>
          <w:rFonts w:ascii="Arial" w:eastAsia="Arial" w:hAnsi="Arial" w:cs="Arial"/>
        </w:rPr>
        <w:t>opravují:</w:t>
      </w:r>
    </w:p>
    <w:p w14:paraId="06782985" w14:textId="77777777" w:rsidR="00F03617" w:rsidRDefault="00F03617" w:rsidP="00F03617">
      <w:pPr>
        <w:spacing w:line="1" w:lineRule="exact"/>
        <w:rPr>
          <w:sz w:val="20"/>
          <w:szCs w:val="20"/>
        </w:rPr>
      </w:pPr>
    </w:p>
    <w:p w14:paraId="4ADD7A21" w14:textId="58591883" w:rsidR="00F03617" w:rsidRDefault="00F03617" w:rsidP="0041390F">
      <w:pPr>
        <w:numPr>
          <w:ilvl w:val="0"/>
          <w:numId w:val="2"/>
        </w:numPr>
        <w:tabs>
          <w:tab w:val="left" w:pos="140"/>
        </w:tabs>
        <w:ind w:left="140" w:hanging="140"/>
        <w:rPr>
          <w:rFonts w:ascii="Arial" w:eastAsia="Arial" w:hAnsi="Arial" w:cs="Arial"/>
        </w:rPr>
      </w:pPr>
      <w:r>
        <w:rPr>
          <w:rFonts w:ascii="Arial" w:eastAsia="Arial" w:hAnsi="Arial" w:cs="Arial"/>
        </w:rPr>
        <w:t>zdravotničtí pracovníci FN Brno, pracovníci svozu z okolních zdravotnických zařízení</w:t>
      </w:r>
    </w:p>
    <w:p w14:paraId="2DA32147" w14:textId="77777777" w:rsidR="00F03617" w:rsidRDefault="00F03617" w:rsidP="00F03617">
      <w:pPr>
        <w:spacing w:line="1" w:lineRule="exact"/>
        <w:rPr>
          <w:rFonts w:ascii="Arial" w:eastAsia="Arial" w:hAnsi="Arial" w:cs="Arial"/>
        </w:rPr>
      </w:pPr>
    </w:p>
    <w:p w14:paraId="664059BD" w14:textId="77777777" w:rsidR="00F03617" w:rsidRDefault="00F03617" w:rsidP="0041390F">
      <w:pPr>
        <w:numPr>
          <w:ilvl w:val="0"/>
          <w:numId w:val="2"/>
        </w:numPr>
        <w:tabs>
          <w:tab w:val="left" w:pos="140"/>
        </w:tabs>
        <w:ind w:left="140" w:hanging="140"/>
        <w:rPr>
          <w:rFonts w:ascii="Arial" w:eastAsia="Arial" w:hAnsi="Arial" w:cs="Arial"/>
        </w:rPr>
      </w:pPr>
      <w:r>
        <w:rPr>
          <w:rFonts w:ascii="Arial" w:eastAsia="Arial" w:hAnsi="Arial" w:cs="Arial"/>
        </w:rPr>
        <w:t>potrubní pošta</w:t>
      </w:r>
    </w:p>
    <w:p w14:paraId="4DBF834C" w14:textId="77777777" w:rsidR="00F03617" w:rsidRDefault="00F03617" w:rsidP="00F03617">
      <w:pPr>
        <w:spacing w:line="2" w:lineRule="exact"/>
        <w:rPr>
          <w:sz w:val="20"/>
          <w:szCs w:val="20"/>
        </w:rPr>
      </w:pPr>
    </w:p>
    <w:p w14:paraId="471CDA11" w14:textId="1276C682" w:rsidR="00F03617" w:rsidRDefault="00F03617" w:rsidP="00F03617">
      <w:pPr>
        <w:spacing w:line="241" w:lineRule="auto"/>
        <w:ind w:right="240"/>
        <w:rPr>
          <w:rFonts w:ascii="Arial" w:eastAsia="Arial" w:hAnsi="Arial" w:cs="Arial"/>
        </w:rPr>
      </w:pPr>
      <w:r>
        <w:rPr>
          <w:rFonts w:ascii="Arial" w:eastAsia="Arial" w:hAnsi="Arial" w:cs="Arial"/>
        </w:rPr>
        <w:t>Pokud jsou vzorky dodávány na Příjem biologického materiálu zdravotnickými pracovníky, musí být vzorky předány osobně do rukou pracovníkům na příjmu biologického materiálu.</w:t>
      </w:r>
    </w:p>
    <w:p w14:paraId="7D33BF1B" w14:textId="0F38D990" w:rsidR="00B05393" w:rsidRPr="00926E40" w:rsidRDefault="00B05393" w:rsidP="00F03617">
      <w:pPr>
        <w:spacing w:line="241" w:lineRule="auto"/>
        <w:ind w:right="240"/>
        <w:rPr>
          <w:sz w:val="20"/>
          <w:szCs w:val="20"/>
        </w:rPr>
      </w:pPr>
      <w:r w:rsidRPr="00926E40">
        <w:rPr>
          <w:rFonts w:ascii="Arial" w:eastAsia="Arial" w:hAnsi="Arial" w:cs="Arial"/>
        </w:rPr>
        <w:t>Odtud jsou pak vzorky distribuovány potrubní poštou nebo donáškou na příslušnou laboratoř ODHB.</w:t>
      </w:r>
    </w:p>
    <w:p w14:paraId="38E6A7C0" w14:textId="77777777" w:rsidR="00F03617" w:rsidRPr="00926E40" w:rsidRDefault="00F03617" w:rsidP="00F03617">
      <w:pPr>
        <w:spacing w:line="200" w:lineRule="exact"/>
        <w:rPr>
          <w:sz w:val="20"/>
          <w:szCs w:val="20"/>
        </w:rPr>
      </w:pPr>
    </w:p>
    <w:p w14:paraId="03BE47F8" w14:textId="77777777" w:rsidR="00F03617" w:rsidRDefault="00F03617" w:rsidP="00F03617">
      <w:pPr>
        <w:spacing w:line="311" w:lineRule="exact"/>
        <w:rPr>
          <w:sz w:val="20"/>
          <w:szCs w:val="20"/>
        </w:rPr>
      </w:pPr>
    </w:p>
    <w:p w14:paraId="35DBB90E" w14:textId="71AA2431" w:rsidR="00F03617" w:rsidRDefault="00F03617" w:rsidP="00F03617">
      <w:pPr>
        <w:spacing w:line="257" w:lineRule="auto"/>
        <w:rPr>
          <w:sz w:val="20"/>
          <w:szCs w:val="20"/>
        </w:rPr>
      </w:pPr>
      <w:r>
        <w:rPr>
          <w:rFonts w:ascii="Arial" w:eastAsia="Arial" w:hAnsi="Arial" w:cs="Arial"/>
          <w:b/>
          <w:bCs/>
        </w:rPr>
        <w:t xml:space="preserve">Transport vzorku biologického materiálu k vyšetření na Příjem biologického materiálu </w:t>
      </w:r>
    </w:p>
    <w:p w14:paraId="49571E42" w14:textId="77777777" w:rsidR="00F03617" w:rsidRDefault="00F03617" w:rsidP="00F03617">
      <w:pPr>
        <w:spacing w:line="239" w:lineRule="exact"/>
        <w:rPr>
          <w:sz w:val="20"/>
          <w:szCs w:val="20"/>
        </w:rPr>
      </w:pPr>
    </w:p>
    <w:p w14:paraId="2E30B174" w14:textId="5CC72BBC" w:rsidR="00F03617" w:rsidRDefault="00F03617" w:rsidP="00F03617">
      <w:pPr>
        <w:spacing w:line="252" w:lineRule="auto"/>
        <w:ind w:right="180"/>
        <w:rPr>
          <w:sz w:val="20"/>
          <w:szCs w:val="20"/>
        </w:rPr>
      </w:pPr>
      <w:r>
        <w:rPr>
          <w:rFonts w:ascii="Arial" w:eastAsia="Arial" w:hAnsi="Arial" w:cs="Arial"/>
          <w:sz w:val="21"/>
          <w:szCs w:val="21"/>
        </w:rPr>
        <w:t>Biologický materiál při transportu je nutné chránit před vysokou teplotou, zmrznutím, přímým světlem a zvýšenými otřesy.</w:t>
      </w:r>
      <w:r w:rsidR="008C107D">
        <w:rPr>
          <w:rFonts w:ascii="Arial" w:eastAsia="Arial" w:hAnsi="Arial" w:cs="Arial"/>
          <w:sz w:val="21"/>
          <w:szCs w:val="21"/>
        </w:rPr>
        <w:t xml:space="preserve"> </w:t>
      </w:r>
      <w:r>
        <w:rPr>
          <w:rFonts w:ascii="Arial" w:eastAsia="Arial" w:hAnsi="Arial" w:cs="Arial"/>
          <w:sz w:val="21"/>
          <w:szCs w:val="21"/>
        </w:rPr>
        <w:t>Transport vzorků musí být dostatečně rychlý (max</w:t>
      </w:r>
      <w:r w:rsidR="008C107D">
        <w:rPr>
          <w:rFonts w:ascii="Arial" w:eastAsia="Arial" w:hAnsi="Arial" w:cs="Arial"/>
          <w:sz w:val="21"/>
          <w:szCs w:val="21"/>
        </w:rPr>
        <w:t>.</w:t>
      </w:r>
      <w:r>
        <w:rPr>
          <w:rFonts w:ascii="Arial" w:eastAsia="Arial" w:hAnsi="Arial" w:cs="Arial"/>
          <w:sz w:val="21"/>
          <w:szCs w:val="21"/>
        </w:rPr>
        <w:t xml:space="preserve"> doba je</w:t>
      </w:r>
    </w:p>
    <w:p w14:paraId="1D148310" w14:textId="77777777" w:rsidR="00F03617" w:rsidRDefault="00F03617" w:rsidP="00F03617">
      <w:pPr>
        <w:spacing w:line="1" w:lineRule="exact"/>
        <w:rPr>
          <w:sz w:val="20"/>
          <w:szCs w:val="20"/>
        </w:rPr>
      </w:pPr>
    </w:p>
    <w:p w14:paraId="36F4C113" w14:textId="0484A78D" w:rsidR="00F03617" w:rsidRDefault="00F03617" w:rsidP="00F03617">
      <w:pPr>
        <w:rPr>
          <w:sz w:val="20"/>
          <w:szCs w:val="20"/>
        </w:rPr>
      </w:pPr>
      <w:r>
        <w:rPr>
          <w:rFonts w:ascii="Arial" w:eastAsia="Arial" w:hAnsi="Arial" w:cs="Arial"/>
        </w:rPr>
        <w:t>2 hodiny), aby nedošlo k</w:t>
      </w:r>
      <w:r w:rsidR="00AC1C47">
        <w:rPr>
          <w:rFonts w:ascii="Arial" w:eastAsia="Arial" w:hAnsi="Arial" w:cs="Arial"/>
        </w:rPr>
        <w:t>e</w:t>
      </w:r>
      <w:r>
        <w:rPr>
          <w:rFonts w:ascii="Arial" w:eastAsia="Arial" w:hAnsi="Arial" w:cs="Arial"/>
        </w:rPr>
        <w:t xml:space="preserve"> znehodnocení biologického materiálu.</w:t>
      </w:r>
    </w:p>
    <w:p w14:paraId="669FBB95" w14:textId="77777777" w:rsidR="00F03617" w:rsidRDefault="00F03617" w:rsidP="00F03617">
      <w:pPr>
        <w:spacing w:line="2" w:lineRule="exact"/>
        <w:rPr>
          <w:sz w:val="20"/>
          <w:szCs w:val="20"/>
        </w:rPr>
      </w:pPr>
    </w:p>
    <w:p w14:paraId="18EC407D" w14:textId="4C1CEAF8" w:rsidR="00F03617" w:rsidRDefault="00F03617" w:rsidP="00F03617">
      <w:pPr>
        <w:spacing w:line="241" w:lineRule="auto"/>
        <w:ind w:right="340"/>
        <w:rPr>
          <w:sz w:val="20"/>
          <w:szCs w:val="20"/>
        </w:rPr>
      </w:pPr>
      <w:r>
        <w:rPr>
          <w:rFonts w:ascii="Arial" w:eastAsia="Arial" w:hAnsi="Arial" w:cs="Arial"/>
        </w:rPr>
        <w:t>Při transportu vzorku na některá speciální vyšetření je nutno dodržet definované podmínky (stabilita analytu) uvedené u jednotlivých vyšetření v</w:t>
      </w:r>
      <w:r w:rsidR="00547627">
        <w:rPr>
          <w:rFonts w:ascii="Arial" w:eastAsia="Arial" w:hAnsi="Arial" w:cs="Arial"/>
        </w:rPr>
        <w:t> dokumentu Seznam vyšetření – hematologie a Seznam vyšetření - Biochemie</w:t>
      </w:r>
      <w:r>
        <w:rPr>
          <w:rFonts w:ascii="Arial" w:eastAsia="Arial" w:hAnsi="Arial" w:cs="Arial"/>
        </w:rPr>
        <w:t>. Dodržení podmínek transportu je na Příjmu biologického materiálu kontrolováno a nedodržení může být důvodem pro odmítnutí vzorků k zpracování.</w:t>
      </w:r>
    </w:p>
    <w:p w14:paraId="3A72AA77" w14:textId="77777777" w:rsidR="00F03617" w:rsidRDefault="00F03617" w:rsidP="00F03617">
      <w:pPr>
        <w:spacing w:line="256" w:lineRule="exact"/>
        <w:rPr>
          <w:sz w:val="20"/>
          <w:szCs w:val="20"/>
        </w:rPr>
      </w:pPr>
    </w:p>
    <w:p w14:paraId="5C0273C4" w14:textId="6B57C676" w:rsidR="00F03617" w:rsidRDefault="00F03617" w:rsidP="00F03617">
      <w:pPr>
        <w:spacing w:line="241" w:lineRule="auto"/>
        <w:ind w:right="500"/>
        <w:rPr>
          <w:sz w:val="20"/>
          <w:szCs w:val="20"/>
        </w:rPr>
      </w:pPr>
      <w:r>
        <w:rPr>
          <w:rFonts w:ascii="Arial" w:eastAsia="Arial" w:hAnsi="Arial" w:cs="Arial"/>
        </w:rPr>
        <w:t>Mezi klinickými a laboratorními odděleními v dosahu potrubní pošty (PP) je využívána pro transport vzorků BM „laboratorní větev“ PP. Vzorky jsou transportovány v obalu vloženém do speciální patrony. Podrobné informace viz dokument</w:t>
      </w:r>
      <w:r w:rsidR="00AC1C47">
        <w:rPr>
          <w:rFonts w:ascii="Arial" w:eastAsia="Arial" w:hAnsi="Arial" w:cs="Arial"/>
        </w:rPr>
        <w:t xml:space="preserve"> </w:t>
      </w:r>
      <w:r w:rsidR="00AC1C47" w:rsidRPr="00AC1C47">
        <w:rPr>
          <w:rFonts w:ascii="Arial" w:eastAsia="Arial" w:hAnsi="Arial" w:cs="Arial"/>
        </w:rPr>
        <w:t>R/FN Brno/0589/4</w:t>
      </w:r>
      <w:r w:rsidR="00AC1C47" w:rsidRPr="00AC1C47">
        <w:rPr>
          <w:rFonts w:ascii="Arial" w:eastAsia="Times New Roman" w:hAnsi="Arial"/>
          <w:szCs w:val="24"/>
          <w:lang w:eastAsia="ar-SA"/>
        </w:rPr>
        <w:t xml:space="preserve"> </w:t>
      </w:r>
      <w:r w:rsidR="00AC1C47" w:rsidRPr="00AC1C47">
        <w:rPr>
          <w:rFonts w:ascii="Arial" w:eastAsia="Arial" w:hAnsi="Arial" w:cs="Arial"/>
        </w:rPr>
        <w:t>Provoz a obsluha potrubní pošty na PMDV a PDM FN Brno</w:t>
      </w:r>
      <w:r>
        <w:rPr>
          <w:rFonts w:ascii="Arial" w:eastAsia="Arial" w:hAnsi="Arial" w:cs="Arial"/>
        </w:rPr>
        <w:t>. Z</w:t>
      </w:r>
      <w:r w:rsidR="00547627">
        <w:rPr>
          <w:rFonts w:ascii="Arial" w:eastAsia="Arial" w:hAnsi="Arial" w:cs="Arial"/>
        </w:rPr>
        <w:t xml:space="preserve"> </w:t>
      </w:r>
      <w:r>
        <w:rPr>
          <w:rFonts w:ascii="Arial" w:eastAsia="Arial" w:hAnsi="Arial" w:cs="Arial"/>
        </w:rPr>
        <w:t xml:space="preserve">klinických pracovišť, která jsou vybavena potrubní poštou, je biologický materiál dopravován na </w:t>
      </w:r>
      <w:r w:rsidR="00FD5433">
        <w:rPr>
          <w:rFonts w:ascii="Arial" w:eastAsia="Arial" w:hAnsi="Arial" w:cs="Arial"/>
        </w:rPr>
        <w:t>P</w:t>
      </w:r>
      <w:r>
        <w:rPr>
          <w:rFonts w:ascii="Arial" w:eastAsia="Arial" w:hAnsi="Arial" w:cs="Arial"/>
        </w:rPr>
        <w:t>říjem biologického materiálu prostřednictvím PP. Z ostatních pracovišť je zajištěno doručení biologického materiálu donáškou.</w:t>
      </w:r>
    </w:p>
    <w:p w14:paraId="65200C8E" w14:textId="77777777" w:rsidR="00F03617" w:rsidRDefault="00F03617" w:rsidP="00F03617">
      <w:pPr>
        <w:spacing w:line="257" w:lineRule="exact"/>
        <w:rPr>
          <w:sz w:val="20"/>
          <w:szCs w:val="20"/>
        </w:rPr>
      </w:pPr>
    </w:p>
    <w:p w14:paraId="198E8213" w14:textId="77F74E57" w:rsidR="00F03617" w:rsidRDefault="00F03617" w:rsidP="00F03617">
      <w:pPr>
        <w:ind w:right="540"/>
        <w:rPr>
          <w:sz w:val="20"/>
          <w:szCs w:val="20"/>
        </w:rPr>
      </w:pPr>
      <w:r>
        <w:rPr>
          <w:rFonts w:ascii="Arial" w:eastAsia="Arial" w:hAnsi="Arial" w:cs="Arial"/>
        </w:rPr>
        <w:t>Převoz vzorků biologického materiálu k laboratornímu vyšetření mezi pracovišti FN Brno zajišťuje oddělení vnitronemocniční dopravy transportním vozidlem.</w:t>
      </w:r>
    </w:p>
    <w:p w14:paraId="0B20C841" w14:textId="77777777" w:rsidR="00F03617" w:rsidRDefault="00F03617" w:rsidP="00F03617">
      <w:pPr>
        <w:spacing w:line="3" w:lineRule="exact"/>
        <w:rPr>
          <w:sz w:val="20"/>
          <w:szCs w:val="20"/>
        </w:rPr>
      </w:pPr>
    </w:p>
    <w:p w14:paraId="03AF25AE" w14:textId="73F62B66" w:rsidR="00F03617" w:rsidRDefault="00F03617" w:rsidP="00F03617">
      <w:pPr>
        <w:ind w:right="800"/>
        <w:rPr>
          <w:sz w:val="20"/>
          <w:szCs w:val="20"/>
        </w:rPr>
      </w:pPr>
      <w:r>
        <w:rPr>
          <w:rFonts w:ascii="Arial" w:eastAsia="Arial" w:hAnsi="Arial" w:cs="Arial"/>
        </w:rPr>
        <w:t>Vzorky, které nevyžadují speciální podmínky uchovávání, jsou uloženy do pře</w:t>
      </w:r>
      <w:r w:rsidR="00BF3888">
        <w:rPr>
          <w:rFonts w:ascii="Arial" w:eastAsia="Arial" w:hAnsi="Arial" w:cs="Arial"/>
        </w:rPr>
        <w:t>nosných boxů.</w:t>
      </w:r>
    </w:p>
    <w:p w14:paraId="7145434C" w14:textId="77777777" w:rsidR="00F03617" w:rsidRDefault="00F03617" w:rsidP="00F03617">
      <w:pPr>
        <w:spacing w:line="2" w:lineRule="exact"/>
        <w:rPr>
          <w:sz w:val="20"/>
          <w:szCs w:val="20"/>
        </w:rPr>
      </w:pPr>
    </w:p>
    <w:p w14:paraId="0933B891" w14:textId="45EBCC89" w:rsidR="00F03617" w:rsidRDefault="00F03617" w:rsidP="00F03617">
      <w:pPr>
        <w:rPr>
          <w:sz w:val="20"/>
          <w:szCs w:val="20"/>
        </w:rPr>
      </w:pPr>
      <w:r>
        <w:rPr>
          <w:rFonts w:ascii="Arial" w:eastAsia="Arial" w:hAnsi="Arial" w:cs="Arial"/>
        </w:rPr>
        <w:t>Vzorky, které je nutné během transportu chladit (okolo 0°C), jsou uloženy v ledové tříšti.</w:t>
      </w:r>
    </w:p>
    <w:p w14:paraId="203C5331" w14:textId="77777777" w:rsidR="00F03617" w:rsidRDefault="00F03617" w:rsidP="00F03617">
      <w:pPr>
        <w:sectPr w:rsidR="00F03617">
          <w:pgSz w:w="11900" w:h="16840"/>
          <w:pgMar w:top="1440" w:right="1320" w:bottom="988" w:left="1440" w:header="0" w:footer="0" w:gutter="0"/>
          <w:cols w:space="708" w:equalWidth="0">
            <w:col w:w="9140"/>
          </w:cols>
        </w:sectPr>
      </w:pPr>
    </w:p>
    <w:p w14:paraId="45504156" w14:textId="77777777" w:rsidR="00F03617" w:rsidRDefault="00F03617" w:rsidP="00F03617">
      <w:pPr>
        <w:ind w:right="400"/>
        <w:rPr>
          <w:sz w:val="20"/>
          <w:szCs w:val="20"/>
        </w:rPr>
      </w:pPr>
      <w:bookmarkStart w:id="43" w:name="page15"/>
      <w:bookmarkEnd w:id="43"/>
      <w:r>
        <w:rPr>
          <w:rFonts w:ascii="Arial" w:eastAsia="Arial" w:hAnsi="Arial" w:cs="Arial"/>
        </w:rPr>
        <w:lastRenderedPageBreak/>
        <w:t>Vzorky, které je nutné uchovávat v zamraženém stavu, jsou během transportu uloženy v ledu.</w:t>
      </w:r>
    </w:p>
    <w:p w14:paraId="32E76579" w14:textId="77777777" w:rsidR="00F03617" w:rsidRDefault="00F03617" w:rsidP="00F03617">
      <w:pPr>
        <w:spacing w:line="3" w:lineRule="exact"/>
        <w:rPr>
          <w:sz w:val="20"/>
          <w:szCs w:val="20"/>
        </w:rPr>
      </w:pPr>
    </w:p>
    <w:p w14:paraId="722C95A4" w14:textId="158629EF" w:rsidR="00F03617" w:rsidRDefault="00F03617" w:rsidP="00F03617">
      <w:pPr>
        <w:ind w:right="400"/>
        <w:rPr>
          <w:sz w:val="20"/>
          <w:szCs w:val="20"/>
        </w:rPr>
      </w:pPr>
      <w:r>
        <w:rPr>
          <w:rFonts w:ascii="Arial" w:eastAsia="Arial" w:hAnsi="Arial" w:cs="Arial"/>
        </w:rPr>
        <w:t>Vzorky jsou transportovány s příslušnou dokumentací (žádanky), která je</w:t>
      </w:r>
      <w:r w:rsidR="001C4C8B">
        <w:rPr>
          <w:rFonts w:ascii="Arial" w:eastAsia="Arial" w:hAnsi="Arial" w:cs="Arial"/>
        </w:rPr>
        <w:t xml:space="preserve"> </w:t>
      </w:r>
      <w:r>
        <w:rPr>
          <w:rFonts w:ascii="Arial" w:eastAsia="Arial" w:hAnsi="Arial" w:cs="Arial"/>
        </w:rPr>
        <w:t>zabezpečená proti poškození (nepromokavý obal).</w:t>
      </w:r>
    </w:p>
    <w:p w14:paraId="3375A7BE" w14:textId="5D2738EF" w:rsidR="00F03617" w:rsidRDefault="00F03617" w:rsidP="00F03617">
      <w:pPr>
        <w:spacing w:line="257" w:lineRule="exact"/>
        <w:rPr>
          <w:sz w:val="20"/>
          <w:szCs w:val="20"/>
        </w:rPr>
      </w:pPr>
    </w:p>
    <w:p w14:paraId="1A184D0C" w14:textId="48A8A764" w:rsidR="002D4932" w:rsidRPr="00E836A0" w:rsidRDefault="002D4932" w:rsidP="002D4932">
      <w:pPr>
        <w:autoSpaceDE w:val="0"/>
        <w:autoSpaceDN w:val="0"/>
        <w:adjustRightInd w:val="0"/>
        <w:spacing w:line="240" w:lineRule="atLeast"/>
        <w:jc w:val="both"/>
        <w:rPr>
          <w:rFonts w:ascii="Arial" w:hAnsi="Arial" w:cs="Arial"/>
          <w:szCs w:val="20"/>
        </w:rPr>
      </w:pPr>
      <w:r w:rsidRPr="00E836A0">
        <w:rPr>
          <w:rFonts w:ascii="Arial" w:hAnsi="Arial" w:cs="Arial"/>
          <w:szCs w:val="20"/>
        </w:rPr>
        <w:t>Při transportu vzorku na některá speciální vyšetření je nutno dodržet definované podmínky (stabilita analytu) uvedené u jednotlivých vyšetření - viz LP</w:t>
      </w:r>
      <w:r w:rsidR="00AA7405" w:rsidRPr="00E836A0">
        <w:rPr>
          <w:rFonts w:ascii="Arial" w:hAnsi="Arial" w:cs="Arial"/>
          <w:szCs w:val="20"/>
        </w:rPr>
        <w:t xml:space="preserve"> ÚLM OKB.</w:t>
      </w:r>
      <w:r w:rsidRPr="00E836A0">
        <w:rPr>
          <w:rFonts w:ascii="Arial" w:hAnsi="Arial" w:cs="Arial"/>
          <w:szCs w:val="20"/>
        </w:rPr>
        <w:t xml:space="preserve"> Dodržení podmínek transportu je na příjmu OKB ÚLM kontrolováno a nedodržení může být důvodem pro odmítnutí vzorků ke zpracování.</w:t>
      </w:r>
    </w:p>
    <w:p w14:paraId="44C02355" w14:textId="77777777" w:rsidR="002D4932" w:rsidRDefault="002D4932" w:rsidP="00F03617">
      <w:pPr>
        <w:spacing w:line="257" w:lineRule="exact"/>
        <w:rPr>
          <w:sz w:val="20"/>
          <w:szCs w:val="20"/>
        </w:rPr>
      </w:pPr>
    </w:p>
    <w:p w14:paraId="43B104E8" w14:textId="2F4E96DC" w:rsidR="00F03617" w:rsidRPr="00AA7405" w:rsidRDefault="00F03617" w:rsidP="00F03617">
      <w:pPr>
        <w:ind w:right="280"/>
        <w:rPr>
          <w:sz w:val="20"/>
          <w:szCs w:val="20"/>
        </w:rPr>
      </w:pPr>
      <w:r w:rsidRPr="00AA7405">
        <w:rPr>
          <w:rFonts w:ascii="Arial" w:eastAsia="Arial" w:hAnsi="Arial" w:cs="Arial"/>
        </w:rPr>
        <w:t>Časový harmonogram transportu vzork</w:t>
      </w:r>
      <w:r w:rsidR="00AA7405">
        <w:rPr>
          <w:rFonts w:ascii="Arial" w:eastAsia="Arial" w:hAnsi="Arial" w:cs="Arial"/>
        </w:rPr>
        <w:t>ů</w:t>
      </w:r>
      <w:r w:rsidRPr="00AA7405">
        <w:rPr>
          <w:rFonts w:ascii="Arial" w:eastAsia="Arial" w:hAnsi="Arial" w:cs="Arial"/>
        </w:rPr>
        <w:t xml:space="preserve"> mezi pracovišti FN Brno</w:t>
      </w:r>
    </w:p>
    <w:p w14:paraId="79160CCC" w14:textId="77777777" w:rsidR="00F03617" w:rsidRPr="00AA7405" w:rsidRDefault="00F03617" w:rsidP="00F03617">
      <w:pPr>
        <w:spacing w:line="2" w:lineRule="exact"/>
        <w:rPr>
          <w:sz w:val="20"/>
          <w:szCs w:val="20"/>
        </w:rPr>
      </w:pPr>
    </w:p>
    <w:tbl>
      <w:tblPr>
        <w:tblpPr w:leftFromText="141" w:rightFromText="141" w:vertAnchor="text" w:tblpY="1"/>
        <w:tblOverlap w:val="never"/>
        <w:tblW w:w="0" w:type="auto"/>
        <w:tblLayout w:type="fixed"/>
        <w:tblCellMar>
          <w:left w:w="0" w:type="dxa"/>
          <w:right w:w="0" w:type="dxa"/>
        </w:tblCellMar>
        <w:tblLook w:val="04A0" w:firstRow="1" w:lastRow="0" w:firstColumn="1" w:lastColumn="0" w:noHBand="0" w:noVBand="1"/>
      </w:tblPr>
      <w:tblGrid>
        <w:gridCol w:w="1589"/>
        <w:gridCol w:w="1045"/>
        <w:gridCol w:w="26"/>
        <w:gridCol w:w="696"/>
        <w:gridCol w:w="2013"/>
      </w:tblGrid>
      <w:tr w:rsidR="00F03617" w:rsidRPr="00AA7405" w14:paraId="2FAE41B3" w14:textId="77777777" w:rsidTr="00A50BC3">
        <w:trPr>
          <w:trHeight w:val="340"/>
        </w:trPr>
        <w:tc>
          <w:tcPr>
            <w:tcW w:w="2659" w:type="dxa"/>
            <w:gridSpan w:val="3"/>
            <w:vAlign w:val="bottom"/>
          </w:tcPr>
          <w:p w14:paraId="5DF5EA1D" w14:textId="77777777" w:rsidR="00F03617" w:rsidRPr="00AA7405" w:rsidRDefault="00F03617" w:rsidP="00A50BC3">
            <w:pPr>
              <w:rPr>
                <w:sz w:val="20"/>
                <w:szCs w:val="20"/>
              </w:rPr>
            </w:pPr>
            <w:r w:rsidRPr="00AA7405">
              <w:rPr>
                <w:rFonts w:ascii="Arial" w:eastAsia="Arial" w:hAnsi="Arial" w:cs="Arial"/>
              </w:rPr>
              <w:t>pracoviště</w:t>
            </w:r>
          </w:p>
        </w:tc>
        <w:tc>
          <w:tcPr>
            <w:tcW w:w="696" w:type="dxa"/>
            <w:vAlign w:val="bottom"/>
          </w:tcPr>
          <w:p w14:paraId="3E234C0D" w14:textId="77777777" w:rsidR="00F03617" w:rsidRPr="00AA7405" w:rsidRDefault="00F03617" w:rsidP="00A50BC3">
            <w:pPr>
              <w:rPr>
                <w:sz w:val="21"/>
                <w:szCs w:val="21"/>
              </w:rPr>
            </w:pPr>
          </w:p>
        </w:tc>
        <w:tc>
          <w:tcPr>
            <w:tcW w:w="2013" w:type="dxa"/>
            <w:vAlign w:val="bottom"/>
          </w:tcPr>
          <w:p w14:paraId="6B296FAD" w14:textId="77777777" w:rsidR="00F03617" w:rsidRPr="00AA7405" w:rsidRDefault="00F03617" w:rsidP="004D55AE">
            <w:pPr>
              <w:ind w:right="630"/>
              <w:rPr>
                <w:sz w:val="20"/>
                <w:szCs w:val="20"/>
              </w:rPr>
            </w:pPr>
            <w:r w:rsidRPr="00AA7405">
              <w:rPr>
                <w:rFonts w:ascii="Arial" w:eastAsia="Arial" w:hAnsi="Arial" w:cs="Arial"/>
              </w:rPr>
              <w:t>odjezdy</w:t>
            </w:r>
          </w:p>
        </w:tc>
      </w:tr>
      <w:tr w:rsidR="00F03617" w:rsidRPr="00AA7405" w14:paraId="7E9AA6B4" w14:textId="77777777" w:rsidTr="00A50BC3">
        <w:trPr>
          <w:trHeight w:val="309"/>
        </w:trPr>
        <w:tc>
          <w:tcPr>
            <w:tcW w:w="2659" w:type="dxa"/>
            <w:gridSpan w:val="3"/>
            <w:vAlign w:val="bottom"/>
          </w:tcPr>
          <w:p w14:paraId="4B1B41A0" w14:textId="77777777" w:rsidR="00F03617" w:rsidRPr="00AA7405" w:rsidRDefault="00F03617" w:rsidP="00A50BC3">
            <w:pPr>
              <w:spacing w:line="230" w:lineRule="exact"/>
              <w:rPr>
                <w:sz w:val="20"/>
                <w:szCs w:val="20"/>
              </w:rPr>
            </w:pPr>
            <w:r w:rsidRPr="00AA7405">
              <w:rPr>
                <w:rFonts w:ascii="Arial" w:eastAsia="Arial" w:hAnsi="Arial" w:cs="Arial"/>
              </w:rPr>
              <w:t>Pracovní dny</w:t>
            </w:r>
          </w:p>
        </w:tc>
        <w:tc>
          <w:tcPr>
            <w:tcW w:w="696" w:type="dxa"/>
            <w:vAlign w:val="bottom"/>
          </w:tcPr>
          <w:p w14:paraId="6FB1698B" w14:textId="77777777" w:rsidR="00F03617" w:rsidRPr="00AA7405" w:rsidRDefault="00F03617" w:rsidP="00A50BC3">
            <w:pPr>
              <w:rPr>
                <w:sz w:val="20"/>
                <w:szCs w:val="20"/>
              </w:rPr>
            </w:pPr>
          </w:p>
        </w:tc>
        <w:tc>
          <w:tcPr>
            <w:tcW w:w="2013" w:type="dxa"/>
            <w:vAlign w:val="bottom"/>
          </w:tcPr>
          <w:p w14:paraId="042AF236" w14:textId="77777777" w:rsidR="00F03617" w:rsidRPr="00AA7405" w:rsidRDefault="00F03617" w:rsidP="00A50BC3">
            <w:pPr>
              <w:rPr>
                <w:sz w:val="20"/>
                <w:szCs w:val="20"/>
              </w:rPr>
            </w:pPr>
          </w:p>
        </w:tc>
      </w:tr>
      <w:tr w:rsidR="00A50BC3" w:rsidRPr="00AA7405" w14:paraId="2F3BC8AC" w14:textId="77777777" w:rsidTr="00A50BC3">
        <w:trPr>
          <w:trHeight w:val="27"/>
        </w:trPr>
        <w:tc>
          <w:tcPr>
            <w:tcW w:w="1589" w:type="dxa"/>
            <w:shd w:val="clear" w:color="auto" w:fill="000000"/>
            <w:vAlign w:val="bottom"/>
          </w:tcPr>
          <w:p w14:paraId="0DFA4439" w14:textId="77777777" w:rsidR="00F03617" w:rsidRPr="00AA7405" w:rsidRDefault="00F03617" w:rsidP="00A50BC3">
            <w:pPr>
              <w:spacing w:line="20" w:lineRule="exact"/>
              <w:rPr>
                <w:sz w:val="1"/>
                <w:szCs w:val="1"/>
              </w:rPr>
            </w:pPr>
          </w:p>
        </w:tc>
        <w:tc>
          <w:tcPr>
            <w:tcW w:w="1044" w:type="dxa"/>
            <w:vAlign w:val="bottom"/>
          </w:tcPr>
          <w:p w14:paraId="551809DC" w14:textId="77777777" w:rsidR="00F03617" w:rsidRPr="00AA7405" w:rsidRDefault="00F03617" w:rsidP="00A50BC3">
            <w:pPr>
              <w:spacing w:line="20" w:lineRule="exact"/>
              <w:rPr>
                <w:sz w:val="1"/>
                <w:szCs w:val="1"/>
              </w:rPr>
            </w:pPr>
          </w:p>
        </w:tc>
        <w:tc>
          <w:tcPr>
            <w:tcW w:w="26" w:type="dxa"/>
            <w:vAlign w:val="bottom"/>
          </w:tcPr>
          <w:p w14:paraId="163F1DE2" w14:textId="77777777" w:rsidR="00F03617" w:rsidRPr="00AA7405" w:rsidRDefault="00F03617" w:rsidP="00A50BC3">
            <w:pPr>
              <w:spacing w:line="20" w:lineRule="exact"/>
              <w:rPr>
                <w:sz w:val="1"/>
                <w:szCs w:val="1"/>
              </w:rPr>
            </w:pPr>
          </w:p>
        </w:tc>
        <w:tc>
          <w:tcPr>
            <w:tcW w:w="696" w:type="dxa"/>
            <w:vAlign w:val="bottom"/>
          </w:tcPr>
          <w:p w14:paraId="0E6A1C3B" w14:textId="77777777" w:rsidR="00F03617" w:rsidRPr="00AA7405" w:rsidRDefault="00F03617" w:rsidP="00A50BC3">
            <w:pPr>
              <w:spacing w:line="20" w:lineRule="exact"/>
              <w:rPr>
                <w:sz w:val="1"/>
                <w:szCs w:val="1"/>
              </w:rPr>
            </w:pPr>
          </w:p>
        </w:tc>
        <w:tc>
          <w:tcPr>
            <w:tcW w:w="2013" w:type="dxa"/>
            <w:vAlign w:val="bottom"/>
          </w:tcPr>
          <w:p w14:paraId="17C9AE98" w14:textId="77777777" w:rsidR="00F03617" w:rsidRPr="00AA7405" w:rsidRDefault="00F03617" w:rsidP="00A50BC3">
            <w:pPr>
              <w:spacing w:line="20" w:lineRule="exact"/>
              <w:rPr>
                <w:sz w:val="1"/>
                <w:szCs w:val="1"/>
              </w:rPr>
            </w:pPr>
          </w:p>
        </w:tc>
      </w:tr>
      <w:tr w:rsidR="00F03617" w:rsidRPr="00AA7405" w14:paraId="1C746419" w14:textId="77777777" w:rsidTr="00A50BC3">
        <w:trPr>
          <w:trHeight w:val="345"/>
        </w:trPr>
        <w:tc>
          <w:tcPr>
            <w:tcW w:w="2659" w:type="dxa"/>
            <w:gridSpan w:val="3"/>
            <w:vAlign w:val="bottom"/>
          </w:tcPr>
          <w:p w14:paraId="238E44F4" w14:textId="737ED078" w:rsidR="00F03617" w:rsidRPr="00AA7405" w:rsidRDefault="00B05393" w:rsidP="00AA7405">
            <w:pPr>
              <w:rPr>
                <w:rFonts w:ascii="Arial" w:eastAsia="Arial" w:hAnsi="Arial" w:cs="Arial"/>
              </w:rPr>
            </w:pPr>
            <w:r>
              <w:rPr>
                <w:rFonts w:ascii="Arial" w:eastAsia="Arial" w:hAnsi="Arial" w:cs="Arial"/>
              </w:rPr>
              <w:t>PBM</w:t>
            </w:r>
          </w:p>
        </w:tc>
        <w:tc>
          <w:tcPr>
            <w:tcW w:w="696" w:type="dxa"/>
            <w:vAlign w:val="bottom"/>
          </w:tcPr>
          <w:p w14:paraId="23F80FA5" w14:textId="2037E060" w:rsidR="00F03617" w:rsidRPr="00AA7405" w:rsidRDefault="00AA7405" w:rsidP="00A50BC3">
            <w:pPr>
              <w:ind w:right="10"/>
              <w:jc w:val="right"/>
              <w:rPr>
                <w:rFonts w:ascii="Arial" w:eastAsia="Arial" w:hAnsi="Arial" w:cs="Arial"/>
              </w:rPr>
            </w:pPr>
            <w:r w:rsidRPr="00AA7405">
              <w:rPr>
                <w:rFonts w:ascii="Arial" w:eastAsia="Arial" w:hAnsi="Arial" w:cs="Arial"/>
              </w:rPr>
              <w:t xml:space="preserve">6:00 </w:t>
            </w:r>
            <w:r w:rsidR="00F03617" w:rsidRPr="00AA7405">
              <w:rPr>
                <w:rFonts w:ascii="Arial" w:eastAsia="Arial" w:hAnsi="Arial" w:cs="Arial"/>
              </w:rPr>
              <w:t>9:00</w:t>
            </w:r>
          </w:p>
        </w:tc>
        <w:tc>
          <w:tcPr>
            <w:tcW w:w="2013" w:type="dxa"/>
            <w:vAlign w:val="bottom"/>
          </w:tcPr>
          <w:p w14:paraId="7E7CFFF5" w14:textId="12FF17FF" w:rsidR="00F03617" w:rsidRPr="00AA7405" w:rsidRDefault="00F03617" w:rsidP="00B05393">
            <w:pPr>
              <w:jc w:val="center"/>
              <w:rPr>
                <w:rFonts w:ascii="Arial" w:eastAsia="Arial" w:hAnsi="Arial" w:cs="Arial"/>
              </w:rPr>
            </w:pPr>
            <w:r w:rsidRPr="00AA7405">
              <w:rPr>
                <w:rFonts w:ascii="Arial" w:eastAsia="Arial" w:hAnsi="Arial" w:cs="Arial"/>
              </w:rPr>
              <w:t>11:00   13:30</w:t>
            </w:r>
            <w:r w:rsidR="00A50BC3" w:rsidRPr="00AA7405">
              <w:rPr>
                <w:rFonts w:ascii="Arial" w:eastAsia="Arial" w:hAnsi="Arial" w:cs="Arial"/>
              </w:rPr>
              <w:t xml:space="preserve"> </w:t>
            </w:r>
          </w:p>
        </w:tc>
      </w:tr>
      <w:tr w:rsidR="00F03617" w:rsidRPr="00AA7405" w14:paraId="72F8A3E0" w14:textId="77777777" w:rsidTr="00A50BC3">
        <w:trPr>
          <w:trHeight w:val="649"/>
        </w:trPr>
        <w:tc>
          <w:tcPr>
            <w:tcW w:w="2659" w:type="dxa"/>
            <w:gridSpan w:val="3"/>
            <w:vAlign w:val="bottom"/>
          </w:tcPr>
          <w:p w14:paraId="3830E3EE" w14:textId="77777777" w:rsidR="00F03617" w:rsidRPr="00AA7405" w:rsidRDefault="00F03617" w:rsidP="00A50BC3">
            <w:pPr>
              <w:rPr>
                <w:sz w:val="20"/>
                <w:szCs w:val="20"/>
              </w:rPr>
            </w:pPr>
            <w:r w:rsidRPr="00AA7405">
              <w:rPr>
                <w:rFonts w:ascii="Arial" w:eastAsia="Arial" w:hAnsi="Arial" w:cs="Arial"/>
                <w:w w:val="99"/>
              </w:rPr>
              <w:t>Dny pracovního volna</w:t>
            </w:r>
          </w:p>
        </w:tc>
        <w:tc>
          <w:tcPr>
            <w:tcW w:w="696" w:type="dxa"/>
            <w:vAlign w:val="bottom"/>
          </w:tcPr>
          <w:p w14:paraId="46A4FAED" w14:textId="77777777" w:rsidR="00F03617" w:rsidRPr="00AA7405" w:rsidRDefault="00F03617" w:rsidP="00A50BC3">
            <w:pPr>
              <w:rPr>
                <w:sz w:val="24"/>
                <w:szCs w:val="24"/>
              </w:rPr>
            </w:pPr>
          </w:p>
        </w:tc>
        <w:tc>
          <w:tcPr>
            <w:tcW w:w="2013" w:type="dxa"/>
            <w:vAlign w:val="bottom"/>
          </w:tcPr>
          <w:p w14:paraId="423B2B4B" w14:textId="77777777" w:rsidR="00F03617" w:rsidRPr="00AA7405" w:rsidRDefault="00F03617" w:rsidP="00A50BC3">
            <w:pPr>
              <w:rPr>
                <w:sz w:val="24"/>
                <w:szCs w:val="24"/>
              </w:rPr>
            </w:pPr>
          </w:p>
        </w:tc>
      </w:tr>
      <w:tr w:rsidR="00F03617" w14:paraId="16837D50" w14:textId="77777777" w:rsidTr="00A50BC3">
        <w:trPr>
          <w:trHeight w:val="345"/>
        </w:trPr>
        <w:tc>
          <w:tcPr>
            <w:tcW w:w="2634" w:type="dxa"/>
            <w:gridSpan w:val="2"/>
            <w:tcBorders>
              <w:top w:val="single" w:sz="8" w:space="0" w:color="auto"/>
            </w:tcBorders>
            <w:vAlign w:val="bottom"/>
          </w:tcPr>
          <w:p w14:paraId="47B3BB17" w14:textId="0D3A3E00" w:rsidR="00F03617" w:rsidRPr="00AA7405" w:rsidRDefault="00B05393" w:rsidP="00AA7405">
            <w:pPr>
              <w:rPr>
                <w:sz w:val="20"/>
                <w:szCs w:val="20"/>
              </w:rPr>
            </w:pPr>
            <w:r>
              <w:rPr>
                <w:rFonts w:ascii="Arial" w:eastAsia="Arial" w:hAnsi="Arial" w:cs="Arial"/>
              </w:rPr>
              <w:t>PBM</w:t>
            </w:r>
          </w:p>
        </w:tc>
        <w:tc>
          <w:tcPr>
            <w:tcW w:w="26" w:type="dxa"/>
            <w:vAlign w:val="bottom"/>
          </w:tcPr>
          <w:p w14:paraId="551D3ECA" w14:textId="77777777" w:rsidR="00F03617" w:rsidRPr="00AA7405" w:rsidRDefault="00F03617" w:rsidP="00A50BC3"/>
        </w:tc>
        <w:tc>
          <w:tcPr>
            <w:tcW w:w="696" w:type="dxa"/>
            <w:vAlign w:val="bottom"/>
          </w:tcPr>
          <w:p w14:paraId="5DFEB8A0" w14:textId="026DD612" w:rsidR="00F03617" w:rsidRDefault="00AA7405" w:rsidP="00A50BC3">
            <w:pPr>
              <w:ind w:right="10"/>
              <w:jc w:val="right"/>
              <w:rPr>
                <w:sz w:val="20"/>
                <w:szCs w:val="20"/>
              </w:rPr>
            </w:pPr>
            <w:r w:rsidRPr="00AA7405">
              <w:rPr>
                <w:rFonts w:ascii="Arial" w:eastAsia="Arial" w:hAnsi="Arial" w:cs="Arial"/>
                <w:w w:val="97"/>
              </w:rPr>
              <w:t xml:space="preserve">6:00 </w:t>
            </w:r>
            <w:r w:rsidR="00F03617" w:rsidRPr="00AA7405">
              <w:rPr>
                <w:rFonts w:ascii="Arial" w:eastAsia="Arial" w:hAnsi="Arial" w:cs="Arial"/>
                <w:w w:val="97"/>
              </w:rPr>
              <w:t>9:00</w:t>
            </w:r>
          </w:p>
        </w:tc>
        <w:tc>
          <w:tcPr>
            <w:tcW w:w="2013" w:type="dxa"/>
            <w:vAlign w:val="bottom"/>
          </w:tcPr>
          <w:p w14:paraId="0FFDCBE3" w14:textId="77777777" w:rsidR="00F03617" w:rsidRDefault="00F03617" w:rsidP="00A50BC3"/>
        </w:tc>
      </w:tr>
    </w:tbl>
    <w:p w14:paraId="6CDDBE63" w14:textId="77777777" w:rsidR="002D4932" w:rsidRDefault="00A50BC3" w:rsidP="002D4932">
      <w:pPr>
        <w:autoSpaceDE w:val="0"/>
        <w:autoSpaceDN w:val="0"/>
        <w:adjustRightInd w:val="0"/>
        <w:spacing w:line="240" w:lineRule="atLeast"/>
        <w:jc w:val="both"/>
        <w:rPr>
          <w:rFonts w:ascii="Arial" w:hAnsi="Arial" w:cs="Arial"/>
          <w:b/>
          <w:i/>
        </w:rPr>
      </w:pPr>
      <w:r>
        <w:rPr>
          <w:sz w:val="20"/>
          <w:szCs w:val="20"/>
        </w:rPr>
        <w:br w:type="textWrapping" w:clear="all"/>
      </w:r>
    </w:p>
    <w:p w14:paraId="02AE24EA" w14:textId="77777777" w:rsidR="002D4932" w:rsidRDefault="002D4932" w:rsidP="002D4932">
      <w:pPr>
        <w:autoSpaceDE w:val="0"/>
        <w:autoSpaceDN w:val="0"/>
        <w:adjustRightInd w:val="0"/>
        <w:spacing w:line="240" w:lineRule="atLeast"/>
        <w:jc w:val="both"/>
        <w:rPr>
          <w:rFonts w:ascii="Arial" w:hAnsi="Arial" w:cs="Arial"/>
          <w:b/>
          <w:i/>
        </w:rPr>
      </w:pPr>
    </w:p>
    <w:p w14:paraId="3DB1618E" w14:textId="7818B153" w:rsidR="002D4932" w:rsidRDefault="002D4932" w:rsidP="00F03617">
      <w:pPr>
        <w:spacing w:line="241" w:lineRule="auto"/>
        <w:ind w:right="260"/>
        <w:rPr>
          <w:rFonts w:ascii="Arial" w:eastAsia="Arial" w:hAnsi="Arial" w:cs="Arial"/>
        </w:rPr>
      </w:pPr>
    </w:p>
    <w:p w14:paraId="220D05CE" w14:textId="112B1AD7" w:rsidR="00F03617" w:rsidRDefault="00F03617" w:rsidP="00F03617">
      <w:pPr>
        <w:spacing w:line="241" w:lineRule="auto"/>
        <w:ind w:right="260"/>
        <w:rPr>
          <w:sz w:val="20"/>
          <w:szCs w:val="20"/>
        </w:rPr>
      </w:pPr>
      <w:r>
        <w:rPr>
          <w:rFonts w:ascii="Arial" w:eastAsia="Arial" w:hAnsi="Arial" w:cs="Arial"/>
        </w:rPr>
        <w:t xml:space="preserve">Převozy biologického materiálu mimo jízdní řád (urgentní vyšetření) lze objednat cestou dispečera dopravy </w:t>
      </w:r>
      <w:r w:rsidR="002D4932">
        <w:rPr>
          <w:rFonts w:ascii="Arial" w:eastAsia="Arial" w:hAnsi="Arial" w:cs="Arial"/>
        </w:rPr>
        <w:t>t. č.</w:t>
      </w:r>
      <w:r>
        <w:rPr>
          <w:rFonts w:ascii="Arial" w:eastAsia="Arial" w:hAnsi="Arial" w:cs="Arial"/>
        </w:rPr>
        <w:t xml:space="preserve"> 532 233 300 (nutno vystavit žádanku na přepravu s uvedením čísla nákladového střediska).</w:t>
      </w:r>
    </w:p>
    <w:p w14:paraId="68A4778A" w14:textId="77777777" w:rsidR="00F03617" w:rsidRDefault="00F03617" w:rsidP="00F03617">
      <w:pPr>
        <w:spacing w:line="1" w:lineRule="exact"/>
        <w:rPr>
          <w:sz w:val="20"/>
          <w:szCs w:val="20"/>
        </w:rPr>
      </w:pPr>
    </w:p>
    <w:p w14:paraId="088AE2D2" w14:textId="4BA029A0" w:rsidR="00F03617" w:rsidRDefault="00F03617" w:rsidP="00F03617">
      <w:pPr>
        <w:spacing w:line="241" w:lineRule="auto"/>
        <w:ind w:right="240"/>
        <w:rPr>
          <w:sz w:val="20"/>
          <w:szCs w:val="20"/>
        </w:rPr>
      </w:pPr>
      <w:r>
        <w:rPr>
          <w:rFonts w:ascii="Arial" w:eastAsia="Arial" w:hAnsi="Arial" w:cs="Arial"/>
        </w:rPr>
        <w:t>Pokud není možné ani takto zajistit převoz, je možné využít v</w:t>
      </w:r>
      <w:r w:rsidR="00AC1C47">
        <w:rPr>
          <w:rFonts w:ascii="Arial" w:eastAsia="Arial" w:hAnsi="Arial" w:cs="Arial"/>
        </w:rPr>
        <w:t>ozidlo TO KB (</w:t>
      </w:r>
      <w:r>
        <w:rPr>
          <w:rFonts w:ascii="Arial" w:eastAsia="Arial" w:hAnsi="Arial" w:cs="Arial"/>
        </w:rPr>
        <w:t>kl. 2626 nebo 2545). Pouze v případě, že ani tímto vozidlem není možné transport zajistit a jedná se o stav ohrožení života, lze zajistit přepravu vozidlem sanitní dopravní služby.</w:t>
      </w:r>
    </w:p>
    <w:p w14:paraId="532C452A" w14:textId="77777777" w:rsidR="00F03617" w:rsidRDefault="00F03617" w:rsidP="00F03617">
      <w:pPr>
        <w:spacing w:line="1" w:lineRule="exact"/>
        <w:rPr>
          <w:sz w:val="20"/>
          <w:szCs w:val="20"/>
        </w:rPr>
      </w:pPr>
    </w:p>
    <w:p w14:paraId="39397CDB" w14:textId="1ACB020F" w:rsidR="005B41B9" w:rsidRPr="002D4932" w:rsidRDefault="00F03617" w:rsidP="002D4932">
      <w:pPr>
        <w:ind w:right="300"/>
        <w:rPr>
          <w:sz w:val="20"/>
          <w:szCs w:val="20"/>
        </w:rPr>
      </w:pPr>
      <w:r>
        <w:rPr>
          <w:rFonts w:ascii="Arial" w:eastAsia="Arial" w:hAnsi="Arial" w:cs="Arial"/>
        </w:rPr>
        <w:t>Další informace k transportu biologického materiálu viz S/FN Brno/1346/Transport vzorků biologického materiálu k vyšetření.</w:t>
      </w:r>
    </w:p>
    <w:p w14:paraId="15EB0578" w14:textId="77777777" w:rsidR="005B41B9" w:rsidRPr="005B41B9" w:rsidRDefault="005B41B9" w:rsidP="005B41B9">
      <w:pPr>
        <w:autoSpaceDE w:val="0"/>
        <w:autoSpaceDN w:val="0"/>
        <w:adjustRightInd w:val="0"/>
        <w:spacing w:line="240" w:lineRule="atLeast"/>
        <w:jc w:val="both"/>
        <w:rPr>
          <w:rFonts w:ascii="Arial" w:hAnsi="Arial" w:cs="Arial"/>
          <w:b/>
          <w:bCs/>
          <w:i/>
        </w:rPr>
      </w:pPr>
    </w:p>
    <w:p w14:paraId="743D92B9" w14:textId="77777777" w:rsidR="005B41B9" w:rsidRPr="00AC1C47" w:rsidRDefault="005B41B9" w:rsidP="005B41B9">
      <w:pPr>
        <w:autoSpaceDE w:val="0"/>
        <w:autoSpaceDN w:val="0"/>
        <w:adjustRightInd w:val="0"/>
        <w:spacing w:line="240" w:lineRule="atLeast"/>
        <w:jc w:val="both"/>
        <w:rPr>
          <w:rFonts w:ascii="Arial" w:hAnsi="Arial" w:cs="Arial"/>
          <w:b/>
          <w:bCs/>
          <w:i/>
          <w:sz w:val="24"/>
        </w:rPr>
      </w:pPr>
    </w:p>
    <w:p w14:paraId="0C86D8CB" w14:textId="77777777" w:rsidR="005B41B9" w:rsidRDefault="005B41B9" w:rsidP="00F03617">
      <w:pPr>
        <w:sectPr w:rsidR="005B41B9">
          <w:pgSz w:w="11900" w:h="16840"/>
          <w:pgMar w:top="1439" w:right="1440" w:bottom="1440" w:left="1440" w:header="0" w:footer="0" w:gutter="0"/>
          <w:cols w:space="708" w:equalWidth="0">
            <w:col w:w="9020"/>
          </w:cols>
        </w:sectPr>
      </w:pPr>
    </w:p>
    <w:p w14:paraId="1A70A4D2" w14:textId="77777777" w:rsidR="00334811" w:rsidRDefault="00334811" w:rsidP="00F03617">
      <w:pPr>
        <w:spacing w:line="200" w:lineRule="exact"/>
        <w:rPr>
          <w:sz w:val="20"/>
          <w:szCs w:val="20"/>
        </w:rPr>
      </w:pPr>
      <w:bookmarkStart w:id="44" w:name="page16"/>
      <w:bookmarkEnd w:id="44"/>
    </w:p>
    <w:p w14:paraId="22B536CF" w14:textId="0FC1D763" w:rsidR="00F03617" w:rsidRPr="00334811" w:rsidRDefault="00334811" w:rsidP="00334811">
      <w:pPr>
        <w:pStyle w:val="Nadpis2"/>
        <w:rPr>
          <w:rFonts w:ascii="Arial" w:hAnsi="Arial" w:cs="Arial"/>
          <w:color w:val="auto"/>
        </w:rPr>
      </w:pPr>
      <w:bookmarkStart w:id="45" w:name="_C.13__Návod"/>
      <w:bookmarkStart w:id="46" w:name="_Toc136331418"/>
      <w:bookmarkEnd w:id="45"/>
      <w:r w:rsidRPr="00334811">
        <w:rPr>
          <w:rFonts w:ascii="Arial" w:hAnsi="Arial" w:cs="Arial"/>
          <w:color w:val="auto"/>
        </w:rPr>
        <w:t>C.13  Návod – Elektronická žádanka</w:t>
      </w:r>
      <w:bookmarkEnd w:id="46"/>
    </w:p>
    <w:p w14:paraId="1D0464C4" w14:textId="0E0DF55E" w:rsidR="00F03617" w:rsidRDefault="00F03617" w:rsidP="00F03617">
      <w:pPr>
        <w:spacing w:line="252" w:lineRule="exact"/>
        <w:rPr>
          <w:sz w:val="20"/>
          <w:szCs w:val="20"/>
        </w:rPr>
      </w:pPr>
    </w:p>
    <w:p w14:paraId="488ABEB6" w14:textId="13BF5439" w:rsidR="00984966" w:rsidRDefault="00984966" w:rsidP="00F03617">
      <w:pPr>
        <w:spacing w:line="252" w:lineRule="exact"/>
        <w:rPr>
          <w:rFonts w:ascii="Arial" w:hAnsi="Arial" w:cs="Arial"/>
          <w:sz w:val="24"/>
          <w:szCs w:val="24"/>
        </w:rPr>
      </w:pPr>
      <w:r w:rsidRPr="00984966">
        <w:rPr>
          <w:rFonts w:ascii="Arial" w:hAnsi="Arial" w:cs="Arial"/>
          <w:b/>
          <w:sz w:val="24"/>
          <w:szCs w:val="24"/>
          <w:u w:val="single"/>
        </w:rPr>
        <w:t>Poznámka:</w:t>
      </w:r>
      <w:r>
        <w:rPr>
          <w:rFonts w:ascii="Arial" w:hAnsi="Arial" w:cs="Arial"/>
          <w:sz w:val="24"/>
          <w:szCs w:val="24"/>
          <w:u w:val="single"/>
        </w:rPr>
        <w:t xml:space="preserve"> </w:t>
      </w:r>
      <w:r>
        <w:rPr>
          <w:rFonts w:ascii="Arial" w:hAnsi="Arial" w:cs="Arial"/>
          <w:sz w:val="24"/>
          <w:szCs w:val="24"/>
        </w:rPr>
        <w:t>Od 12/2021 upraveny názvy některých pracovišť v elektronické žádance v Amisu, které nejsou zohledněny v Pracovním postupu pro vyplňování el. žádanky:</w:t>
      </w:r>
    </w:p>
    <w:p w14:paraId="61B45DA8" w14:textId="1050DA44" w:rsidR="00984966" w:rsidRPr="00984966" w:rsidRDefault="00984966" w:rsidP="00F03617">
      <w:pPr>
        <w:spacing w:line="252" w:lineRule="exact"/>
        <w:rPr>
          <w:rFonts w:ascii="Arial" w:hAnsi="Arial" w:cs="Arial"/>
          <w:b/>
          <w:sz w:val="24"/>
          <w:szCs w:val="24"/>
        </w:rPr>
      </w:pPr>
      <w:r w:rsidRPr="00984966">
        <w:rPr>
          <w:rFonts w:ascii="Arial" w:hAnsi="Arial" w:cs="Arial"/>
          <w:b/>
          <w:sz w:val="24"/>
          <w:szCs w:val="24"/>
        </w:rPr>
        <w:t>Původní název</w:t>
      </w:r>
      <w:r w:rsidRPr="00984966">
        <w:rPr>
          <w:rFonts w:ascii="Arial" w:hAnsi="Arial" w:cs="Arial"/>
          <w:b/>
          <w:sz w:val="24"/>
          <w:szCs w:val="24"/>
        </w:rPr>
        <w:tab/>
      </w:r>
      <w:r w:rsidRPr="00984966">
        <w:rPr>
          <w:rFonts w:ascii="Arial" w:hAnsi="Arial" w:cs="Arial"/>
          <w:b/>
          <w:sz w:val="24"/>
          <w:szCs w:val="24"/>
        </w:rPr>
        <w:tab/>
      </w:r>
      <w:r w:rsidRPr="00984966">
        <w:rPr>
          <w:rFonts w:ascii="Arial" w:hAnsi="Arial" w:cs="Arial"/>
          <w:b/>
          <w:sz w:val="24"/>
          <w:szCs w:val="24"/>
        </w:rPr>
        <w:tab/>
        <w:t>Nový název</w:t>
      </w:r>
    </w:p>
    <w:p w14:paraId="08D2210C" w14:textId="6AA2B86A" w:rsidR="00984966" w:rsidRDefault="00984966" w:rsidP="00F03617">
      <w:pPr>
        <w:spacing w:line="252" w:lineRule="exact"/>
        <w:rPr>
          <w:rFonts w:ascii="Arial" w:hAnsi="Arial" w:cs="Arial"/>
          <w:sz w:val="24"/>
          <w:szCs w:val="24"/>
        </w:rPr>
      </w:pPr>
      <w:r>
        <w:rPr>
          <w:rFonts w:ascii="Arial" w:hAnsi="Arial" w:cs="Arial"/>
          <w:sz w:val="24"/>
          <w:szCs w:val="24"/>
        </w:rPr>
        <w:t>B OKB FN Brno</w:t>
      </w:r>
      <w:r>
        <w:rPr>
          <w:rFonts w:ascii="Arial" w:hAnsi="Arial" w:cs="Arial"/>
          <w:sz w:val="24"/>
          <w:szCs w:val="24"/>
        </w:rPr>
        <w:tab/>
      </w:r>
      <w:r>
        <w:rPr>
          <w:rFonts w:ascii="Arial" w:hAnsi="Arial" w:cs="Arial"/>
          <w:sz w:val="24"/>
          <w:szCs w:val="24"/>
        </w:rPr>
        <w:tab/>
      </w:r>
      <w:r>
        <w:rPr>
          <w:rFonts w:ascii="Arial" w:hAnsi="Arial" w:cs="Arial"/>
          <w:sz w:val="24"/>
          <w:szCs w:val="24"/>
        </w:rPr>
        <w:tab/>
        <w:t>Biochemie/Imunologie</w:t>
      </w:r>
    </w:p>
    <w:p w14:paraId="7F89B10A" w14:textId="397D946D" w:rsidR="00984966" w:rsidRDefault="00984966" w:rsidP="00F03617">
      <w:pPr>
        <w:spacing w:line="252" w:lineRule="exact"/>
        <w:rPr>
          <w:rFonts w:ascii="Arial" w:hAnsi="Arial" w:cs="Arial"/>
          <w:sz w:val="24"/>
          <w:szCs w:val="24"/>
        </w:rPr>
      </w:pPr>
      <w:r>
        <w:rPr>
          <w:rFonts w:ascii="Arial" w:hAnsi="Arial" w:cs="Arial"/>
          <w:sz w:val="24"/>
          <w:szCs w:val="24"/>
        </w:rPr>
        <w:t>D Laboratoř ODH</w:t>
      </w:r>
      <w:r>
        <w:rPr>
          <w:rFonts w:ascii="Arial" w:hAnsi="Arial" w:cs="Arial"/>
          <w:sz w:val="24"/>
          <w:szCs w:val="24"/>
        </w:rPr>
        <w:tab/>
      </w:r>
      <w:r>
        <w:rPr>
          <w:rFonts w:ascii="Arial" w:hAnsi="Arial" w:cs="Arial"/>
          <w:sz w:val="24"/>
          <w:szCs w:val="24"/>
        </w:rPr>
        <w:tab/>
      </w:r>
      <w:r>
        <w:rPr>
          <w:rFonts w:ascii="Arial" w:hAnsi="Arial" w:cs="Arial"/>
          <w:sz w:val="24"/>
          <w:szCs w:val="24"/>
        </w:rPr>
        <w:tab/>
        <w:t>Hematologická laboratoř ODHB</w:t>
      </w:r>
    </w:p>
    <w:p w14:paraId="21B3E6A0" w14:textId="77777777" w:rsidR="00984966" w:rsidRPr="00984966" w:rsidRDefault="00984966" w:rsidP="00F03617">
      <w:pPr>
        <w:spacing w:line="252" w:lineRule="exact"/>
        <w:rPr>
          <w:rFonts w:ascii="Arial" w:hAnsi="Arial" w:cs="Arial"/>
          <w:sz w:val="24"/>
          <w:szCs w:val="24"/>
        </w:rPr>
      </w:pPr>
    </w:p>
    <w:p w14:paraId="29C0F086" w14:textId="77777777" w:rsidR="00F03617" w:rsidRDefault="00F03617" w:rsidP="00F03617">
      <w:pPr>
        <w:spacing w:line="257" w:lineRule="exact"/>
        <w:rPr>
          <w:sz w:val="20"/>
          <w:szCs w:val="20"/>
        </w:rPr>
      </w:pPr>
    </w:p>
    <w:p w14:paraId="4CA9648F" w14:textId="22F20436" w:rsidR="006719A4" w:rsidRDefault="00AA7405" w:rsidP="006719A4">
      <w:pPr>
        <w:pStyle w:val="Prosttext"/>
        <w:jc w:val="center"/>
        <w:rPr>
          <w:rFonts w:ascii="Arial" w:eastAsia="MS Mincho" w:hAnsi="Arial" w:cs="Arial"/>
          <w:b/>
          <w:sz w:val="28"/>
          <w:szCs w:val="28"/>
        </w:rPr>
      </w:pPr>
      <w:r>
        <w:rPr>
          <w:rFonts w:ascii="Arial" w:eastAsia="MS Mincho" w:hAnsi="Arial" w:cs="Arial"/>
          <w:b/>
          <w:sz w:val="28"/>
          <w:szCs w:val="28"/>
        </w:rPr>
        <w:t>„</w:t>
      </w:r>
      <w:r w:rsidR="006719A4" w:rsidRPr="00574B4C">
        <w:rPr>
          <w:rFonts w:ascii="Arial" w:eastAsia="MS Mincho" w:hAnsi="Arial" w:cs="Arial"/>
          <w:b/>
          <w:sz w:val="28"/>
          <w:szCs w:val="28"/>
        </w:rPr>
        <w:t>Pracovní postup pro vyplňování elektronické žádanky AMIS*H na laboratorní vyšetření (OKB, OKH a ODH)</w:t>
      </w:r>
      <w:r>
        <w:rPr>
          <w:rFonts w:ascii="Arial" w:eastAsia="MS Mincho" w:hAnsi="Arial" w:cs="Arial"/>
          <w:b/>
          <w:sz w:val="28"/>
          <w:szCs w:val="28"/>
        </w:rPr>
        <w:t>"</w:t>
      </w:r>
    </w:p>
    <w:p w14:paraId="1983A2AF" w14:textId="77777777" w:rsidR="006719A4" w:rsidRPr="00574B4C" w:rsidRDefault="006719A4" w:rsidP="006719A4">
      <w:pPr>
        <w:pStyle w:val="Prosttext"/>
        <w:jc w:val="center"/>
        <w:rPr>
          <w:rFonts w:ascii="Arial" w:eastAsia="MS Mincho" w:hAnsi="Arial" w:cs="Arial"/>
          <w:b/>
          <w:sz w:val="28"/>
          <w:szCs w:val="28"/>
        </w:rPr>
      </w:pPr>
    </w:p>
    <w:p w14:paraId="6A04DA28" w14:textId="77777777" w:rsidR="006719A4" w:rsidRPr="00574B4C" w:rsidRDefault="006719A4" w:rsidP="006719A4">
      <w:pPr>
        <w:pStyle w:val="Prosttext"/>
        <w:ind w:firstLine="708"/>
        <w:rPr>
          <w:rFonts w:ascii="Arial" w:eastAsia="MS Mincho" w:hAnsi="Arial" w:cs="Arial"/>
          <w:sz w:val="24"/>
          <w:szCs w:val="24"/>
        </w:rPr>
      </w:pPr>
    </w:p>
    <w:p w14:paraId="57320E6A" w14:textId="77777777" w:rsidR="006719A4" w:rsidRPr="00676361" w:rsidRDefault="006719A4" w:rsidP="006719A4">
      <w:pPr>
        <w:pStyle w:val="Prosttext"/>
        <w:rPr>
          <w:rFonts w:ascii="Arial" w:eastAsia="MS Mincho" w:hAnsi="Arial" w:cs="Arial"/>
          <w:b/>
          <w:sz w:val="24"/>
          <w:szCs w:val="24"/>
        </w:rPr>
      </w:pPr>
      <w:r>
        <w:rPr>
          <w:rFonts w:ascii="Arial" w:eastAsia="MS Mincho" w:hAnsi="Arial" w:cs="Arial"/>
          <w:b/>
          <w:sz w:val="24"/>
          <w:szCs w:val="24"/>
        </w:rPr>
        <w:t xml:space="preserve">1. </w:t>
      </w:r>
      <w:r w:rsidRPr="00676361">
        <w:rPr>
          <w:rFonts w:ascii="Arial" w:eastAsia="MS Mincho" w:hAnsi="Arial" w:cs="Arial"/>
          <w:b/>
          <w:sz w:val="24"/>
          <w:szCs w:val="24"/>
        </w:rPr>
        <w:t xml:space="preserve">ÚČEL </w:t>
      </w:r>
    </w:p>
    <w:p w14:paraId="365FE933" w14:textId="77777777" w:rsidR="006719A4" w:rsidRDefault="006719A4" w:rsidP="006719A4">
      <w:pPr>
        <w:pStyle w:val="Prosttext"/>
        <w:rPr>
          <w:rFonts w:ascii="Arial" w:eastAsia="MS Mincho" w:hAnsi="Arial" w:cs="Arial"/>
          <w:sz w:val="24"/>
          <w:szCs w:val="24"/>
        </w:rPr>
      </w:pPr>
      <w:r w:rsidRPr="00676361">
        <w:rPr>
          <w:rFonts w:ascii="Arial" w:eastAsia="MS Mincho" w:hAnsi="Arial" w:cs="Arial"/>
          <w:sz w:val="24"/>
          <w:szCs w:val="24"/>
        </w:rPr>
        <w:t>Tento pracovní postup stanovuje pravidla pro vystavení elektronické žádanky na laboratoře OKB, OKH, ODH</w:t>
      </w:r>
      <w:r>
        <w:rPr>
          <w:rFonts w:ascii="Arial" w:eastAsia="MS Mincho" w:hAnsi="Arial" w:cs="Arial"/>
          <w:sz w:val="24"/>
          <w:szCs w:val="24"/>
        </w:rPr>
        <w:t xml:space="preserve"> v NIS AMIS*H</w:t>
      </w:r>
      <w:r w:rsidRPr="00676361">
        <w:rPr>
          <w:rFonts w:ascii="Arial" w:eastAsia="MS Mincho" w:hAnsi="Arial" w:cs="Arial"/>
          <w:sz w:val="24"/>
          <w:szCs w:val="24"/>
        </w:rPr>
        <w:t>.</w:t>
      </w:r>
    </w:p>
    <w:p w14:paraId="18822A90" w14:textId="77777777" w:rsidR="006719A4" w:rsidRPr="00676361" w:rsidRDefault="006719A4" w:rsidP="006719A4">
      <w:pPr>
        <w:pStyle w:val="Prosttext"/>
        <w:rPr>
          <w:rFonts w:ascii="Arial" w:eastAsia="MS Mincho" w:hAnsi="Arial" w:cs="Arial"/>
          <w:sz w:val="24"/>
          <w:szCs w:val="24"/>
        </w:rPr>
      </w:pPr>
    </w:p>
    <w:p w14:paraId="54A79267" w14:textId="77777777" w:rsidR="006719A4" w:rsidRPr="00676361" w:rsidRDefault="006719A4" w:rsidP="006719A4">
      <w:pPr>
        <w:pStyle w:val="Prosttext"/>
        <w:rPr>
          <w:rFonts w:ascii="Arial" w:hAnsi="Arial" w:cs="Arial"/>
          <w:b/>
          <w:sz w:val="24"/>
          <w:szCs w:val="24"/>
        </w:rPr>
      </w:pPr>
      <w:r>
        <w:rPr>
          <w:rFonts w:ascii="Arial" w:hAnsi="Arial" w:cs="Arial"/>
          <w:b/>
          <w:sz w:val="24"/>
          <w:szCs w:val="24"/>
        </w:rPr>
        <w:t xml:space="preserve">2. </w:t>
      </w:r>
      <w:r w:rsidRPr="00676361">
        <w:rPr>
          <w:rFonts w:ascii="Arial" w:hAnsi="Arial" w:cs="Arial"/>
          <w:b/>
          <w:sz w:val="24"/>
          <w:szCs w:val="24"/>
        </w:rPr>
        <w:t>OBLAST PLATNOSTI</w:t>
      </w:r>
    </w:p>
    <w:p w14:paraId="3BA86D2F" w14:textId="77777777" w:rsidR="006719A4" w:rsidRDefault="006719A4" w:rsidP="006719A4">
      <w:pPr>
        <w:pStyle w:val="Prosttext"/>
        <w:rPr>
          <w:rFonts w:ascii="Arial" w:hAnsi="Arial" w:cs="Arial"/>
          <w:sz w:val="24"/>
          <w:szCs w:val="24"/>
        </w:rPr>
      </w:pPr>
      <w:r w:rsidRPr="00676361">
        <w:rPr>
          <w:rFonts w:ascii="Arial" w:hAnsi="Arial" w:cs="Arial"/>
          <w:sz w:val="24"/>
          <w:szCs w:val="24"/>
        </w:rPr>
        <w:t xml:space="preserve">Tento pracovní postup je závazný pro všechny </w:t>
      </w:r>
      <w:r>
        <w:rPr>
          <w:rFonts w:ascii="Arial" w:hAnsi="Arial" w:cs="Arial"/>
          <w:sz w:val="24"/>
          <w:szCs w:val="24"/>
        </w:rPr>
        <w:t>zaměstnance FN Brno</w:t>
      </w:r>
      <w:r w:rsidRPr="00676361">
        <w:rPr>
          <w:rFonts w:ascii="Arial" w:hAnsi="Arial" w:cs="Arial"/>
          <w:sz w:val="24"/>
          <w:szCs w:val="24"/>
        </w:rPr>
        <w:t>, kteří odesílají bi</w:t>
      </w:r>
      <w:r>
        <w:rPr>
          <w:rFonts w:ascii="Arial" w:hAnsi="Arial" w:cs="Arial"/>
          <w:sz w:val="24"/>
          <w:szCs w:val="24"/>
        </w:rPr>
        <w:t>o</w:t>
      </w:r>
      <w:r w:rsidRPr="00676361">
        <w:rPr>
          <w:rFonts w:ascii="Arial" w:hAnsi="Arial" w:cs="Arial"/>
          <w:sz w:val="24"/>
          <w:szCs w:val="24"/>
        </w:rPr>
        <w:t>logické vzorky do laboratoří.</w:t>
      </w:r>
    </w:p>
    <w:p w14:paraId="47716FE7" w14:textId="77777777" w:rsidR="006719A4" w:rsidRDefault="006719A4" w:rsidP="006719A4">
      <w:pPr>
        <w:pStyle w:val="Prosttext"/>
        <w:rPr>
          <w:rFonts w:ascii="Arial" w:hAnsi="Arial" w:cs="Arial"/>
          <w:sz w:val="24"/>
          <w:szCs w:val="24"/>
        </w:rPr>
      </w:pPr>
    </w:p>
    <w:p w14:paraId="65DEC3DD" w14:textId="77777777" w:rsidR="006719A4" w:rsidRDefault="006719A4" w:rsidP="006719A4">
      <w:pPr>
        <w:pStyle w:val="Prosttext"/>
        <w:rPr>
          <w:rFonts w:ascii="Arial" w:hAnsi="Arial" w:cs="Arial"/>
          <w:b/>
          <w:sz w:val="24"/>
          <w:szCs w:val="24"/>
        </w:rPr>
      </w:pPr>
      <w:r>
        <w:rPr>
          <w:rFonts w:ascii="Arial" w:hAnsi="Arial" w:cs="Arial"/>
          <w:b/>
          <w:sz w:val="24"/>
          <w:szCs w:val="24"/>
        </w:rPr>
        <w:t xml:space="preserve">3. </w:t>
      </w:r>
      <w:r w:rsidRPr="00676361">
        <w:rPr>
          <w:rFonts w:ascii="Arial" w:hAnsi="Arial" w:cs="Arial"/>
          <w:b/>
          <w:sz w:val="24"/>
          <w:szCs w:val="24"/>
        </w:rPr>
        <w:t>ZKRATKY</w:t>
      </w:r>
    </w:p>
    <w:p w14:paraId="2E0CD20C"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B_OKB_ARP</w:t>
      </w:r>
      <w:r w:rsidRPr="00A73831">
        <w:rPr>
          <w:rFonts w:ascii="Arial" w:hAnsi="Arial" w:cs="Arial"/>
          <w:sz w:val="24"/>
          <w:szCs w:val="24"/>
        </w:rPr>
        <w:tab/>
        <w:t xml:space="preserve">Laboratoř </w:t>
      </w:r>
      <w:r>
        <w:rPr>
          <w:rFonts w:ascii="Arial" w:hAnsi="Arial" w:cs="Arial"/>
          <w:sz w:val="24"/>
          <w:szCs w:val="24"/>
        </w:rPr>
        <w:t>OKB</w:t>
      </w:r>
    </w:p>
    <w:p w14:paraId="3CE2EB41"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 xml:space="preserve">B_OKH_LK </w:t>
      </w:r>
      <w:r>
        <w:rPr>
          <w:rFonts w:ascii="Arial" w:hAnsi="Arial" w:cs="Arial"/>
          <w:sz w:val="24"/>
          <w:szCs w:val="24"/>
        </w:rPr>
        <w:tab/>
      </w:r>
      <w:r>
        <w:rPr>
          <w:rFonts w:ascii="Arial" w:hAnsi="Arial" w:cs="Arial"/>
          <w:sz w:val="24"/>
          <w:szCs w:val="24"/>
        </w:rPr>
        <w:tab/>
        <w:t>Laboratoř OKH</w:t>
      </w:r>
    </w:p>
    <w:p w14:paraId="6867EEBC"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 xml:space="preserve">D_ODH_LAB </w:t>
      </w:r>
      <w:r>
        <w:rPr>
          <w:rFonts w:ascii="Arial" w:hAnsi="Arial" w:cs="Arial"/>
          <w:sz w:val="24"/>
          <w:szCs w:val="24"/>
        </w:rPr>
        <w:tab/>
        <w:t>Laboratoř ODH</w:t>
      </w:r>
    </w:p>
    <w:p w14:paraId="763E7F21" w14:textId="77777777" w:rsidR="006719A4" w:rsidRDefault="006719A4" w:rsidP="006719A4">
      <w:pPr>
        <w:pStyle w:val="Prosttext"/>
        <w:rPr>
          <w:rFonts w:ascii="Arial" w:hAnsi="Arial" w:cs="Arial"/>
          <w:sz w:val="24"/>
          <w:szCs w:val="24"/>
        </w:rPr>
      </w:pPr>
      <w:r w:rsidRPr="00676361">
        <w:rPr>
          <w:rFonts w:ascii="Arial" w:hAnsi="Arial" w:cs="Arial"/>
          <w:sz w:val="24"/>
          <w:szCs w:val="24"/>
        </w:rPr>
        <w:t>FN Brno</w:t>
      </w:r>
      <w:r>
        <w:rPr>
          <w:rFonts w:ascii="Arial" w:hAnsi="Arial" w:cs="Arial"/>
          <w:sz w:val="24"/>
          <w:szCs w:val="24"/>
        </w:rPr>
        <w:tab/>
      </w:r>
      <w:r>
        <w:rPr>
          <w:rFonts w:ascii="Arial" w:hAnsi="Arial" w:cs="Arial"/>
          <w:sz w:val="24"/>
          <w:szCs w:val="24"/>
        </w:rPr>
        <w:tab/>
        <w:t>Fakultní nemocnice Brno</w:t>
      </w:r>
    </w:p>
    <w:p w14:paraId="56A01736" w14:textId="77777777" w:rsidR="006719A4" w:rsidRPr="00676361" w:rsidRDefault="006719A4" w:rsidP="006719A4">
      <w:pPr>
        <w:pStyle w:val="Prosttext"/>
        <w:rPr>
          <w:rFonts w:ascii="Arial" w:hAnsi="Arial" w:cs="Arial"/>
          <w:sz w:val="24"/>
          <w:szCs w:val="24"/>
        </w:rPr>
      </w:pPr>
      <w:r>
        <w:rPr>
          <w:rFonts w:ascii="Arial" w:hAnsi="Arial" w:cs="Arial"/>
          <w:sz w:val="24"/>
          <w:szCs w:val="24"/>
        </w:rPr>
        <w:t>NIS AMIS*H</w:t>
      </w:r>
      <w:r>
        <w:rPr>
          <w:rFonts w:ascii="Arial" w:hAnsi="Arial" w:cs="Arial"/>
          <w:sz w:val="24"/>
          <w:szCs w:val="24"/>
        </w:rPr>
        <w:tab/>
      </w:r>
      <w:r>
        <w:rPr>
          <w:rFonts w:ascii="Arial" w:hAnsi="Arial" w:cs="Arial"/>
          <w:sz w:val="24"/>
          <w:szCs w:val="24"/>
        </w:rPr>
        <w:tab/>
        <w:t>Nemocniční informační systém AMIS*H</w:t>
      </w:r>
    </w:p>
    <w:p w14:paraId="56A76721" w14:textId="77777777" w:rsidR="006719A4" w:rsidRDefault="006719A4" w:rsidP="006719A4">
      <w:pPr>
        <w:pStyle w:val="Prosttext"/>
        <w:rPr>
          <w:rFonts w:ascii="Arial" w:hAnsi="Arial" w:cs="Arial"/>
          <w:sz w:val="24"/>
          <w:szCs w:val="24"/>
        </w:rPr>
      </w:pPr>
      <w:r w:rsidRPr="00676361">
        <w:rPr>
          <w:rFonts w:ascii="Arial" w:hAnsi="Arial" w:cs="Arial"/>
          <w:sz w:val="24"/>
          <w:szCs w:val="24"/>
        </w:rPr>
        <w:t>ODH</w:t>
      </w:r>
      <w:r>
        <w:rPr>
          <w:rFonts w:ascii="Arial" w:hAnsi="Arial" w:cs="Arial"/>
          <w:sz w:val="24"/>
          <w:szCs w:val="24"/>
        </w:rPr>
        <w:tab/>
      </w:r>
      <w:r>
        <w:rPr>
          <w:rFonts w:ascii="Arial" w:hAnsi="Arial" w:cs="Arial"/>
          <w:sz w:val="24"/>
          <w:szCs w:val="24"/>
        </w:rPr>
        <w:tab/>
      </w:r>
      <w:r>
        <w:rPr>
          <w:rFonts w:ascii="Arial" w:hAnsi="Arial" w:cs="Arial"/>
          <w:sz w:val="24"/>
          <w:szCs w:val="24"/>
        </w:rPr>
        <w:tab/>
        <w:t>Oddělení dětské hematologie</w:t>
      </w:r>
    </w:p>
    <w:p w14:paraId="6F2C4822" w14:textId="77777777" w:rsidR="006719A4" w:rsidRDefault="006719A4" w:rsidP="006719A4">
      <w:pPr>
        <w:pStyle w:val="Prosttext"/>
        <w:rPr>
          <w:rFonts w:ascii="Arial" w:hAnsi="Arial" w:cs="Arial"/>
          <w:sz w:val="24"/>
          <w:szCs w:val="24"/>
        </w:rPr>
      </w:pPr>
      <w:r>
        <w:rPr>
          <w:rFonts w:ascii="Arial" w:hAnsi="Arial" w:cs="Arial"/>
          <w:sz w:val="24"/>
          <w:szCs w:val="24"/>
        </w:rPr>
        <w:t>OKB</w:t>
      </w:r>
      <w:r>
        <w:rPr>
          <w:rFonts w:ascii="Arial" w:hAnsi="Arial" w:cs="Arial"/>
          <w:sz w:val="24"/>
          <w:szCs w:val="24"/>
        </w:rPr>
        <w:tab/>
      </w:r>
      <w:r>
        <w:rPr>
          <w:rFonts w:ascii="Arial" w:hAnsi="Arial" w:cs="Arial"/>
          <w:sz w:val="24"/>
          <w:szCs w:val="24"/>
        </w:rPr>
        <w:tab/>
      </w:r>
      <w:r>
        <w:rPr>
          <w:rFonts w:ascii="Arial" w:hAnsi="Arial" w:cs="Arial"/>
          <w:sz w:val="24"/>
          <w:szCs w:val="24"/>
        </w:rPr>
        <w:tab/>
        <w:t>Oddělení klinické biochemie</w:t>
      </w:r>
    </w:p>
    <w:p w14:paraId="10D836D1" w14:textId="77777777" w:rsidR="006719A4" w:rsidRPr="00676361" w:rsidRDefault="006719A4" w:rsidP="006719A4">
      <w:pPr>
        <w:pStyle w:val="Prosttext"/>
        <w:rPr>
          <w:rFonts w:ascii="Arial" w:hAnsi="Arial" w:cs="Arial"/>
          <w:sz w:val="24"/>
          <w:szCs w:val="24"/>
        </w:rPr>
      </w:pPr>
      <w:r>
        <w:rPr>
          <w:rFonts w:ascii="Arial" w:hAnsi="Arial" w:cs="Arial"/>
          <w:sz w:val="24"/>
          <w:szCs w:val="24"/>
        </w:rPr>
        <w:t>OKH</w:t>
      </w:r>
      <w:r>
        <w:rPr>
          <w:rFonts w:ascii="Arial" w:hAnsi="Arial" w:cs="Arial"/>
          <w:sz w:val="24"/>
          <w:szCs w:val="24"/>
        </w:rPr>
        <w:tab/>
      </w:r>
      <w:r>
        <w:rPr>
          <w:rFonts w:ascii="Arial" w:hAnsi="Arial" w:cs="Arial"/>
          <w:sz w:val="24"/>
          <w:szCs w:val="24"/>
        </w:rPr>
        <w:tab/>
      </w:r>
      <w:r>
        <w:rPr>
          <w:rFonts w:ascii="Arial" w:hAnsi="Arial" w:cs="Arial"/>
          <w:sz w:val="24"/>
          <w:szCs w:val="24"/>
        </w:rPr>
        <w:tab/>
        <w:t>Oddělení klinické hematologie</w:t>
      </w:r>
    </w:p>
    <w:p w14:paraId="51BBAA25" w14:textId="77777777" w:rsidR="006719A4" w:rsidRPr="00A73831" w:rsidRDefault="006719A4" w:rsidP="006719A4">
      <w:pPr>
        <w:pStyle w:val="Prosttext"/>
        <w:rPr>
          <w:rFonts w:ascii="Arial" w:hAnsi="Arial" w:cs="Arial"/>
          <w:sz w:val="24"/>
          <w:szCs w:val="24"/>
        </w:rPr>
      </w:pPr>
      <w:r w:rsidRPr="00A73831">
        <w:rPr>
          <w:rFonts w:ascii="Arial" w:hAnsi="Arial" w:cs="Arial"/>
          <w:sz w:val="24"/>
          <w:szCs w:val="24"/>
        </w:rPr>
        <w:t>OSNIS</w:t>
      </w:r>
      <w:r>
        <w:rPr>
          <w:rFonts w:ascii="Arial" w:hAnsi="Arial" w:cs="Arial"/>
          <w:b/>
          <w:sz w:val="24"/>
          <w:szCs w:val="24"/>
        </w:rPr>
        <w:tab/>
      </w:r>
      <w:r>
        <w:rPr>
          <w:rFonts w:ascii="Arial" w:hAnsi="Arial" w:cs="Arial"/>
          <w:b/>
          <w:sz w:val="24"/>
          <w:szCs w:val="24"/>
        </w:rPr>
        <w:tab/>
      </w:r>
      <w:r w:rsidRPr="00A73831">
        <w:rPr>
          <w:rFonts w:ascii="Arial" w:hAnsi="Arial" w:cs="Arial"/>
          <w:sz w:val="24"/>
          <w:szCs w:val="24"/>
        </w:rPr>
        <w:t>Oddělení správy NIS a SW</w:t>
      </w:r>
      <w:r w:rsidRPr="00A73831">
        <w:rPr>
          <w:rFonts w:ascii="Arial" w:hAnsi="Arial" w:cs="Arial"/>
          <w:sz w:val="24"/>
          <w:szCs w:val="24"/>
        </w:rPr>
        <w:tab/>
      </w:r>
    </w:p>
    <w:p w14:paraId="277B2C74" w14:textId="77777777" w:rsidR="006719A4" w:rsidRPr="00A73831" w:rsidRDefault="006719A4" w:rsidP="006719A4">
      <w:pPr>
        <w:pStyle w:val="Prosttext"/>
        <w:rPr>
          <w:rFonts w:ascii="Arial" w:hAnsi="Arial" w:cs="Arial"/>
          <w:sz w:val="24"/>
          <w:szCs w:val="24"/>
        </w:rPr>
      </w:pPr>
    </w:p>
    <w:p w14:paraId="3B651DE8" w14:textId="77777777" w:rsidR="006719A4" w:rsidRPr="004E1ECB" w:rsidRDefault="006719A4" w:rsidP="006719A4">
      <w:pPr>
        <w:pStyle w:val="Prosttext"/>
        <w:rPr>
          <w:rFonts w:ascii="Arial" w:hAnsi="Arial" w:cs="Arial"/>
          <w:b/>
          <w:sz w:val="24"/>
          <w:szCs w:val="24"/>
        </w:rPr>
      </w:pPr>
      <w:r w:rsidRPr="004E1ECB">
        <w:rPr>
          <w:rFonts w:ascii="Arial" w:hAnsi="Arial" w:cs="Arial"/>
          <w:b/>
          <w:sz w:val="24"/>
          <w:szCs w:val="24"/>
        </w:rPr>
        <w:t>4. ELEKTRONICKÁ</w:t>
      </w:r>
      <w:r>
        <w:rPr>
          <w:rFonts w:ascii="Arial" w:hAnsi="Arial" w:cs="Arial"/>
          <w:b/>
          <w:sz w:val="24"/>
          <w:szCs w:val="24"/>
        </w:rPr>
        <w:t xml:space="preserve"> ŽÁDANKA</w:t>
      </w:r>
    </w:p>
    <w:p w14:paraId="313916DD" w14:textId="77777777" w:rsidR="006719A4" w:rsidRDefault="006719A4" w:rsidP="006719A4">
      <w:pPr>
        <w:pStyle w:val="Prosttext"/>
        <w:rPr>
          <w:rFonts w:ascii="Arial" w:hAnsi="Arial" w:cs="Arial"/>
        </w:rPr>
      </w:pPr>
    </w:p>
    <w:p w14:paraId="762EDDFF" w14:textId="77777777" w:rsidR="006719A4" w:rsidRPr="00245784" w:rsidRDefault="006719A4" w:rsidP="006719A4">
      <w:pPr>
        <w:pStyle w:val="Prosttext"/>
        <w:rPr>
          <w:rFonts w:ascii="Arial" w:hAnsi="Arial" w:cs="Arial"/>
          <w:b/>
          <w:sz w:val="24"/>
          <w:szCs w:val="24"/>
        </w:rPr>
      </w:pPr>
      <w:r w:rsidRPr="00245784">
        <w:rPr>
          <w:rFonts w:ascii="Arial" w:hAnsi="Arial" w:cs="Arial"/>
          <w:b/>
          <w:sz w:val="24"/>
          <w:szCs w:val="24"/>
        </w:rPr>
        <w:t>4.1. Vystavení elektronické žádanky</w:t>
      </w:r>
    </w:p>
    <w:p w14:paraId="7F0764F0" w14:textId="39797A61" w:rsidR="006719A4" w:rsidRPr="004E1ECB" w:rsidRDefault="006719A4" w:rsidP="006719A4">
      <w:pPr>
        <w:pStyle w:val="Prosttext"/>
        <w:ind w:firstLine="708"/>
        <w:rPr>
          <w:rFonts w:ascii="Arial" w:hAnsi="Arial" w:cs="Arial"/>
          <w:b/>
          <w:sz w:val="24"/>
          <w:szCs w:val="24"/>
        </w:rPr>
      </w:pPr>
      <w:r w:rsidRPr="004E1ECB">
        <w:rPr>
          <w:rFonts w:ascii="Arial" w:hAnsi="Arial" w:cs="Arial"/>
          <w:sz w:val="24"/>
          <w:szCs w:val="24"/>
        </w:rPr>
        <w:t xml:space="preserve">Před vlastním vyplňováním žádanky v NIS AMIS*H je nutné zkontrolovat, popř. vyplnit </w:t>
      </w:r>
      <w:r w:rsidRPr="004E1ECB">
        <w:rPr>
          <w:rFonts w:ascii="Arial" w:hAnsi="Arial" w:cs="Arial"/>
          <w:b/>
          <w:sz w:val="24"/>
          <w:szCs w:val="24"/>
        </w:rPr>
        <w:t>číslo pojištěnce</w:t>
      </w:r>
      <w:r w:rsidRPr="004E1ECB">
        <w:rPr>
          <w:rFonts w:ascii="Arial" w:hAnsi="Arial" w:cs="Arial"/>
          <w:sz w:val="24"/>
          <w:szCs w:val="24"/>
        </w:rPr>
        <w:t xml:space="preserve"> – viz administrativní údaje pacienta. V tištěné žádance se tiskne číslo pojištěnce (ne rodné číslo) a pokud je číslo pojištěnce špatné, nemá OKB / OKH / ODH správné informace o pacientovi. </w:t>
      </w:r>
      <w:r w:rsidR="0068127B">
        <w:rPr>
          <w:rFonts w:ascii="Arial" w:hAnsi="Arial" w:cs="Arial"/>
          <w:b/>
          <w:sz w:val="24"/>
          <w:szCs w:val="24"/>
        </w:rPr>
        <w:t>Informovat všechny sestry</w:t>
      </w:r>
      <w:r w:rsidRPr="004E1ECB">
        <w:rPr>
          <w:rFonts w:ascii="Arial" w:hAnsi="Arial" w:cs="Arial"/>
          <w:b/>
          <w:sz w:val="24"/>
          <w:szCs w:val="24"/>
        </w:rPr>
        <w:t>!!!</w:t>
      </w:r>
    </w:p>
    <w:p w14:paraId="59B83B34" w14:textId="77777777" w:rsidR="006719A4" w:rsidRPr="00574B4C" w:rsidRDefault="006719A4" w:rsidP="006719A4">
      <w:pPr>
        <w:pStyle w:val="Prosttext"/>
        <w:ind w:firstLine="708"/>
        <w:rPr>
          <w:rFonts w:ascii="Arial" w:eastAsia="MS Mincho" w:hAnsi="Arial" w:cs="Arial"/>
          <w:sz w:val="24"/>
          <w:szCs w:val="24"/>
        </w:rPr>
      </w:pPr>
    </w:p>
    <w:p w14:paraId="0BC42903" w14:textId="77777777" w:rsidR="006719A4" w:rsidRPr="00574B4C" w:rsidRDefault="006719A4" w:rsidP="006719A4">
      <w:pPr>
        <w:pStyle w:val="Prosttext"/>
        <w:ind w:firstLine="708"/>
        <w:rPr>
          <w:rFonts w:ascii="Arial" w:eastAsia="MS Mincho" w:hAnsi="Arial" w:cs="Arial"/>
          <w:b/>
          <w:sz w:val="24"/>
          <w:szCs w:val="24"/>
        </w:rPr>
      </w:pPr>
      <w:r w:rsidRPr="00574B4C">
        <w:rPr>
          <w:rFonts w:ascii="Arial" w:eastAsia="MS Mincho" w:hAnsi="Arial" w:cs="Arial"/>
          <w:sz w:val="24"/>
          <w:szCs w:val="24"/>
        </w:rPr>
        <w:t xml:space="preserve">Žádanka se vkládá volbou </w:t>
      </w:r>
      <w:r w:rsidRPr="00574B4C">
        <w:rPr>
          <w:rFonts w:ascii="Arial" w:eastAsia="MS Mincho" w:hAnsi="Arial" w:cs="Arial"/>
          <w:b/>
          <w:sz w:val="24"/>
          <w:szCs w:val="24"/>
        </w:rPr>
        <w:t>&lt;Žádanka - Laboratoře&gt; - &lt;Vlož&gt;</w:t>
      </w:r>
    </w:p>
    <w:p w14:paraId="7F6619E0"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z fronty rozpracovaných pacientů pro ambulance nebo z hospitalizovaných pacientů na oddělení.</w:t>
      </w:r>
    </w:p>
    <w:p w14:paraId="0AFB92A6" w14:textId="77777777" w:rsidR="006719A4" w:rsidRPr="00574B4C" w:rsidRDefault="006719A4" w:rsidP="006719A4">
      <w:pPr>
        <w:pStyle w:val="Prosttext"/>
        <w:rPr>
          <w:rFonts w:ascii="Arial" w:eastAsia="MS Mincho" w:hAnsi="Arial" w:cs="Arial"/>
          <w:sz w:val="24"/>
          <w:szCs w:val="24"/>
        </w:rPr>
      </w:pPr>
    </w:p>
    <w:p w14:paraId="7035AFE9" w14:textId="75B90651" w:rsidR="006719A4" w:rsidRPr="00574B4C" w:rsidRDefault="006719A4" w:rsidP="006719A4">
      <w:pPr>
        <w:pStyle w:val="Prosttext"/>
        <w:rPr>
          <w:rFonts w:ascii="Arial" w:eastAsia="MS Mincho" w:hAnsi="Arial" w:cs="Arial"/>
          <w:sz w:val="24"/>
          <w:szCs w:val="24"/>
        </w:rPr>
      </w:pPr>
      <w:r>
        <w:rPr>
          <w:rFonts w:ascii="Arial" w:hAnsi="Arial" w:cs="Arial"/>
          <w:b/>
          <w:noProof/>
          <w:sz w:val="28"/>
          <w:szCs w:val="28"/>
        </w:rPr>
        <w:lastRenderedPageBreak/>
        <w:drawing>
          <wp:inline distT="0" distB="0" distL="0" distR="0" wp14:anchorId="1158BE49" wp14:editId="0F1D6504">
            <wp:extent cx="5762625" cy="3571875"/>
            <wp:effectExtent l="0" t="0" r="9525"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3571875"/>
                    </a:xfrm>
                    <a:prstGeom prst="rect">
                      <a:avLst/>
                    </a:prstGeom>
                    <a:noFill/>
                    <a:ln>
                      <a:noFill/>
                    </a:ln>
                  </pic:spPr>
                </pic:pic>
              </a:graphicData>
            </a:graphic>
          </wp:inline>
        </w:drawing>
      </w:r>
    </w:p>
    <w:p w14:paraId="56AA7408" w14:textId="77777777" w:rsidR="006719A4" w:rsidRPr="00574B4C" w:rsidRDefault="006719A4" w:rsidP="006719A4">
      <w:pPr>
        <w:pStyle w:val="Prosttext"/>
        <w:rPr>
          <w:rFonts w:ascii="Arial" w:eastAsia="MS Mincho" w:hAnsi="Arial" w:cs="Arial"/>
          <w:sz w:val="24"/>
          <w:szCs w:val="24"/>
        </w:rPr>
      </w:pPr>
    </w:p>
    <w:p w14:paraId="64323072" w14:textId="77777777" w:rsidR="006719A4" w:rsidRPr="00574B4C" w:rsidRDefault="006719A4" w:rsidP="006719A4">
      <w:pPr>
        <w:ind w:firstLine="708"/>
        <w:rPr>
          <w:rFonts w:ascii="Arial" w:hAnsi="Arial" w:cs="Arial"/>
        </w:rPr>
      </w:pPr>
      <w:r w:rsidRPr="00574B4C">
        <w:rPr>
          <w:rFonts w:ascii="Arial" w:hAnsi="Arial" w:cs="Arial"/>
        </w:rPr>
        <w:t>V žádance je nutné nejprve vybrat správný název laboratoře</w:t>
      </w:r>
    </w:p>
    <w:p w14:paraId="74796193" w14:textId="77777777" w:rsidR="006719A4" w:rsidRPr="00574B4C" w:rsidRDefault="006719A4" w:rsidP="006719A4">
      <w:pPr>
        <w:rPr>
          <w:rFonts w:ascii="Arial" w:hAnsi="Arial" w:cs="Arial"/>
        </w:rPr>
      </w:pPr>
      <w:r w:rsidRPr="00574B4C">
        <w:rPr>
          <w:rFonts w:ascii="Arial" w:hAnsi="Arial" w:cs="Arial"/>
          <w:b/>
        </w:rPr>
        <w:t>B_OKB_ARP (pro OKB), B_OKH_LK (pro OKH)</w:t>
      </w:r>
      <w:r w:rsidRPr="00574B4C">
        <w:rPr>
          <w:rFonts w:ascii="Arial" w:hAnsi="Arial" w:cs="Arial"/>
        </w:rPr>
        <w:t xml:space="preserve"> </w:t>
      </w:r>
      <w:r w:rsidRPr="00574B4C">
        <w:rPr>
          <w:rFonts w:ascii="Arial" w:hAnsi="Arial" w:cs="Arial"/>
          <w:b/>
        </w:rPr>
        <w:t xml:space="preserve">nebo D_ODH_LAB (pro ODH). </w:t>
      </w:r>
      <w:r w:rsidRPr="00574B4C">
        <w:rPr>
          <w:rFonts w:ascii="Arial" w:hAnsi="Arial" w:cs="Arial"/>
        </w:rPr>
        <w:t>(Použijte F2 – lupu).</w:t>
      </w:r>
    </w:p>
    <w:p w14:paraId="6FA12E46" w14:textId="77777777" w:rsidR="006719A4" w:rsidRPr="00574B4C" w:rsidRDefault="006719A4" w:rsidP="006719A4">
      <w:pPr>
        <w:pStyle w:val="Prosttext"/>
        <w:rPr>
          <w:rFonts w:ascii="Arial" w:eastAsia="MS Mincho" w:hAnsi="Arial" w:cs="Arial"/>
          <w:sz w:val="24"/>
          <w:szCs w:val="24"/>
        </w:rPr>
      </w:pPr>
    </w:p>
    <w:p w14:paraId="15792699" w14:textId="77777777" w:rsidR="006719A4" w:rsidRPr="00574B4C" w:rsidRDefault="006719A4" w:rsidP="006719A4">
      <w:pPr>
        <w:rPr>
          <w:rFonts w:ascii="Arial" w:hAnsi="Arial" w:cs="Arial"/>
          <w:b/>
          <w:sz w:val="28"/>
          <w:szCs w:val="28"/>
        </w:rPr>
      </w:pPr>
    </w:p>
    <w:p w14:paraId="63CA7619" w14:textId="489301E9" w:rsidR="006719A4" w:rsidRPr="00574B4C" w:rsidRDefault="006719A4" w:rsidP="006719A4">
      <w:pPr>
        <w:rPr>
          <w:rFonts w:ascii="Arial" w:hAnsi="Arial" w:cs="Arial"/>
        </w:rPr>
      </w:pPr>
      <w:r>
        <w:rPr>
          <w:rFonts w:ascii="Arial" w:hAnsi="Arial" w:cs="Arial"/>
          <w:noProof/>
        </w:rPr>
        <w:drawing>
          <wp:inline distT="0" distB="0" distL="0" distR="0" wp14:anchorId="1488AF2B" wp14:editId="71403DE2">
            <wp:extent cx="5753100" cy="35147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514725"/>
                    </a:xfrm>
                    <a:prstGeom prst="rect">
                      <a:avLst/>
                    </a:prstGeom>
                    <a:noFill/>
                    <a:ln>
                      <a:noFill/>
                    </a:ln>
                  </pic:spPr>
                </pic:pic>
              </a:graphicData>
            </a:graphic>
          </wp:inline>
        </w:drawing>
      </w:r>
    </w:p>
    <w:p w14:paraId="692197F6" w14:textId="77777777" w:rsidR="006719A4" w:rsidRDefault="006719A4" w:rsidP="006719A4">
      <w:pPr>
        <w:autoSpaceDE w:val="0"/>
        <w:autoSpaceDN w:val="0"/>
        <w:adjustRightInd w:val="0"/>
        <w:spacing w:line="240" w:lineRule="atLeast"/>
        <w:ind w:left="360"/>
        <w:rPr>
          <w:rFonts w:ascii="Arial" w:hAnsi="Arial" w:cs="Arial"/>
        </w:rPr>
      </w:pPr>
    </w:p>
    <w:p w14:paraId="48CFB460" w14:textId="77777777" w:rsidR="006719A4" w:rsidRDefault="006719A4" w:rsidP="006719A4">
      <w:pPr>
        <w:autoSpaceDE w:val="0"/>
        <w:autoSpaceDN w:val="0"/>
        <w:adjustRightInd w:val="0"/>
        <w:spacing w:line="240" w:lineRule="atLeast"/>
        <w:ind w:left="360"/>
        <w:rPr>
          <w:rFonts w:ascii="Arial" w:hAnsi="Arial" w:cs="Arial"/>
        </w:rPr>
      </w:pPr>
    </w:p>
    <w:p w14:paraId="634791F4" w14:textId="77777777" w:rsidR="006719A4" w:rsidRDefault="006719A4" w:rsidP="006719A4">
      <w:pPr>
        <w:autoSpaceDE w:val="0"/>
        <w:autoSpaceDN w:val="0"/>
        <w:adjustRightInd w:val="0"/>
        <w:spacing w:line="240" w:lineRule="atLeast"/>
        <w:ind w:left="360"/>
        <w:rPr>
          <w:rFonts w:ascii="Arial" w:hAnsi="Arial" w:cs="Arial"/>
        </w:rPr>
      </w:pPr>
    </w:p>
    <w:p w14:paraId="4BB717A1" w14:textId="77777777" w:rsidR="006719A4" w:rsidRDefault="006719A4" w:rsidP="006719A4">
      <w:pPr>
        <w:autoSpaceDE w:val="0"/>
        <w:autoSpaceDN w:val="0"/>
        <w:adjustRightInd w:val="0"/>
        <w:spacing w:line="240" w:lineRule="atLeast"/>
        <w:ind w:left="360"/>
        <w:rPr>
          <w:rFonts w:ascii="Arial" w:hAnsi="Arial" w:cs="Arial"/>
        </w:rPr>
      </w:pPr>
    </w:p>
    <w:p w14:paraId="4A125B19" w14:textId="59613ADC" w:rsidR="006719A4" w:rsidRPr="00574B4C" w:rsidRDefault="0068127B" w:rsidP="006719A4">
      <w:pPr>
        <w:autoSpaceDE w:val="0"/>
        <w:autoSpaceDN w:val="0"/>
        <w:adjustRightInd w:val="0"/>
        <w:spacing w:line="240" w:lineRule="atLeast"/>
        <w:rPr>
          <w:rFonts w:ascii="Arial" w:hAnsi="Arial" w:cs="Arial"/>
        </w:rPr>
      </w:pPr>
      <w:r>
        <w:rPr>
          <w:rFonts w:ascii="Arial" w:hAnsi="Arial" w:cs="Arial"/>
        </w:rPr>
        <w:lastRenderedPageBreak/>
        <w:t>Dále je nutné</w:t>
      </w:r>
      <w:r w:rsidR="006719A4" w:rsidRPr="00574B4C">
        <w:rPr>
          <w:rFonts w:ascii="Arial" w:hAnsi="Arial" w:cs="Arial"/>
        </w:rPr>
        <w:t xml:space="preserve"> mít řádně vyplněno:</w:t>
      </w:r>
    </w:p>
    <w:p w14:paraId="3D3D9F3B" w14:textId="77777777" w:rsidR="006719A4" w:rsidRPr="00574B4C" w:rsidRDefault="006719A4" w:rsidP="006719A4">
      <w:pPr>
        <w:pStyle w:val="Prosttext"/>
        <w:ind w:firstLine="360"/>
        <w:rPr>
          <w:rFonts w:ascii="Arial" w:eastAsia="MS Mincho" w:hAnsi="Arial" w:cs="Arial"/>
          <w:b/>
          <w:sz w:val="24"/>
          <w:szCs w:val="24"/>
        </w:rPr>
      </w:pPr>
      <w:r w:rsidRPr="00574B4C">
        <w:rPr>
          <w:rFonts w:ascii="Arial" w:hAnsi="Arial" w:cs="Arial"/>
          <w:sz w:val="24"/>
          <w:szCs w:val="24"/>
        </w:rPr>
        <w:t xml:space="preserve">- </w:t>
      </w:r>
      <w:r w:rsidRPr="00574B4C">
        <w:rPr>
          <w:rFonts w:ascii="Arial" w:hAnsi="Arial" w:cs="Arial"/>
          <w:b/>
          <w:sz w:val="24"/>
          <w:szCs w:val="24"/>
        </w:rPr>
        <w:t xml:space="preserve">diagnózu vyšetření, </w:t>
      </w:r>
      <w:r w:rsidRPr="00574B4C">
        <w:rPr>
          <w:rFonts w:ascii="Arial" w:eastAsia="MS Mincho" w:hAnsi="Arial" w:cs="Arial"/>
          <w:b/>
          <w:sz w:val="24"/>
          <w:szCs w:val="24"/>
        </w:rPr>
        <w:t>diagnózu hospitalizační.</w:t>
      </w:r>
    </w:p>
    <w:p w14:paraId="0012696A" w14:textId="054AC701"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P</w:t>
      </w:r>
      <w:r w:rsidR="0068127B">
        <w:rPr>
          <w:rFonts w:ascii="Arial" w:eastAsia="MS Mincho" w:hAnsi="Arial" w:cs="Arial"/>
          <w:sz w:val="24"/>
          <w:szCs w:val="24"/>
        </w:rPr>
        <w:t xml:space="preserve">okud jsou určeny, přebírají se </w:t>
      </w:r>
      <w:r w:rsidRPr="00574B4C">
        <w:rPr>
          <w:rFonts w:ascii="Arial" w:eastAsia="MS Mincho" w:hAnsi="Arial" w:cs="Arial"/>
          <w:sz w:val="24"/>
          <w:szCs w:val="24"/>
        </w:rPr>
        <w:t xml:space="preserve">ze stávající lékařské dokumentace. Je také možno blíže specifikovat text diagnózy.   </w:t>
      </w:r>
    </w:p>
    <w:p w14:paraId="5D62A5DA" w14:textId="77777777" w:rsidR="006719A4" w:rsidRPr="00574B4C" w:rsidRDefault="006719A4" w:rsidP="006719A4">
      <w:pPr>
        <w:autoSpaceDE w:val="0"/>
        <w:autoSpaceDN w:val="0"/>
        <w:adjustRightInd w:val="0"/>
        <w:spacing w:line="240" w:lineRule="atLeast"/>
        <w:ind w:firstLine="360"/>
        <w:rPr>
          <w:rFonts w:ascii="Arial" w:hAnsi="Arial" w:cs="Arial"/>
        </w:rPr>
      </w:pPr>
      <w:r w:rsidRPr="00574B4C">
        <w:rPr>
          <w:rFonts w:ascii="Arial" w:hAnsi="Arial" w:cs="Arial"/>
        </w:rPr>
        <w:t xml:space="preserve">- </w:t>
      </w:r>
      <w:r w:rsidRPr="00574B4C">
        <w:rPr>
          <w:rFonts w:ascii="Arial" w:hAnsi="Arial" w:cs="Arial"/>
          <w:b/>
        </w:rPr>
        <w:t>nároky</w:t>
      </w:r>
      <w:r w:rsidRPr="00574B4C">
        <w:rPr>
          <w:rFonts w:ascii="Arial" w:hAnsi="Arial" w:cs="Arial"/>
        </w:rPr>
        <w:t xml:space="preserve"> – položka určuje, zda se jedná o odběr </w:t>
      </w:r>
      <w:r w:rsidRPr="00574B4C">
        <w:rPr>
          <w:rFonts w:ascii="Arial" w:hAnsi="Arial" w:cs="Arial"/>
          <w:b/>
        </w:rPr>
        <w:t>rutinní či statim (R či S)</w:t>
      </w:r>
      <w:r>
        <w:rPr>
          <w:rFonts w:ascii="Arial" w:hAnsi="Arial" w:cs="Arial"/>
          <w:b/>
        </w:rPr>
        <w:t>.</w:t>
      </w:r>
      <w:r w:rsidRPr="00574B4C">
        <w:rPr>
          <w:rFonts w:ascii="Arial" w:hAnsi="Arial" w:cs="Arial"/>
        </w:rPr>
        <w:t xml:space="preserve"> </w:t>
      </w:r>
    </w:p>
    <w:p w14:paraId="2C818BB1" w14:textId="77777777" w:rsidR="006719A4" w:rsidRPr="00574B4C" w:rsidRDefault="006719A4" w:rsidP="006719A4">
      <w:pPr>
        <w:autoSpaceDE w:val="0"/>
        <w:autoSpaceDN w:val="0"/>
        <w:adjustRightInd w:val="0"/>
        <w:spacing w:line="240" w:lineRule="atLeast"/>
        <w:ind w:firstLine="360"/>
        <w:rPr>
          <w:rFonts w:ascii="Arial" w:hAnsi="Arial" w:cs="Arial"/>
        </w:rPr>
      </w:pPr>
      <w:r w:rsidRPr="00574B4C">
        <w:rPr>
          <w:rFonts w:ascii="Arial" w:hAnsi="Arial" w:cs="Arial"/>
        </w:rPr>
        <w:t xml:space="preserve">- </w:t>
      </w:r>
      <w:r w:rsidRPr="00574B4C">
        <w:rPr>
          <w:rFonts w:ascii="Arial" w:hAnsi="Arial" w:cs="Arial"/>
          <w:b/>
        </w:rPr>
        <w:t>plánované datum a čas odběru.</w:t>
      </w:r>
      <w:r w:rsidRPr="00574B4C">
        <w:rPr>
          <w:rFonts w:ascii="Arial" w:hAnsi="Arial" w:cs="Arial"/>
        </w:rPr>
        <w:t xml:space="preserve"> </w:t>
      </w:r>
    </w:p>
    <w:p w14:paraId="00D8D135" w14:textId="77777777" w:rsidR="006719A4" w:rsidRPr="00574B4C" w:rsidRDefault="006719A4" w:rsidP="006719A4">
      <w:pPr>
        <w:ind w:firstLine="360"/>
        <w:rPr>
          <w:rFonts w:ascii="Arial" w:hAnsi="Arial" w:cs="Arial"/>
        </w:rPr>
      </w:pPr>
      <w:r w:rsidRPr="00574B4C">
        <w:rPr>
          <w:rFonts w:ascii="Arial" w:eastAsia="MS Mincho" w:hAnsi="Arial" w:cs="Arial"/>
        </w:rPr>
        <w:t xml:space="preserve">Doba odběru je předpokládaný datum a čas, kdy budou vzorky k této žádance odebrány, označeny a připraveny k zaslání do laboratoře. </w:t>
      </w:r>
      <w:r w:rsidRPr="00574B4C">
        <w:rPr>
          <w:rFonts w:ascii="Arial" w:hAnsi="Arial" w:cs="Arial"/>
        </w:rPr>
        <w:t>Žádanky lze opravovat jen do doby před plánovaným časem odběru. Po uplynutí navoleného času se žádanka odesílá do laboratoří a již ji nelze měnit. Pokud je nastavena doba odběru na minulý čas, žádanky se ihned po uložení odesílají a už je nelze opravovat ani rušit. Jestliže materiál přijde do laboratoře dříve, než je zadaný čas odběru na elektronické žádance, žádanku nelze elektronicky přijmout!</w:t>
      </w:r>
    </w:p>
    <w:p w14:paraId="18DE91CF" w14:textId="77777777" w:rsidR="006719A4" w:rsidRPr="00574B4C" w:rsidRDefault="006719A4" w:rsidP="006719A4">
      <w:pPr>
        <w:pStyle w:val="Prosttext"/>
        <w:ind w:firstLine="360"/>
        <w:rPr>
          <w:rFonts w:ascii="Arial" w:eastAsia="MS Mincho" w:hAnsi="Arial" w:cs="Arial"/>
          <w:sz w:val="24"/>
          <w:szCs w:val="24"/>
        </w:rPr>
      </w:pPr>
      <w:r w:rsidRPr="00574B4C">
        <w:rPr>
          <w:rFonts w:ascii="Arial" w:hAnsi="Arial" w:cs="Arial"/>
          <w:sz w:val="24"/>
          <w:szCs w:val="24"/>
        </w:rPr>
        <w:t xml:space="preserve">- </w:t>
      </w:r>
      <w:r w:rsidRPr="00574B4C">
        <w:rPr>
          <w:rFonts w:ascii="Arial" w:eastAsia="MS Mincho" w:hAnsi="Arial" w:cs="Arial"/>
          <w:b/>
          <w:sz w:val="24"/>
          <w:szCs w:val="24"/>
        </w:rPr>
        <w:t>Kód jiné pojišťovny</w:t>
      </w:r>
      <w:r w:rsidRPr="00574B4C">
        <w:rPr>
          <w:rFonts w:ascii="Arial" w:eastAsia="MS Mincho" w:hAnsi="Arial" w:cs="Arial"/>
          <w:sz w:val="24"/>
          <w:szCs w:val="24"/>
        </w:rPr>
        <w:t xml:space="preserve"> - zadává se v případě, že je nutno vyšetření pacienta účtovat na jinou pojišťovnu, než má uvedenu v centrálním registru (samoplátce, cizinec, studie atd.).</w:t>
      </w:r>
    </w:p>
    <w:p w14:paraId="2D8C647B" w14:textId="77777777" w:rsidR="006719A4" w:rsidRPr="00574B4C" w:rsidRDefault="006719A4" w:rsidP="006719A4">
      <w:pPr>
        <w:autoSpaceDE w:val="0"/>
        <w:autoSpaceDN w:val="0"/>
        <w:adjustRightInd w:val="0"/>
        <w:spacing w:line="240" w:lineRule="atLeast"/>
        <w:ind w:firstLine="360"/>
        <w:rPr>
          <w:rFonts w:ascii="Arial" w:hAnsi="Arial" w:cs="Arial"/>
        </w:rPr>
      </w:pPr>
      <w:r w:rsidRPr="00574B4C">
        <w:rPr>
          <w:rFonts w:ascii="Arial" w:hAnsi="Arial" w:cs="Arial"/>
        </w:rPr>
        <w:t xml:space="preserve">- </w:t>
      </w:r>
      <w:r w:rsidRPr="00574B4C">
        <w:rPr>
          <w:rFonts w:ascii="Arial" w:hAnsi="Arial" w:cs="Arial"/>
          <w:b/>
        </w:rPr>
        <w:t>Komentář</w:t>
      </w:r>
      <w:r w:rsidRPr="00574B4C">
        <w:rPr>
          <w:rFonts w:ascii="Arial" w:hAnsi="Arial" w:cs="Arial"/>
        </w:rPr>
        <w:t xml:space="preserve"> – pomocí klávesy </w:t>
      </w:r>
      <w:r w:rsidRPr="00574B4C">
        <w:rPr>
          <w:rFonts w:ascii="Arial" w:hAnsi="Arial" w:cs="Arial"/>
          <w:b/>
        </w:rPr>
        <w:t>&lt;F5&gt;</w:t>
      </w:r>
      <w:r w:rsidRPr="00574B4C">
        <w:rPr>
          <w:rFonts w:ascii="Arial" w:hAnsi="Arial" w:cs="Arial"/>
        </w:rPr>
        <w:t xml:space="preserve"> – doplnění žádanky o další relevantní údaje k vyšetření (medikace, její dávka, načasování, popř. klinické údaje)</w:t>
      </w:r>
      <w:r>
        <w:rPr>
          <w:rFonts w:ascii="Arial" w:hAnsi="Arial" w:cs="Arial"/>
        </w:rPr>
        <w:t>.</w:t>
      </w:r>
      <w:r w:rsidRPr="00574B4C">
        <w:rPr>
          <w:rFonts w:ascii="Arial" w:hAnsi="Arial" w:cs="Arial"/>
        </w:rPr>
        <w:t xml:space="preserve"> </w:t>
      </w:r>
    </w:p>
    <w:p w14:paraId="7DF77D16" w14:textId="3F057B2B" w:rsidR="006719A4" w:rsidRDefault="006719A4" w:rsidP="006719A4">
      <w:pPr>
        <w:pStyle w:val="Prosttext"/>
        <w:ind w:firstLine="360"/>
        <w:rPr>
          <w:rFonts w:ascii="Arial" w:eastAsia="MS Mincho" w:hAnsi="Arial" w:cs="Arial"/>
          <w:sz w:val="24"/>
          <w:szCs w:val="24"/>
        </w:rPr>
      </w:pPr>
      <w:r w:rsidRPr="00574B4C">
        <w:rPr>
          <w:rFonts w:ascii="Arial" w:eastAsia="MS Mincho" w:hAnsi="Arial" w:cs="Arial"/>
          <w:b/>
          <w:sz w:val="24"/>
          <w:szCs w:val="24"/>
        </w:rPr>
        <w:t>- Požadovaná lab. vyšetření</w:t>
      </w:r>
      <w:r w:rsidRPr="00574B4C">
        <w:rPr>
          <w:rFonts w:ascii="Arial" w:eastAsia="MS Mincho" w:hAnsi="Arial" w:cs="Arial"/>
          <w:sz w:val="24"/>
          <w:szCs w:val="24"/>
        </w:rPr>
        <w:t xml:space="preserve"> včetně doplňujících  údajů o odběru (výš</w:t>
      </w:r>
      <w:r w:rsidR="0068127B">
        <w:rPr>
          <w:rFonts w:ascii="Arial" w:eastAsia="MS Mincho" w:hAnsi="Arial" w:cs="Arial"/>
          <w:sz w:val="24"/>
          <w:szCs w:val="24"/>
        </w:rPr>
        <w:t>ka, váha, diuréza, doba sběru aj.</w:t>
      </w:r>
      <w:r w:rsidRPr="00574B4C">
        <w:rPr>
          <w:rFonts w:ascii="Arial" w:eastAsia="MS Mincho" w:hAnsi="Arial" w:cs="Arial"/>
          <w:sz w:val="24"/>
          <w:szCs w:val="24"/>
        </w:rPr>
        <w:t xml:space="preserve">). </w:t>
      </w:r>
    </w:p>
    <w:p w14:paraId="1A86B89B" w14:textId="77777777" w:rsidR="006719A4" w:rsidRPr="00BC41E3" w:rsidRDefault="006719A4" w:rsidP="006719A4">
      <w:pPr>
        <w:jc w:val="both"/>
        <w:rPr>
          <w:rFonts w:ascii="Arial" w:hAnsi="Arial" w:cs="Arial"/>
          <w:b/>
          <w:sz w:val="20"/>
          <w:szCs w:val="20"/>
        </w:rPr>
      </w:pPr>
      <w:r w:rsidRPr="00BC41E3">
        <w:rPr>
          <w:rFonts w:ascii="Arial" w:hAnsi="Arial" w:cs="Arial"/>
          <w:b/>
          <w:sz w:val="20"/>
          <w:szCs w:val="20"/>
        </w:rPr>
        <w:t>Např.:</w:t>
      </w:r>
    </w:p>
    <w:p w14:paraId="3D64DB10" w14:textId="77777777" w:rsidR="006719A4" w:rsidRPr="00BC41E3" w:rsidRDefault="006719A4" w:rsidP="006719A4">
      <w:pPr>
        <w:jc w:val="both"/>
        <w:rPr>
          <w:rFonts w:ascii="Arial" w:hAnsi="Arial" w:cs="Arial"/>
        </w:rPr>
      </w:pPr>
      <w:r w:rsidRPr="00BC41E3">
        <w:rPr>
          <w:rFonts w:ascii="Arial" w:hAnsi="Arial" w:cs="Arial"/>
          <w:b/>
        </w:rPr>
        <w:t>pro OKB: Sbírané moče</w:t>
      </w:r>
      <w:r w:rsidRPr="00BC41E3">
        <w:rPr>
          <w:rFonts w:ascii="Arial" w:hAnsi="Arial" w:cs="Arial"/>
        </w:rPr>
        <w:t xml:space="preserve"> – zkratka materiálu </w:t>
      </w:r>
      <w:r w:rsidRPr="00BC41E3">
        <w:rPr>
          <w:rFonts w:ascii="Arial" w:hAnsi="Arial" w:cs="Arial"/>
          <w:b/>
        </w:rPr>
        <w:t xml:space="preserve">DU </w:t>
      </w:r>
      <w:r w:rsidRPr="00BC41E3">
        <w:rPr>
          <w:rFonts w:ascii="Arial" w:hAnsi="Arial" w:cs="Arial"/>
        </w:rPr>
        <w:t>(sběr je za 24 hod nebo jakýkoliv časový úsek) – nutno doplnit další požadované údaje – čas v hodinách (ne např od… do…), množství moče v ml (bez teček oddělující tisíce).</w:t>
      </w:r>
    </w:p>
    <w:p w14:paraId="6134DCF6" w14:textId="77777777" w:rsidR="006719A4" w:rsidRPr="00BC41E3" w:rsidRDefault="006719A4" w:rsidP="006719A4">
      <w:pPr>
        <w:jc w:val="both"/>
        <w:rPr>
          <w:rFonts w:ascii="Arial" w:hAnsi="Arial" w:cs="Arial"/>
          <w:sz w:val="20"/>
          <w:szCs w:val="20"/>
        </w:rPr>
      </w:pPr>
      <w:r w:rsidRPr="00BC41E3">
        <w:rPr>
          <w:rFonts w:ascii="Arial" w:hAnsi="Arial" w:cs="Arial"/>
          <w:b/>
        </w:rPr>
        <w:t>pro OKB: Jednorázové moče</w:t>
      </w:r>
      <w:r w:rsidRPr="00BC41E3">
        <w:rPr>
          <w:rFonts w:ascii="Arial" w:hAnsi="Arial" w:cs="Arial"/>
        </w:rPr>
        <w:t xml:space="preserve"> – zkratka </w:t>
      </w:r>
      <w:r w:rsidRPr="00BC41E3">
        <w:rPr>
          <w:rFonts w:ascii="Arial" w:hAnsi="Arial" w:cs="Arial"/>
          <w:b/>
        </w:rPr>
        <w:t>U</w:t>
      </w:r>
      <w:r w:rsidRPr="00BC41E3">
        <w:rPr>
          <w:rFonts w:ascii="Arial" w:hAnsi="Arial" w:cs="Arial"/>
        </w:rPr>
        <w:t xml:space="preserve"> – není nutno doplňovat, že se jedná o jednorázový vzorek, nejsou požadovány žádné další údaje</w:t>
      </w:r>
      <w:r w:rsidRPr="00BC41E3">
        <w:rPr>
          <w:rFonts w:ascii="Arial" w:hAnsi="Arial" w:cs="Arial"/>
          <w:sz w:val="20"/>
          <w:szCs w:val="20"/>
        </w:rPr>
        <w:t xml:space="preserve">. </w:t>
      </w:r>
    </w:p>
    <w:p w14:paraId="440DB5A3" w14:textId="77777777" w:rsidR="006719A4" w:rsidRPr="00B13213" w:rsidRDefault="006719A4" w:rsidP="006719A4">
      <w:pPr>
        <w:jc w:val="both"/>
        <w:rPr>
          <w:rFonts w:ascii="Arial" w:hAnsi="Arial" w:cs="Arial"/>
          <w:i/>
          <w:color w:val="000000"/>
        </w:rPr>
      </w:pPr>
      <w:r w:rsidRPr="00B13213">
        <w:rPr>
          <w:rFonts w:ascii="Arial" w:hAnsi="Arial" w:cs="Arial"/>
          <w:b/>
          <w:i/>
          <w:color w:val="000000"/>
        </w:rPr>
        <w:t>pro OKH:</w:t>
      </w:r>
      <w:r w:rsidRPr="00B13213">
        <w:rPr>
          <w:rFonts w:ascii="Arial" w:hAnsi="Arial" w:cs="Arial"/>
          <w:i/>
          <w:color w:val="000000"/>
        </w:rPr>
        <w:t xml:space="preserve"> při požadavku na určitá hematologická vyšetření je nutné vystavit na každé z nich samostatnou individuální žádanku. Jedná se o:</w:t>
      </w:r>
    </w:p>
    <w:p w14:paraId="5CFE1A1C" w14:textId="77777777" w:rsidR="006719A4" w:rsidRPr="00B13213" w:rsidRDefault="006719A4" w:rsidP="0041390F">
      <w:pPr>
        <w:numPr>
          <w:ilvl w:val="0"/>
          <w:numId w:val="32"/>
        </w:numPr>
        <w:jc w:val="both"/>
        <w:rPr>
          <w:rFonts w:ascii="Arial" w:hAnsi="Arial" w:cs="Arial"/>
          <w:i/>
          <w:color w:val="000000"/>
        </w:rPr>
      </w:pPr>
      <w:r w:rsidRPr="00B13213">
        <w:rPr>
          <w:rFonts w:ascii="Arial" w:hAnsi="Arial" w:cs="Arial"/>
          <w:i/>
          <w:color w:val="000000"/>
          <w:u w:val="single"/>
        </w:rPr>
        <w:t>speciální koagulační vyšetření</w:t>
      </w:r>
      <w:r w:rsidRPr="00B13213">
        <w:rPr>
          <w:rFonts w:ascii="Arial" w:hAnsi="Arial" w:cs="Arial"/>
          <w:i/>
          <w:color w:val="000000"/>
        </w:rPr>
        <w:t xml:space="preserve"> - na žádance OKH jsou seřazena pod materiálem označeným </w:t>
      </w:r>
      <w:r w:rsidRPr="00B13213">
        <w:rPr>
          <w:rFonts w:ascii="Arial" w:hAnsi="Arial" w:cs="Arial"/>
          <w:b/>
          <w:i/>
          <w:color w:val="000000"/>
        </w:rPr>
        <w:t>“! P-spec.“</w:t>
      </w:r>
    </w:p>
    <w:p w14:paraId="1B3C9398" w14:textId="77777777" w:rsidR="006719A4" w:rsidRPr="00B13213" w:rsidRDefault="006719A4" w:rsidP="0041390F">
      <w:pPr>
        <w:numPr>
          <w:ilvl w:val="0"/>
          <w:numId w:val="32"/>
        </w:numPr>
        <w:jc w:val="both"/>
        <w:rPr>
          <w:rFonts w:ascii="Arial" w:hAnsi="Arial" w:cs="Arial"/>
          <w:i/>
          <w:color w:val="000000"/>
        </w:rPr>
      </w:pPr>
      <w:r w:rsidRPr="00B13213">
        <w:rPr>
          <w:rFonts w:ascii="Arial" w:hAnsi="Arial" w:cs="Arial"/>
          <w:i/>
          <w:color w:val="000000"/>
          <w:u w:val="single"/>
        </w:rPr>
        <w:t>krevní obraz</w:t>
      </w:r>
      <w:r w:rsidRPr="00B13213">
        <w:rPr>
          <w:rFonts w:ascii="Arial" w:hAnsi="Arial" w:cs="Arial"/>
          <w:i/>
          <w:color w:val="000000"/>
        </w:rPr>
        <w:t xml:space="preserve"> vyšetřovaný ve speciální zkumavce </w:t>
      </w:r>
      <w:r w:rsidRPr="00B13213">
        <w:rPr>
          <w:rFonts w:ascii="Arial" w:hAnsi="Arial" w:cs="Arial"/>
          <w:i/>
          <w:color w:val="000000"/>
          <w:u w:val="single"/>
        </w:rPr>
        <w:t>ThromboExact (Mg</w:t>
      </w:r>
      <w:r w:rsidRPr="00B13213">
        <w:rPr>
          <w:rFonts w:ascii="Arial" w:hAnsi="Arial" w:cs="Arial"/>
          <w:i/>
          <w:color w:val="000000"/>
          <w:u w:val="single"/>
          <w:vertAlign w:val="superscript"/>
        </w:rPr>
        <w:t>2+</w:t>
      </w:r>
      <w:r w:rsidRPr="00B13213">
        <w:rPr>
          <w:rFonts w:ascii="Arial" w:hAnsi="Arial" w:cs="Arial"/>
          <w:i/>
          <w:color w:val="000000"/>
          <w:u w:val="single"/>
        </w:rPr>
        <w:t>)</w:t>
      </w:r>
      <w:r w:rsidRPr="00B13213">
        <w:rPr>
          <w:rFonts w:ascii="Arial" w:hAnsi="Arial" w:cs="Arial"/>
          <w:i/>
          <w:color w:val="000000"/>
        </w:rPr>
        <w:t xml:space="preserve"> - na žádance OKH požadavek uložen pod materiálem označeným </w:t>
      </w:r>
      <w:r w:rsidRPr="00B13213">
        <w:rPr>
          <w:rFonts w:ascii="Arial" w:hAnsi="Arial" w:cs="Arial"/>
          <w:b/>
          <w:i/>
          <w:color w:val="000000"/>
        </w:rPr>
        <w:t>“! Krev-Mg “</w:t>
      </w:r>
    </w:p>
    <w:p w14:paraId="7DF6E583" w14:textId="77777777" w:rsidR="006719A4" w:rsidRPr="00B13213" w:rsidRDefault="006719A4" w:rsidP="0041390F">
      <w:pPr>
        <w:numPr>
          <w:ilvl w:val="0"/>
          <w:numId w:val="32"/>
        </w:numPr>
        <w:jc w:val="both"/>
        <w:rPr>
          <w:rFonts w:ascii="Arial" w:hAnsi="Arial" w:cs="Arial"/>
          <w:i/>
          <w:color w:val="000000"/>
        </w:rPr>
      </w:pPr>
      <w:r w:rsidRPr="00B13213">
        <w:rPr>
          <w:rFonts w:ascii="Arial" w:hAnsi="Arial" w:cs="Arial"/>
          <w:i/>
          <w:color w:val="000000"/>
        </w:rPr>
        <w:t>viz obrázek:</w:t>
      </w:r>
    </w:p>
    <w:p w14:paraId="03CFD4BF" w14:textId="77777777" w:rsidR="006719A4" w:rsidRDefault="006719A4" w:rsidP="006719A4">
      <w:pPr>
        <w:jc w:val="both"/>
        <w:rPr>
          <w:rFonts w:ascii="Arial" w:hAnsi="Arial" w:cs="Arial"/>
          <w:i/>
          <w:color w:val="FF0000"/>
          <w:sz w:val="20"/>
          <w:szCs w:val="20"/>
        </w:rPr>
      </w:pPr>
    </w:p>
    <w:p w14:paraId="57214421" w14:textId="7191B1E4" w:rsidR="006719A4" w:rsidRPr="00DF111C" w:rsidRDefault="006719A4" w:rsidP="006719A4">
      <w:pPr>
        <w:jc w:val="both"/>
        <w:rPr>
          <w:rFonts w:ascii="Arial" w:hAnsi="Arial" w:cs="Arial"/>
          <w:i/>
          <w:color w:val="FF0000"/>
          <w:sz w:val="20"/>
          <w:szCs w:val="20"/>
        </w:rPr>
      </w:pPr>
      <w:r>
        <w:rPr>
          <w:rFonts w:ascii="Arial" w:eastAsia="MS Mincho" w:hAnsi="Arial" w:cs="Arial"/>
          <w:noProof/>
        </w:rPr>
        <w:drawing>
          <wp:inline distT="0" distB="0" distL="0" distR="0" wp14:anchorId="5AB4C462" wp14:editId="75419F85">
            <wp:extent cx="5753100" cy="326707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14:paraId="323F8E4A" w14:textId="77777777" w:rsidR="006719A4" w:rsidRPr="008B42C8" w:rsidRDefault="006719A4" w:rsidP="006719A4">
      <w:pPr>
        <w:jc w:val="both"/>
        <w:rPr>
          <w:rFonts w:ascii="Arial" w:hAnsi="Arial" w:cs="Arial"/>
          <w:i/>
          <w:sz w:val="20"/>
          <w:szCs w:val="20"/>
        </w:rPr>
      </w:pPr>
      <w:r>
        <w:rPr>
          <w:rFonts w:ascii="Arial" w:hAnsi="Arial" w:cs="Arial"/>
          <w:i/>
          <w:sz w:val="20"/>
          <w:szCs w:val="20"/>
        </w:rPr>
        <w:t xml:space="preserve"> </w:t>
      </w:r>
    </w:p>
    <w:p w14:paraId="4B4280BA" w14:textId="77777777" w:rsidR="006719A4" w:rsidRDefault="006719A4" w:rsidP="006719A4">
      <w:pPr>
        <w:pStyle w:val="Prosttext"/>
        <w:ind w:firstLine="708"/>
        <w:rPr>
          <w:rFonts w:ascii="Arial" w:eastAsia="MS Mincho" w:hAnsi="Arial" w:cs="Arial"/>
          <w:sz w:val="24"/>
          <w:szCs w:val="24"/>
        </w:rPr>
      </w:pPr>
      <w:r w:rsidRPr="00DF111C">
        <w:rPr>
          <w:rFonts w:ascii="Arial" w:eastAsia="MS Mincho" w:hAnsi="Arial" w:cs="Arial"/>
          <w:b/>
          <w:sz w:val="24"/>
          <w:szCs w:val="24"/>
        </w:rPr>
        <w:lastRenderedPageBreak/>
        <w:t>Požadovaná vyšetření</w:t>
      </w:r>
      <w:r w:rsidRPr="00574B4C">
        <w:rPr>
          <w:rFonts w:ascii="Arial" w:eastAsia="MS Mincho" w:hAnsi="Arial" w:cs="Arial"/>
          <w:sz w:val="24"/>
          <w:szCs w:val="24"/>
        </w:rPr>
        <w:t xml:space="preserve"> se nabízejí v panelovém menu seřazeny podle </w:t>
      </w:r>
      <w:r>
        <w:rPr>
          <w:rFonts w:ascii="Arial" w:eastAsia="MS Mincho" w:hAnsi="Arial" w:cs="Arial"/>
          <w:sz w:val="24"/>
          <w:szCs w:val="24"/>
        </w:rPr>
        <w:t xml:space="preserve">materiálů a </w:t>
      </w:r>
    </w:p>
    <w:p w14:paraId="51514339" w14:textId="77777777" w:rsidR="006719A4" w:rsidRDefault="006719A4" w:rsidP="006719A4">
      <w:pPr>
        <w:pStyle w:val="Prosttext"/>
        <w:ind w:firstLine="708"/>
        <w:rPr>
          <w:rFonts w:ascii="Arial" w:eastAsia="MS Mincho" w:hAnsi="Arial" w:cs="Arial"/>
          <w:sz w:val="24"/>
          <w:szCs w:val="24"/>
        </w:rPr>
      </w:pPr>
      <w:r w:rsidRPr="00574B4C">
        <w:rPr>
          <w:rFonts w:ascii="Arial" w:eastAsia="MS Mincho" w:hAnsi="Arial" w:cs="Arial"/>
          <w:sz w:val="24"/>
          <w:szCs w:val="24"/>
        </w:rPr>
        <w:t>obvyklého pořadí. Označují se klávesou &lt;Enter&gt; (případně dalším stiskem &lt;Enter&gt; se ruší), jednotlivé panely se mění klávesou &lt;DgDown&gt; a &lt;PgUp&gt; a celý výběr se ukončuje klávesou &lt;F12&gt;.</w:t>
      </w:r>
    </w:p>
    <w:p w14:paraId="358CD1E0" w14:textId="77777777" w:rsidR="006719A4" w:rsidRPr="00574B4C" w:rsidRDefault="006719A4" w:rsidP="006719A4">
      <w:pPr>
        <w:pStyle w:val="Prosttext"/>
        <w:rPr>
          <w:rFonts w:ascii="Arial" w:eastAsia="MS Mincho" w:hAnsi="Arial" w:cs="Arial"/>
          <w:sz w:val="24"/>
          <w:szCs w:val="24"/>
        </w:rPr>
      </w:pPr>
    </w:p>
    <w:p w14:paraId="765C54FD" w14:textId="02635D49"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63DED38B" wp14:editId="007ACEFD">
            <wp:extent cx="5753100" cy="32099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14:paraId="4F356D36" w14:textId="77777777" w:rsidR="006719A4" w:rsidRPr="00574B4C" w:rsidRDefault="006719A4" w:rsidP="006719A4">
      <w:pPr>
        <w:autoSpaceDE w:val="0"/>
        <w:autoSpaceDN w:val="0"/>
        <w:adjustRightInd w:val="0"/>
        <w:spacing w:line="240" w:lineRule="atLeast"/>
        <w:rPr>
          <w:rFonts w:ascii="Arial" w:hAnsi="Arial" w:cs="Arial"/>
        </w:rPr>
      </w:pPr>
    </w:p>
    <w:p w14:paraId="4FABA1D5" w14:textId="77777777" w:rsidR="006719A4" w:rsidRDefault="006719A4" w:rsidP="006719A4">
      <w:pPr>
        <w:autoSpaceDE w:val="0"/>
        <w:autoSpaceDN w:val="0"/>
        <w:adjustRightInd w:val="0"/>
        <w:spacing w:line="240" w:lineRule="atLeast"/>
        <w:rPr>
          <w:rFonts w:ascii="Arial" w:hAnsi="Arial" w:cs="Arial"/>
        </w:rPr>
      </w:pPr>
    </w:p>
    <w:p w14:paraId="066C53D4" w14:textId="77777777" w:rsidR="006719A4" w:rsidRPr="00574B4C" w:rsidRDefault="006719A4" w:rsidP="006719A4">
      <w:pPr>
        <w:pStyle w:val="Prosttext"/>
        <w:ind w:firstLine="708"/>
        <w:rPr>
          <w:rFonts w:ascii="Arial" w:eastAsia="MS Mincho" w:hAnsi="Arial" w:cs="Arial"/>
          <w:sz w:val="24"/>
          <w:szCs w:val="24"/>
        </w:rPr>
      </w:pPr>
      <w:r w:rsidRPr="00574B4C">
        <w:rPr>
          <w:rFonts w:ascii="Arial" w:eastAsia="MS Mincho" w:hAnsi="Arial" w:cs="Arial"/>
          <w:b/>
          <w:sz w:val="24"/>
          <w:szCs w:val="24"/>
        </w:rPr>
        <w:t>Statimová vyšetření</w:t>
      </w:r>
      <w:r w:rsidRPr="00574B4C">
        <w:rPr>
          <w:rFonts w:ascii="Arial" w:eastAsia="MS Mincho" w:hAnsi="Arial" w:cs="Arial"/>
          <w:sz w:val="24"/>
          <w:szCs w:val="24"/>
        </w:rPr>
        <w:t xml:space="preserve"> se nabízejí v případě zadání nároků na statim v nabídce</w:t>
      </w:r>
    </w:p>
    <w:p w14:paraId="04D8B1A1"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statimových vyšetření.</w:t>
      </w:r>
    </w:p>
    <w:p w14:paraId="08231727" w14:textId="77777777" w:rsidR="006719A4" w:rsidRPr="00574B4C" w:rsidRDefault="006719A4" w:rsidP="006719A4">
      <w:pPr>
        <w:autoSpaceDE w:val="0"/>
        <w:autoSpaceDN w:val="0"/>
        <w:adjustRightInd w:val="0"/>
        <w:spacing w:line="240" w:lineRule="atLeast"/>
        <w:rPr>
          <w:rFonts w:ascii="Arial" w:hAnsi="Arial" w:cs="Arial"/>
        </w:rPr>
      </w:pPr>
    </w:p>
    <w:p w14:paraId="453BE658" w14:textId="42AACFA5"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76666392" wp14:editId="307CE6B1">
            <wp:extent cx="5753100" cy="326707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14:paraId="26009A22" w14:textId="77777777" w:rsidR="006719A4" w:rsidRPr="00574B4C" w:rsidRDefault="006719A4" w:rsidP="006719A4">
      <w:pPr>
        <w:autoSpaceDE w:val="0"/>
        <w:autoSpaceDN w:val="0"/>
        <w:adjustRightInd w:val="0"/>
        <w:spacing w:line="240" w:lineRule="atLeast"/>
        <w:rPr>
          <w:rFonts w:ascii="Arial" w:hAnsi="Arial" w:cs="Arial"/>
        </w:rPr>
      </w:pPr>
    </w:p>
    <w:p w14:paraId="0025CDDE"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Správně vyplněný formulář žádanky např. na OKB laboratoř čekající na odeslání:</w:t>
      </w:r>
    </w:p>
    <w:p w14:paraId="45576403" w14:textId="77777777" w:rsidR="006719A4" w:rsidRPr="00574B4C" w:rsidRDefault="006719A4" w:rsidP="006719A4">
      <w:pPr>
        <w:autoSpaceDE w:val="0"/>
        <w:autoSpaceDN w:val="0"/>
        <w:adjustRightInd w:val="0"/>
        <w:spacing w:line="240" w:lineRule="atLeast"/>
        <w:rPr>
          <w:rFonts w:ascii="Arial" w:hAnsi="Arial" w:cs="Arial"/>
        </w:rPr>
      </w:pPr>
    </w:p>
    <w:p w14:paraId="44A4A0EE" w14:textId="1E66056A"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5106BD57" wp14:editId="5583050F">
            <wp:extent cx="5753100" cy="33813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3381375"/>
                    </a:xfrm>
                    <a:prstGeom prst="rect">
                      <a:avLst/>
                    </a:prstGeom>
                    <a:noFill/>
                    <a:ln>
                      <a:noFill/>
                    </a:ln>
                  </pic:spPr>
                </pic:pic>
              </a:graphicData>
            </a:graphic>
          </wp:inline>
        </w:drawing>
      </w:r>
    </w:p>
    <w:p w14:paraId="7ABEAA84" w14:textId="77777777" w:rsidR="006719A4" w:rsidRPr="00574B4C" w:rsidRDefault="006719A4" w:rsidP="006719A4">
      <w:pPr>
        <w:autoSpaceDE w:val="0"/>
        <w:autoSpaceDN w:val="0"/>
        <w:adjustRightInd w:val="0"/>
        <w:spacing w:line="240" w:lineRule="atLeast"/>
        <w:rPr>
          <w:rFonts w:ascii="Arial" w:hAnsi="Arial" w:cs="Arial"/>
        </w:rPr>
      </w:pPr>
    </w:p>
    <w:p w14:paraId="7FA084E8" w14:textId="77777777" w:rsidR="006719A4" w:rsidRPr="00574B4C" w:rsidRDefault="006719A4" w:rsidP="006719A4">
      <w:pPr>
        <w:pStyle w:val="Prosttext"/>
        <w:rPr>
          <w:rFonts w:ascii="Arial" w:eastAsia="MS Mincho" w:hAnsi="Arial" w:cs="Arial"/>
          <w:sz w:val="24"/>
          <w:szCs w:val="24"/>
        </w:rPr>
      </w:pPr>
      <w:r w:rsidRPr="00574B4C">
        <w:rPr>
          <w:rFonts w:ascii="Arial" w:eastAsia="MS Mincho" w:hAnsi="Arial" w:cs="Arial"/>
          <w:sz w:val="24"/>
          <w:szCs w:val="24"/>
        </w:rPr>
        <w:t>Po vyplnění a uložení žádanky navrhne systém označení pro odebírané vzorky.</w:t>
      </w:r>
    </w:p>
    <w:p w14:paraId="457A79E1" w14:textId="77777777" w:rsidR="006719A4" w:rsidRDefault="006719A4" w:rsidP="006719A4">
      <w:pPr>
        <w:autoSpaceDE w:val="0"/>
        <w:autoSpaceDN w:val="0"/>
        <w:adjustRightInd w:val="0"/>
        <w:spacing w:line="240" w:lineRule="atLeast"/>
        <w:rPr>
          <w:rFonts w:ascii="Arial" w:hAnsi="Arial" w:cs="Arial"/>
        </w:rPr>
      </w:pPr>
    </w:p>
    <w:p w14:paraId="06A289F4" w14:textId="77777777" w:rsidR="006719A4" w:rsidRDefault="006719A4" w:rsidP="006719A4">
      <w:pPr>
        <w:autoSpaceDE w:val="0"/>
        <w:autoSpaceDN w:val="0"/>
        <w:adjustRightInd w:val="0"/>
        <w:spacing w:line="240" w:lineRule="atLeast"/>
        <w:rPr>
          <w:rFonts w:ascii="Arial" w:hAnsi="Arial" w:cs="Arial"/>
        </w:rPr>
      </w:pPr>
    </w:p>
    <w:p w14:paraId="2493079F" w14:textId="77777777" w:rsidR="006719A4" w:rsidRPr="00574B4C" w:rsidRDefault="006719A4" w:rsidP="006719A4">
      <w:pPr>
        <w:autoSpaceDE w:val="0"/>
        <w:autoSpaceDN w:val="0"/>
        <w:adjustRightInd w:val="0"/>
        <w:spacing w:line="240" w:lineRule="atLeast"/>
        <w:rPr>
          <w:rFonts w:ascii="Arial" w:hAnsi="Arial" w:cs="Arial"/>
        </w:rPr>
      </w:pPr>
    </w:p>
    <w:p w14:paraId="37981828" w14:textId="77777777" w:rsidR="006719A4" w:rsidRPr="00574B4C" w:rsidRDefault="006719A4" w:rsidP="006719A4">
      <w:pPr>
        <w:autoSpaceDE w:val="0"/>
        <w:autoSpaceDN w:val="0"/>
        <w:adjustRightInd w:val="0"/>
        <w:spacing w:line="240" w:lineRule="atLeast"/>
        <w:rPr>
          <w:rFonts w:ascii="Arial" w:hAnsi="Arial" w:cs="Arial"/>
          <w:b/>
        </w:rPr>
      </w:pPr>
      <w:r>
        <w:rPr>
          <w:rFonts w:ascii="Arial" w:hAnsi="Arial" w:cs="Arial"/>
          <w:b/>
        </w:rPr>
        <w:t xml:space="preserve">4.2. </w:t>
      </w:r>
      <w:r w:rsidRPr="00574B4C">
        <w:rPr>
          <w:rFonts w:ascii="Arial" w:hAnsi="Arial" w:cs="Arial"/>
          <w:b/>
        </w:rPr>
        <w:t>Tisk žádanky a čárového kódu</w:t>
      </w:r>
    </w:p>
    <w:p w14:paraId="60E3959D" w14:textId="77777777" w:rsidR="006719A4" w:rsidRPr="00574B4C" w:rsidRDefault="006719A4" w:rsidP="006719A4">
      <w:pPr>
        <w:autoSpaceDE w:val="0"/>
        <w:autoSpaceDN w:val="0"/>
        <w:adjustRightInd w:val="0"/>
        <w:spacing w:line="240" w:lineRule="atLeast"/>
        <w:rPr>
          <w:rFonts w:ascii="Arial" w:hAnsi="Arial" w:cs="Arial"/>
        </w:rPr>
      </w:pPr>
    </w:p>
    <w:p w14:paraId="15EF9522" w14:textId="77777777" w:rsidR="006719A4" w:rsidRPr="00574B4C" w:rsidRDefault="006719A4" w:rsidP="006719A4">
      <w:pPr>
        <w:autoSpaceDE w:val="0"/>
        <w:autoSpaceDN w:val="0"/>
        <w:adjustRightInd w:val="0"/>
        <w:spacing w:line="240" w:lineRule="atLeast"/>
        <w:rPr>
          <w:rFonts w:ascii="Arial" w:hAnsi="Arial" w:cs="Arial"/>
        </w:rPr>
      </w:pPr>
      <w:r w:rsidRPr="00574B4C">
        <w:rPr>
          <w:rFonts w:ascii="Arial" w:hAnsi="Arial" w:cs="Arial"/>
        </w:rPr>
        <w:t xml:space="preserve">Zkontrolujte, zda je ve formuláři zobrazena správná žádanka. </w:t>
      </w:r>
    </w:p>
    <w:p w14:paraId="2338FED0" w14:textId="1B5425A2" w:rsidR="006719A4" w:rsidRPr="00574B4C" w:rsidRDefault="006719A4" w:rsidP="006719A4">
      <w:pPr>
        <w:rPr>
          <w:rFonts w:ascii="Arial" w:hAnsi="Arial" w:cs="Arial"/>
        </w:rPr>
      </w:pPr>
      <w:r w:rsidRPr="00574B4C">
        <w:rPr>
          <w:rFonts w:ascii="Arial" w:hAnsi="Arial" w:cs="Arial"/>
        </w:rPr>
        <w:t>Před tiskem čárového kódu se přesvědčte, zda kontrolní světélko na tiskárně svítí nepřerušovaně zeleně. Pokud bliká nebo není zelené, vypněte a zapněte tiskárnu.</w:t>
      </w:r>
    </w:p>
    <w:p w14:paraId="5C9433A6" w14:textId="77777777" w:rsidR="006719A4" w:rsidRPr="00574B4C" w:rsidRDefault="006719A4" w:rsidP="006719A4">
      <w:pPr>
        <w:pStyle w:val="Prosttext"/>
        <w:rPr>
          <w:rFonts w:ascii="Arial" w:eastAsia="MS Mincho" w:hAnsi="Arial" w:cs="Arial"/>
          <w:sz w:val="24"/>
          <w:szCs w:val="24"/>
        </w:rPr>
      </w:pPr>
    </w:p>
    <w:p w14:paraId="3C8E4916" w14:textId="77777777" w:rsidR="006719A4" w:rsidRPr="00574B4C" w:rsidRDefault="006719A4" w:rsidP="006719A4">
      <w:pPr>
        <w:autoSpaceDE w:val="0"/>
        <w:autoSpaceDN w:val="0"/>
        <w:adjustRightInd w:val="0"/>
        <w:spacing w:line="240" w:lineRule="atLeast"/>
        <w:rPr>
          <w:rFonts w:ascii="Arial" w:hAnsi="Arial" w:cs="Arial"/>
        </w:rPr>
      </w:pPr>
    </w:p>
    <w:p w14:paraId="3996AC68" w14:textId="4B4D0EDA" w:rsidR="006719A4" w:rsidRPr="00574B4C" w:rsidRDefault="006719A4" w:rsidP="006719A4">
      <w:pPr>
        <w:autoSpaceDE w:val="0"/>
        <w:autoSpaceDN w:val="0"/>
        <w:adjustRightInd w:val="0"/>
        <w:spacing w:line="240" w:lineRule="atLeast"/>
        <w:rPr>
          <w:rFonts w:ascii="Arial" w:hAnsi="Arial" w:cs="Arial"/>
        </w:rPr>
      </w:pPr>
      <w:r>
        <w:rPr>
          <w:rFonts w:ascii="Arial" w:hAnsi="Arial" w:cs="Arial"/>
          <w:noProof/>
        </w:rPr>
        <w:drawing>
          <wp:inline distT="0" distB="0" distL="0" distR="0" wp14:anchorId="0A9AA2A0" wp14:editId="183BDAFE">
            <wp:extent cx="5753100" cy="321945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14:paraId="6460DC55" w14:textId="77777777" w:rsidR="006719A4" w:rsidRDefault="006719A4" w:rsidP="006719A4">
      <w:pPr>
        <w:autoSpaceDE w:val="0"/>
        <w:autoSpaceDN w:val="0"/>
        <w:adjustRightInd w:val="0"/>
        <w:spacing w:line="240" w:lineRule="atLeast"/>
        <w:rPr>
          <w:rFonts w:ascii="Arial" w:hAnsi="Arial" w:cs="Arial"/>
        </w:rPr>
      </w:pPr>
    </w:p>
    <w:p w14:paraId="72F19ED0" w14:textId="77777777" w:rsidR="006719A4" w:rsidRPr="00574B4C" w:rsidRDefault="006719A4" w:rsidP="006719A4">
      <w:pPr>
        <w:autoSpaceDE w:val="0"/>
        <w:autoSpaceDN w:val="0"/>
        <w:adjustRightInd w:val="0"/>
        <w:spacing w:line="240" w:lineRule="atLeast"/>
        <w:rPr>
          <w:rFonts w:ascii="Arial" w:hAnsi="Arial" w:cs="Arial"/>
        </w:rPr>
      </w:pPr>
    </w:p>
    <w:p w14:paraId="3A668E05" w14:textId="77777777" w:rsidR="006719A4" w:rsidRPr="00574B4C" w:rsidRDefault="006719A4" w:rsidP="006719A4">
      <w:pPr>
        <w:rPr>
          <w:rFonts w:ascii="Arial" w:hAnsi="Arial" w:cs="Arial"/>
        </w:rPr>
      </w:pPr>
      <w:r w:rsidRPr="00574B4C">
        <w:rPr>
          <w:rFonts w:ascii="Arial" w:hAnsi="Arial" w:cs="Arial"/>
        </w:rPr>
        <w:t xml:space="preserve">Z nabídky </w:t>
      </w:r>
      <w:r w:rsidRPr="00574B4C">
        <w:rPr>
          <w:rFonts w:ascii="Arial" w:hAnsi="Arial" w:cs="Arial"/>
          <w:b/>
        </w:rPr>
        <w:t>Tisk</w:t>
      </w:r>
      <w:r w:rsidRPr="00574B4C">
        <w:rPr>
          <w:rFonts w:ascii="Arial" w:hAnsi="Arial" w:cs="Arial"/>
        </w:rPr>
        <w:t xml:space="preserve"> se používá:</w:t>
      </w:r>
    </w:p>
    <w:p w14:paraId="0B63246B" w14:textId="77777777" w:rsidR="006719A4" w:rsidRPr="00574B4C" w:rsidRDefault="006719A4" w:rsidP="006719A4">
      <w:pPr>
        <w:rPr>
          <w:rFonts w:ascii="Arial" w:hAnsi="Arial" w:cs="Arial"/>
        </w:rPr>
      </w:pPr>
    </w:p>
    <w:p w14:paraId="7578E519" w14:textId="77777777" w:rsidR="006719A4" w:rsidRPr="00574B4C" w:rsidRDefault="006719A4" w:rsidP="006719A4">
      <w:pPr>
        <w:rPr>
          <w:rFonts w:ascii="Arial" w:hAnsi="Arial" w:cs="Arial"/>
        </w:rPr>
      </w:pPr>
      <w:r w:rsidRPr="00574B4C">
        <w:rPr>
          <w:rFonts w:ascii="Arial" w:hAnsi="Arial" w:cs="Arial"/>
          <w:b/>
        </w:rPr>
        <w:t>Poukaz na vyšetření/ošetření</w:t>
      </w:r>
      <w:r w:rsidRPr="00574B4C">
        <w:rPr>
          <w:rFonts w:ascii="Arial" w:hAnsi="Arial" w:cs="Arial"/>
        </w:rPr>
        <w:t xml:space="preserve"> – vytiskne se žádanka (průvodka)</w:t>
      </w:r>
    </w:p>
    <w:p w14:paraId="39F9F42E" w14:textId="77777777" w:rsidR="006719A4" w:rsidRPr="00574B4C" w:rsidRDefault="006719A4" w:rsidP="006719A4">
      <w:pPr>
        <w:pStyle w:val="Prosttext"/>
        <w:rPr>
          <w:rFonts w:ascii="Arial" w:eastAsia="MS Mincho" w:hAnsi="Arial" w:cs="Arial"/>
          <w:sz w:val="24"/>
          <w:szCs w:val="24"/>
        </w:rPr>
      </w:pPr>
      <w:r w:rsidRPr="00574B4C">
        <w:rPr>
          <w:rFonts w:ascii="Arial" w:hAnsi="Arial" w:cs="Arial"/>
          <w:b/>
          <w:sz w:val="24"/>
          <w:szCs w:val="24"/>
        </w:rPr>
        <w:t>Čárové označení vzorku</w:t>
      </w:r>
      <w:r w:rsidRPr="00574B4C">
        <w:rPr>
          <w:rFonts w:ascii="Arial" w:hAnsi="Arial" w:cs="Arial"/>
          <w:sz w:val="24"/>
          <w:szCs w:val="24"/>
        </w:rPr>
        <w:t xml:space="preserve"> – tisk štítku s čárovým kódem </w:t>
      </w:r>
    </w:p>
    <w:p w14:paraId="45196B8B" w14:textId="77777777" w:rsidR="006719A4" w:rsidRPr="00574B4C" w:rsidRDefault="006719A4" w:rsidP="006719A4">
      <w:pPr>
        <w:pStyle w:val="Prosttext"/>
        <w:rPr>
          <w:rFonts w:ascii="Arial" w:eastAsia="MS Mincho" w:hAnsi="Arial" w:cs="Arial"/>
          <w:sz w:val="24"/>
          <w:szCs w:val="24"/>
        </w:rPr>
      </w:pPr>
    </w:p>
    <w:p w14:paraId="7B3F7D5F" w14:textId="77777777" w:rsidR="006719A4" w:rsidRPr="00574B4C" w:rsidRDefault="006719A4" w:rsidP="0041390F">
      <w:pPr>
        <w:numPr>
          <w:ilvl w:val="0"/>
          <w:numId w:val="31"/>
        </w:numPr>
        <w:autoSpaceDE w:val="0"/>
        <w:autoSpaceDN w:val="0"/>
        <w:adjustRightInd w:val="0"/>
        <w:spacing w:line="240" w:lineRule="atLeast"/>
        <w:rPr>
          <w:rFonts w:ascii="Arial" w:hAnsi="Arial" w:cs="Arial"/>
        </w:rPr>
      </w:pPr>
      <w:r w:rsidRPr="00574B4C">
        <w:rPr>
          <w:rFonts w:ascii="Arial" w:hAnsi="Arial" w:cs="Arial"/>
        </w:rPr>
        <w:t>Štítek nalepit na zkumavku podélně a co nejvíce vzhůru</w:t>
      </w:r>
      <w:r>
        <w:rPr>
          <w:rFonts w:ascii="Arial" w:hAnsi="Arial" w:cs="Arial"/>
        </w:rPr>
        <w:t>.</w:t>
      </w:r>
    </w:p>
    <w:p w14:paraId="4DB9A976" w14:textId="77777777" w:rsidR="006719A4" w:rsidRPr="00574B4C" w:rsidRDefault="006719A4" w:rsidP="0041390F">
      <w:pPr>
        <w:numPr>
          <w:ilvl w:val="0"/>
          <w:numId w:val="31"/>
        </w:numPr>
        <w:autoSpaceDE w:val="0"/>
        <w:autoSpaceDN w:val="0"/>
        <w:adjustRightInd w:val="0"/>
        <w:spacing w:line="240" w:lineRule="atLeast"/>
        <w:rPr>
          <w:rFonts w:ascii="Arial" w:hAnsi="Arial" w:cs="Arial"/>
        </w:rPr>
      </w:pPr>
      <w:r w:rsidRPr="00574B4C">
        <w:rPr>
          <w:rFonts w:ascii="Arial" w:hAnsi="Arial" w:cs="Arial"/>
        </w:rPr>
        <w:t>Pokud je doordinováno vyšetření ještě předtím, než odešlete krev do laboratoře, nelepte další štítek na zkumavku, ale přilepte ho na žádanku (průvodku) a připište doordinováno.</w:t>
      </w:r>
    </w:p>
    <w:p w14:paraId="66A6E8C2" w14:textId="77777777" w:rsidR="006719A4" w:rsidRDefault="006719A4" w:rsidP="0041390F">
      <w:pPr>
        <w:numPr>
          <w:ilvl w:val="0"/>
          <w:numId w:val="31"/>
        </w:numPr>
        <w:autoSpaceDE w:val="0"/>
        <w:autoSpaceDN w:val="0"/>
        <w:adjustRightInd w:val="0"/>
        <w:spacing w:line="240" w:lineRule="atLeast"/>
        <w:rPr>
          <w:rFonts w:ascii="Arial" w:hAnsi="Arial" w:cs="Arial"/>
        </w:rPr>
      </w:pPr>
      <w:r w:rsidRPr="00574B4C">
        <w:rPr>
          <w:rFonts w:ascii="Arial" w:hAnsi="Arial" w:cs="Arial"/>
        </w:rPr>
        <w:t>Při zrušení žádanky zničit papírový poukaz i štítky na zkumavku.</w:t>
      </w:r>
    </w:p>
    <w:p w14:paraId="2C3C52F6" w14:textId="77777777" w:rsidR="006719A4" w:rsidRPr="004D55AE" w:rsidRDefault="006719A4" w:rsidP="0041390F">
      <w:pPr>
        <w:numPr>
          <w:ilvl w:val="0"/>
          <w:numId w:val="31"/>
        </w:numPr>
        <w:autoSpaceDE w:val="0"/>
        <w:autoSpaceDN w:val="0"/>
        <w:adjustRightInd w:val="0"/>
        <w:spacing w:line="240" w:lineRule="atLeast"/>
        <w:rPr>
          <w:rFonts w:ascii="Arial" w:hAnsi="Arial" w:cs="Arial"/>
          <w:color w:val="000000"/>
        </w:rPr>
      </w:pPr>
      <w:r w:rsidRPr="004D55AE">
        <w:rPr>
          <w:rFonts w:ascii="Arial" w:hAnsi="Arial" w:cs="Arial"/>
          <w:color w:val="000000"/>
        </w:rPr>
        <w:t xml:space="preserve">Pokud bude požadavek na rutinní koagulační vyšetření a současně i na speciální koagulační vyšetření (všechna speciální na individuálních žádankách!), je nutné označit potřebný počet zkumavek </w:t>
      </w:r>
      <w:r w:rsidRPr="004D55AE">
        <w:rPr>
          <w:rFonts w:ascii="Arial" w:hAnsi="Arial" w:cs="Arial"/>
          <w:bCs/>
          <w:color w:val="000000"/>
        </w:rPr>
        <w:t>stejným čárovým kódem, který přísluší rutinnímu koagulačnímu vyšetření.</w:t>
      </w:r>
    </w:p>
    <w:p w14:paraId="21478435" w14:textId="77777777" w:rsidR="006719A4" w:rsidRPr="004D55AE" w:rsidRDefault="006719A4" w:rsidP="0041390F">
      <w:pPr>
        <w:numPr>
          <w:ilvl w:val="0"/>
          <w:numId w:val="31"/>
        </w:numPr>
        <w:autoSpaceDE w:val="0"/>
        <w:autoSpaceDN w:val="0"/>
        <w:adjustRightInd w:val="0"/>
        <w:spacing w:line="240" w:lineRule="atLeast"/>
        <w:rPr>
          <w:rFonts w:ascii="Arial" w:hAnsi="Arial" w:cs="Arial"/>
          <w:color w:val="000000"/>
        </w:rPr>
      </w:pPr>
      <w:r w:rsidRPr="004D55AE">
        <w:rPr>
          <w:rFonts w:ascii="Arial" w:hAnsi="Arial" w:cs="Arial"/>
          <w:color w:val="000000"/>
        </w:rPr>
        <w:t>Pokud by v rámci odběrů byly indikovány POUZE speciální koagulační testy (protein C protein S,…), bez rutinního koagulačního vyšetření, pak zkumavku(y) označit prvním vytištěným čárovým kódem ke speciálnímu vyšetření</w:t>
      </w:r>
      <w:r w:rsidRPr="004D55AE">
        <w:rPr>
          <w:rFonts w:ascii="Arial" w:hAnsi="Arial" w:cs="Arial"/>
          <w:color w:val="FF0000"/>
        </w:rPr>
        <w:t>.</w:t>
      </w:r>
      <w:r w:rsidRPr="004D55AE">
        <w:rPr>
          <w:rFonts w:ascii="Arial" w:hAnsi="Arial" w:cs="Arial"/>
          <w:color w:val="000000"/>
        </w:rPr>
        <w:t xml:space="preserve"> </w:t>
      </w:r>
    </w:p>
    <w:p w14:paraId="4FA79AC1" w14:textId="77777777" w:rsidR="006719A4" w:rsidRPr="00114643" w:rsidRDefault="006719A4" w:rsidP="006719A4">
      <w:pPr>
        <w:autoSpaceDE w:val="0"/>
        <w:autoSpaceDN w:val="0"/>
        <w:adjustRightInd w:val="0"/>
        <w:spacing w:line="240" w:lineRule="atLeast"/>
        <w:rPr>
          <w:rFonts w:ascii="Arial" w:hAnsi="Arial" w:cs="Arial"/>
          <w:i/>
          <w:color w:val="000000"/>
        </w:rPr>
      </w:pPr>
    </w:p>
    <w:p w14:paraId="6BE8AC1C" w14:textId="77777777" w:rsidR="006719A4" w:rsidRPr="00574B4C" w:rsidRDefault="006719A4" w:rsidP="006719A4">
      <w:pPr>
        <w:jc w:val="both"/>
        <w:rPr>
          <w:rFonts w:ascii="Arial" w:hAnsi="Arial" w:cs="Arial"/>
        </w:rPr>
      </w:pPr>
      <w:r w:rsidRPr="00574B4C">
        <w:rPr>
          <w:rFonts w:ascii="Arial" w:hAnsi="Arial" w:cs="Arial"/>
          <w:b/>
        </w:rPr>
        <w:t>Vystavené žádanky</w:t>
      </w:r>
      <w:r w:rsidRPr="00574B4C">
        <w:rPr>
          <w:rFonts w:ascii="Arial" w:hAnsi="Arial" w:cs="Arial"/>
        </w:rPr>
        <w:t xml:space="preserve"> </w:t>
      </w:r>
      <w:r w:rsidRPr="00574B4C">
        <w:rPr>
          <w:rFonts w:ascii="Arial" w:hAnsi="Arial" w:cs="Arial"/>
          <w:b/>
        </w:rPr>
        <w:t>- odběrové místo</w:t>
      </w:r>
      <w:r w:rsidRPr="00574B4C">
        <w:rPr>
          <w:rFonts w:ascii="Arial" w:hAnsi="Arial" w:cs="Arial"/>
        </w:rPr>
        <w:t xml:space="preserve"> – výpis všech žádanek (zobrazeny jsou pouze aktuální a naplánované, klávesou Tab se přejde do hledání např. podle rodného čísla). Využívá se v případě, pokud se odběry uskutečňují pro několik ambulancí na jednom odběrovém místě.</w:t>
      </w:r>
    </w:p>
    <w:p w14:paraId="581FB1BF" w14:textId="77777777" w:rsidR="006719A4" w:rsidRPr="00574B4C" w:rsidRDefault="006719A4" w:rsidP="006719A4">
      <w:pPr>
        <w:rPr>
          <w:rFonts w:ascii="Arial" w:hAnsi="Arial" w:cs="Arial"/>
        </w:rPr>
      </w:pPr>
    </w:p>
    <w:p w14:paraId="52F2C4BA" w14:textId="77777777" w:rsidR="006719A4" w:rsidRDefault="006719A4" w:rsidP="006719A4">
      <w:pPr>
        <w:ind w:firstLine="360"/>
        <w:rPr>
          <w:rFonts w:ascii="Arial" w:hAnsi="Arial" w:cs="Arial"/>
        </w:rPr>
      </w:pPr>
      <w:r w:rsidRPr="00574B4C">
        <w:rPr>
          <w:rFonts w:ascii="Arial" w:hAnsi="Arial" w:cs="Arial"/>
        </w:rPr>
        <w:t xml:space="preserve">Na vytištěné žádance musí být vždy uvedeno </w:t>
      </w:r>
      <w:r w:rsidRPr="00574B4C">
        <w:rPr>
          <w:rFonts w:ascii="Arial" w:hAnsi="Arial" w:cs="Arial"/>
          <w:b/>
        </w:rPr>
        <w:t>jméno indikujícího lékaře</w:t>
      </w:r>
      <w:r w:rsidRPr="00574B4C">
        <w:rPr>
          <w:rFonts w:ascii="Arial" w:hAnsi="Arial" w:cs="Arial"/>
        </w:rPr>
        <w:t>, žádanka musí být autorizována osobou (zdravotní sestrou) odebírající biologický materiál (razítko a</w:t>
      </w:r>
      <w:r>
        <w:rPr>
          <w:rFonts w:ascii="Arial" w:hAnsi="Arial" w:cs="Arial"/>
        </w:rPr>
        <w:t>/nebo</w:t>
      </w:r>
      <w:r w:rsidRPr="00574B4C">
        <w:rPr>
          <w:rFonts w:ascii="Arial" w:hAnsi="Arial" w:cs="Arial"/>
        </w:rPr>
        <w:t xml:space="preserve"> parafa).</w:t>
      </w:r>
    </w:p>
    <w:p w14:paraId="1C90BC9A" w14:textId="77777777" w:rsidR="006719A4" w:rsidRDefault="006719A4" w:rsidP="006719A4">
      <w:pPr>
        <w:ind w:firstLine="360"/>
        <w:rPr>
          <w:rFonts w:ascii="Arial" w:hAnsi="Arial" w:cs="Arial"/>
        </w:rPr>
      </w:pPr>
    </w:p>
    <w:p w14:paraId="77A026AD" w14:textId="77777777" w:rsidR="006719A4" w:rsidRDefault="006719A4" w:rsidP="006719A4">
      <w:pPr>
        <w:ind w:firstLine="360"/>
        <w:rPr>
          <w:rFonts w:ascii="Arial" w:hAnsi="Arial" w:cs="Arial"/>
        </w:rPr>
      </w:pPr>
    </w:p>
    <w:p w14:paraId="55F8A6AB" w14:textId="77777777" w:rsidR="006719A4" w:rsidRPr="00574B4C" w:rsidRDefault="006719A4" w:rsidP="006719A4">
      <w:pPr>
        <w:ind w:firstLine="360"/>
        <w:rPr>
          <w:rFonts w:ascii="Arial" w:hAnsi="Arial" w:cs="Arial"/>
        </w:rPr>
      </w:pPr>
    </w:p>
    <w:p w14:paraId="3F1ED6A5" w14:textId="77777777" w:rsidR="006719A4" w:rsidRPr="00A52867" w:rsidRDefault="006719A4" w:rsidP="006719A4">
      <w:pPr>
        <w:pStyle w:val="Odstavecseseznamem"/>
        <w:ind w:left="0"/>
        <w:jc w:val="both"/>
        <w:rPr>
          <w:rFonts w:ascii="Arial" w:hAnsi="Arial" w:cs="Arial"/>
          <w:sz w:val="24"/>
          <w:szCs w:val="24"/>
        </w:rPr>
      </w:pPr>
      <w:r w:rsidRPr="00A52867">
        <w:rPr>
          <w:rFonts w:ascii="Arial" w:hAnsi="Arial" w:cs="Arial"/>
          <w:sz w:val="24"/>
          <w:szCs w:val="24"/>
        </w:rPr>
        <w:t>4.3. Přebírání výsledků</w:t>
      </w:r>
    </w:p>
    <w:p w14:paraId="1D1D60B2" w14:textId="77777777" w:rsidR="006719A4" w:rsidRPr="00574B4C" w:rsidRDefault="006719A4" w:rsidP="006719A4">
      <w:pPr>
        <w:pStyle w:val="Odstavecseseznamem"/>
        <w:rPr>
          <w:rFonts w:ascii="Arial" w:hAnsi="Arial" w:cs="Arial"/>
          <w:b/>
          <w:i/>
          <w:sz w:val="24"/>
          <w:szCs w:val="24"/>
        </w:rPr>
      </w:pPr>
    </w:p>
    <w:p w14:paraId="0B133D99" w14:textId="22FABB9E" w:rsidR="006719A4" w:rsidRPr="00574B4C" w:rsidRDefault="006719A4" w:rsidP="006719A4">
      <w:pPr>
        <w:pStyle w:val="Prosttext"/>
        <w:ind w:firstLine="360"/>
        <w:jc w:val="both"/>
        <w:rPr>
          <w:rFonts w:ascii="Arial" w:eastAsia="MS Mincho" w:hAnsi="Arial" w:cs="Arial"/>
          <w:sz w:val="24"/>
          <w:szCs w:val="24"/>
        </w:rPr>
      </w:pPr>
      <w:r w:rsidRPr="00574B4C">
        <w:rPr>
          <w:rFonts w:ascii="Arial" w:hAnsi="Arial" w:cs="Arial"/>
          <w:sz w:val="24"/>
          <w:szCs w:val="24"/>
        </w:rPr>
        <w:t>Vlastní laboratorní výsledky se přebírají automaticky každých 15 minut</w:t>
      </w:r>
      <w:r w:rsidR="0068127B">
        <w:rPr>
          <w:rFonts w:ascii="Arial" w:eastAsia="MS Mincho" w:hAnsi="Arial" w:cs="Arial"/>
          <w:sz w:val="24"/>
          <w:szCs w:val="24"/>
        </w:rPr>
        <w:t xml:space="preserve">. </w:t>
      </w:r>
      <w:r w:rsidRPr="00574B4C">
        <w:rPr>
          <w:rFonts w:ascii="Arial" w:eastAsia="MS Mincho" w:hAnsi="Arial" w:cs="Arial"/>
          <w:sz w:val="24"/>
          <w:szCs w:val="24"/>
        </w:rPr>
        <w:t xml:space="preserve">Po převzetí výsledku vyšetření je možné všechny tyto výsledky prohlížet v archivu laboratorních výsledků volbou </w:t>
      </w:r>
      <w:r w:rsidRPr="00574B4C">
        <w:rPr>
          <w:rFonts w:ascii="Arial" w:eastAsia="MS Mincho" w:hAnsi="Arial" w:cs="Arial"/>
          <w:b/>
          <w:sz w:val="24"/>
          <w:szCs w:val="24"/>
        </w:rPr>
        <w:t>&lt;F10&gt;&lt;Výsledky vyšetření</w:t>
      </w:r>
      <w:r w:rsidRPr="00574B4C">
        <w:rPr>
          <w:rFonts w:ascii="Arial" w:eastAsia="MS Mincho" w:hAnsi="Arial" w:cs="Arial"/>
          <w:b/>
          <w:sz w:val="24"/>
          <w:szCs w:val="24"/>
          <w:lang w:val="en-US"/>
        </w:rPr>
        <w:t>&gt;</w:t>
      </w:r>
      <w:r w:rsidRPr="00574B4C">
        <w:rPr>
          <w:rFonts w:ascii="Arial" w:eastAsia="MS Mincho" w:hAnsi="Arial" w:cs="Arial"/>
          <w:b/>
          <w:sz w:val="24"/>
          <w:szCs w:val="24"/>
        </w:rPr>
        <w:t>.</w:t>
      </w:r>
      <w:r w:rsidRPr="00574B4C">
        <w:rPr>
          <w:rFonts w:ascii="Arial" w:eastAsia="MS Mincho" w:hAnsi="Arial" w:cs="Arial"/>
          <w:sz w:val="24"/>
          <w:szCs w:val="24"/>
        </w:rPr>
        <w:t xml:space="preserve">  Hodnoty laboratorních výsledků jsou taktéž použity při automatickém generování závěrečné zprávy. </w:t>
      </w:r>
    </w:p>
    <w:p w14:paraId="7C2EBB25" w14:textId="77777777" w:rsidR="006719A4" w:rsidRDefault="006719A4" w:rsidP="006719A4">
      <w:pPr>
        <w:pStyle w:val="Prosttext"/>
        <w:rPr>
          <w:rFonts w:ascii="Arial" w:eastAsia="MS Mincho" w:hAnsi="Arial" w:cs="Arial"/>
          <w:sz w:val="24"/>
          <w:szCs w:val="24"/>
        </w:rPr>
      </w:pPr>
    </w:p>
    <w:p w14:paraId="27CE6CDC" w14:textId="77777777" w:rsidR="006719A4" w:rsidRDefault="006719A4" w:rsidP="006719A4">
      <w:pPr>
        <w:rPr>
          <w:rFonts w:ascii="Arial" w:hAnsi="Arial" w:cs="Arial"/>
        </w:rPr>
      </w:pPr>
      <w:r w:rsidRPr="00B05393">
        <w:rPr>
          <w:rFonts w:ascii="Arial" w:hAnsi="Arial" w:cs="Arial"/>
          <w:b/>
        </w:rPr>
        <w:t>OKB, OKH, ODH:</w:t>
      </w:r>
      <w:r w:rsidRPr="00574B4C">
        <w:rPr>
          <w:rFonts w:ascii="Arial" w:hAnsi="Arial" w:cs="Arial"/>
        </w:rPr>
        <w:t xml:space="preserve"> Podrobnější údaje k odběru biologického materiálu i k jednotlivým vyšetřovacím metodám uvádí Laboratorní příručka OKB, Laboratorní příručka OKH a Laboratorní příručka ODH.</w:t>
      </w:r>
    </w:p>
    <w:p w14:paraId="7F006D69" w14:textId="77777777" w:rsidR="006719A4" w:rsidRPr="008B42C8" w:rsidRDefault="006719A4" w:rsidP="006719A4">
      <w:pPr>
        <w:pStyle w:val="Prosttext"/>
        <w:rPr>
          <w:rFonts w:ascii="Arial" w:eastAsia="MS Mincho" w:hAnsi="Arial" w:cs="Arial"/>
          <w:b/>
          <w:sz w:val="24"/>
          <w:szCs w:val="24"/>
        </w:rPr>
      </w:pPr>
      <w:r w:rsidRPr="008B42C8">
        <w:rPr>
          <w:rFonts w:ascii="Arial" w:eastAsia="MS Mincho" w:hAnsi="Arial" w:cs="Arial"/>
          <w:b/>
          <w:sz w:val="24"/>
          <w:szCs w:val="24"/>
        </w:rPr>
        <w:t>Kontakty:</w:t>
      </w:r>
    </w:p>
    <w:p w14:paraId="4E724D67" w14:textId="77777777" w:rsidR="006719A4" w:rsidRPr="00574B4C" w:rsidRDefault="006719A4" w:rsidP="006719A4">
      <w:pPr>
        <w:rPr>
          <w:rFonts w:ascii="Arial" w:hAnsi="Arial" w:cs="Arial"/>
        </w:rPr>
      </w:pPr>
    </w:p>
    <w:p w14:paraId="461EA2BC" w14:textId="77777777" w:rsidR="006719A4" w:rsidRPr="00574B4C" w:rsidRDefault="006719A4" w:rsidP="006719A4">
      <w:pPr>
        <w:rPr>
          <w:rFonts w:ascii="Arial" w:hAnsi="Arial" w:cs="Arial"/>
        </w:rPr>
      </w:pPr>
      <w:r w:rsidRPr="00574B4C">
        <w:rPr>
          <w:rFonts w:ascii="Arial" w:hAnsi="Arial" w:cs="Arial"/>
        </w:rPr>
        <w:t>Oddělení správy NIS a SW</w:t>
      </w:r>
      <w:r w:rsidRPr="00574B4C">
        <w:rPr>
          <w:rFonts w:ascii="Arial" w:hAnsi="Arial" w:cs="Arial"/>
        </w:rPr>
        <w:tab/>
      </w:r>
      <w:r w:rsidRPr="00574B4C">
        <w:rPr>
          <w:rFonts w:ascii="Arial" w:hAnsi="Arial" w:cs="Arial"/>
        </w:rPr>
        <w:tab/>
      </w:r>
      <w:r w:rsidRPr="00574B4C">
        <w:rPr>
          <w:rFonts w:ascii="Arial" w:hAnsi="Arial" w:cs="Arial"/>
        </w:rPr>
        <w:tab/>
        <w:t>MUDr. Zdeňka Čermáková, OKB</w:t>
      </w:r>
    </w:p>
    <w:p w14:paraId="2055EE73" w14:textId="77777777" w:rsidR="006719A4" w:rsidRDefault="006719A4" w:rsidP="006719A4">
      <w:pPr>
        <w:rPr>
          <w:rFonts w:ascii="Arial" w:hAnsi="Arial" w:cs="Arial"/>
        </w:rPr>
      </w:pPr>
      <w:r w:rsidRPr="00574B4C">
        <w:rPr>
          <w:rFonts w:ascii="Arial" w:hAnsi="Arial" w:cs="Arial"/>
        </w:rPr>
        <w:t>Telefon: 2666, 3483, 3486, 3436</w:t>
      </w:r>
      <w:r w:rsidRPr="00574B4C">
        <w:rPr>
          <w:rFonts w:ascii="Arial" w:hAnsi="Arial" w:cs="Arial"/>
        </w:rPr>
        <w:tab/>
      </w:r>
      <w:r w:rsidRPr="00574B4C">
        <w:rPr>
          <w:rFonts w:ascii="Arial" w:hAnsi="Arial" w:cs="Arial"/>
        </w:rPr>
        <w:tab/>
      </w:r>
      <w:r w:rsidRPr="00574B4C">
        <w:rPr>
          <w:rFonts w:ascii="Arial" w:hAnsi="Arial" w:cs="Arial"/>
        </w:rPr>
        <w:tab/>
        <w:t>Telefon: 3949,3152</w:t>
      </w:r>
    </w:p>
    <w:p w14:paraId="71E0C5FC" w14:textId="77777777" w:rsidR="00DA4049" w:rsidRPr="00574B4C" w:rsidRDefault="00DA4049" w:rsidP="006719A4">
      <w:pPr>
        <w:rPr>
          <w:rFonts w:ascii="Arial" w:hAnsi="Arial" w:cs="Arial"/>
        </w:rPr>
      </w:pPr>
    </w:p>
    <w:p w14:paraId="4F616078"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RNDr. Jiřina Zavřelová, OKH</w:t>
      </w:r>
    </w:p>
    <w:p w14:paraId="65BECB03"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Telefon: 2632, 2637</w:t>
      </w:r>
    </w:p>
    <w:p w14:paraId="637F0FC0" w14:textId="77777777" w:rsidR="006719A4" w:rsidRPr="00574B4C" w:rsidRDefault="006719A4" w:rsidP="006719A4">
      <w:pPr>
        <w:rPr>
          <w:rFonts w:ascii="Arial" w:hAnsi="Arial" w:cs="Arial"/>
        </w:rPr>
      </w:pPr>
    </w:p>
    <w:p w14:paraId="1C8C148A"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MUDr. Jan Kamelander, OKH</w:t>
      </w:r>
    </w:p>
    <w:p w14:paraId="44FCB92A"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Telefon: 3188</w:t>
      </w:r>
    </w:p>
    <w:p w14:paraId="2E586197"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p>
    <w:p w14:paraId="0FA4B5D3" w14:textId="77777777" w:rsidR="006719A4" w:rsidRPr="00574B4C"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Mgr. Magdaléna Jelínková, ODH</w:t>
      </w:r>
    </w:p>
    <w:p w14:paraId="3CE01C92" w14:textId="31BBCDB7" w:rsidR="006719A4" w:rsidRDefault="006719A4" w:rsidP="006719A4">
      <w:pPr>
        <w:rPr>
          <w:rFonts w:ascii="Arial" w:hAnsi="Arial" w:cs="Arial"/>
        </w:rPr>
      </w:pP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r>
      <w:r w:rsidRPr="00574B4C">
        <w:rPr>
          <w:rFonts w:ascii="Arial" w:hAnsi="Arial" w:cs="Arial"/>
        </w:rPr>
        <w:tab/>
        <w:t>Telefon: 4344</w:t>
      </w:r>
    </w:p>
    <w:p w14:paraId="0CCFC29F" w14:textId="1969F8C6" w:rsidR="00984966" w:rsidRDefault="00984966" w:rsidP="006719A4">
      <w:pPr>
        <w:rPr>
          <w:rFonts w:ascii="Arial" w:hAnsi="Arial" w:cs="Arial"/>
        </w:rPr>
      </w:pPr>
    </w:p>
    <w:p w14:paraId="0125BBEF" w14:textId="77777777" w:rsidR="00984966" w:rsidRDefault="00984966" w:rsidP="006719A4">
      <w:pPr>
        <w:rPr>
          <w:rFonts w:ascii="Arial" w:hAnsi="Arial" w:cs="Arial"/>
        </w:rPr>
      </w:pPr>
    </w:p>
    <w:p w14:paraId="7CB4DA5D" w14:textId="77777777" w:rsidR="006719A4" w:rsidRDefault="006719A4" w:rsidP="006719A4">
      <w:pPr>
        <w:rPr>
          <w:rFonts w:ascii="Arial" w:hAnsi="Arial" w:cs="Arial"/>
        </w:rPr>
      </w:pPr>
    </w:p>
    <w:p w14:paraId="412A0D02" w14:textId="77777777" w:rsidR="006719A4" w:rsidRPr="00A86D18" w:rsidRDefault="006719A4" w:rsidP="006719A4">
      <w:pPr>
        <w:rPr>
          <w:rFonts w:ascii="Arial" w:hAnsi="Arial" w:cs="Arial"/>
          <w:b/>
        </w:rPr>
      </w:pPr>
      <w:r>
        <w:rPr>
          <w:rFonts w:ascii="Arial" w:hAnsi="Arial" w:cs="Arial"/>
          <w:b/>
        </w:rPr>
        <w:t xml:space="preserve">5. </w:t>
      </w:r>
      <w:r w:rsidRPr="00A86D18">
        <w:rPr>
          <w:rFonts w:ascii="Arial" w:hAnsi="Arial" w:cs="Arial"/>
          <w:b/>
        </w:rPr>
        <w:t>SOUVISEJÍCÍ DOKUMENTY</w:t>
      </w:r>
    </w:p>
    <w:p w14:paraId="0541DCDF" w14:textId="77777777" w:rsidR="006719A4" w:rsidRPr="00C21EFC" w:rsidRDefault="006719A4" w:rsidP="006719A4">
      <w:pPr>
        <w:rPr>
          <w:rFonts w:ascii="Arial" w:hAnsi="Arial" w:cs="Arial"/>
          <w:b/>
        </w:rPr>
      </w:pPr>
    </w:p>
    <w:p w14:paraId="4AC31401" w14:textId="77777777" w:rsidR="006719A4" w:rsidRDefault="006719A4" w:rsidP="006719A4">
      <w:pPr>
        <w:rPr>
          <w:rFonts w:ascii="Arial" w:hAnsi="Arial" w:cs="Arial"/>
          <w:b/>
        </w:rPr>
      </w:pPr>
      <w:r>
        <w:rPr>
          <w:rFonts w:ascii="Arial" w:hAnsi="Arial" w:cs="Arial"/>
          <w:b/>
        </w:rPr>
        <w:t>6. PŘÍLOHY</w:t>
      </w:r>
    </w:p>
    <w:p w14:paraId="38E33EA9" w14:textId="24D954C9" w:rsidR="006719A4" w:rsidRDefault="006719A4" w:rsidP="006719A4">
      <w:pPr>
        <w:rPr>
          <w:rFonts w:ascii="Arial" w:hAnsi="Arial" w:cs="Arial"/>
        </w:rPr>
      </w:pPr>
      <w:r>
        <w:rPr>
          <w:rFonts w:ascii="Arial" w:hAnsi="Arial" w:cs="Arial"/>
          <w:b/>
        </w:rPr>
        <w:tab/>
      </w:r>
      <w:r w:rsidRPr="00245784">
        <w:rPr>
          <w:rFonts w:ascii="Arial" w:hAnsi="Arial" w:cs="Arial"/>
        </w:rPr>
        <w:t>Nejsou.</w:t>
      </w:r>
    </w:p>
    <w:p w14:paraId="40965DD7" w14:textId="639ACB22" w:rsidR="00984966" w:rsidRDefault="00984966" w:rsidP="006719A4">
      <w:pPr>
        <w:rPr>
          <w:rFonts w:ascii="Arial" w:hAnsi="Arial" w:cs="Arial"/>
        </w:rPr>
      </w:pPr>
    </w:p>
    <w:p w14:paraId="446FC2E0" w14:textId="0E93D7F4" w:rsidR="00984966" w:rsidRDefault="00984966" w:rsidP="006719A4">
      <w:pPr>
        <w:rPr>
          <w:rFonts w:ascii="Arial" w:hAnsi="Arial" w:cs="Arial"/>
        </w:rPr>
      </w:pPr>
    </w:p>
    <w:p w14:paraId="5086E969" w14:textId="2C64BB94" w:rsidR="00984966" w:rsidRDefault="00984966" w:rsidP="00984966">
      <w:pPr>
        <w:rPr>
          <w:rFonts w:ascii="Arial" w:hAnsi="Arial" w:cs="Arial"/>
        </w:rPr>
      </w:pPr>
      <w:r>
        <w:rPr>
          <w:rFonts w:ascii="Arial" w:hAnsi="Arial" w:cs="Arial"/>
        </w:rPr>
        <w:t>Nově kontakty:</w:t>
      </w:r>
    </w:p>
    <w:p w14:paraId="62B539C8" w14:textId="15990572" w:rsidR="00984966" w:rsidRPr="00574B4C" w:rsidRDefault="00984966" w:rsidP="00984966">
      <w:pPr>
        <w:rPr>
          <w:rFonts w:ascii="Arial" w:hAnsi="Arial" w:cs="Arial"/>
        </w:rPr>
      </w:pPr>
      <w:r w:rsidRPr="004F7C1E">
        <w:rPr>
          <w:rFonts w:ascii="Arial" w:hAnsi="Arial" w:cs="Arial"/>
        </w:rPr>
        <w:t xml:space="preserve">Biochemie - ÚLM, Biochemie – ODHB, OKH, Hematologie - ODHB: </w:t>
      </w:r>
      <w:r w:rsidRPr="00574B4C">
        <w:rPr>
          <w:rFonts w:ascii="Arial" w:hAnsi="Arial" w:cs="Arial"/>
        </w:rPr>
        <w:t xml:space="preserve">Veškeré podněty k metodám a typům vyšetření se předávají na pracoviště </w:t>
      </w:r>
      <w:r>
        <w:rPr>
          <w:rFonts w:ascii="Arial" w:hAnsi="Arial" w:cs="Arial"/>
        </w:rPr>
        <w:t>Biochemie - ÚLM</w:t>
      </w:r>
      <w:r w:rsidRPr="00574B4C">
        <w:rPr>
          <w:rFonts w:ascii="Arial" w:hAnsi="Arial" w:cs="Arial"/>
        </w:rPr>
        <w:t xml:space="preserve"> (</w:t>
      </w:r>
      <w:r>
        <w:rPr>
          <w:rFonts w:ascii="Arial" w:hAnsi="Arial" w:cs="Arial"/>
        </w:rPr>
        <w:t>RNDr. Beňovská</w:t>
      </w:r>
      <w:r w:rsidRPr="00574B4C">
        <w:rPr>
          <w:rFonts w:ascii="Arial" w:hAnsi="Arial" w:cs="Arial"/>
        </w:rPr>
        <w:t xml:space="preserve">), </w:t>
      </w:r>
      <w:r>
        <w:rPr>
          <w:rFonts w:ascii="Arial" w:hAnsi="Arial" w:cs="Arial"/>
        </w:rPr>
        <w:t xml:space="preserve">biochemie – ODHB </w:t>
      </w:r>
      <w:r w:rsidRPr="00926E40">
        <w:rPr>
          <w:rFonts w:ascii="Arial" w:hAnsi="Arial" w:cs="Arial"/>
        </w:rPr>
        <w:t>(</w:t>
      </w:r>
      <w:r w:rsidR="00B05393" w:rsidRPr="00926E40">
        <w:rPr>
          <w:rFonts w:ascii="Arial" w:hAnsi="Arial" w:cs="Arial"/>
        </w:rPr>
        <w:t>RNDr. Mikušková</w:t>
      </w:r>
      <w:r w:rsidR="00B05393">
        <w:rPr>
          <w:rFonts w:ascii="Arial" w:hAnsi="Arial" w:cs="Arial"/>
        </w:rPr>
        <w:t xml:space="preserve"> </w:t>
      </w:r>
      <w:r>
        <w:rPr>
          <w:rFonts w:ascii="Arial" w:hAnsi="Arial" w:cs="Arial"/>
        </w:rPr>
        <w:t xml:space="preserve">), </w:t>
      </w:r>
      <w:r w:rsidRPr="00574B4C">
        <w:rPr>
          <w:rFonts w:ascii="Arial" w:hAnsi="Arial" w:cs="Arial"/>
        </w:rPr>
        <w:t xml:space="preserve">OKH (RNDr. Zavřelová, MUDr. Kamelander) a </w:t>
      </w:r>
      <w:r>
        <w:rPr>
          <w:rFonts w:ascii="Arial" w:hAnsi="Arial" w:cs="Arial"/>
        </w:rPr>
        <w:t xml:space="preserve">hematologie - </w:t>
      </w:r>
      <w:r w:rsidRPr="00574B4C">
        <w:rPr>
          <w:rFonts w:ascii="Arial" w:hAnsi="Arial" w:cs="Arial"/>
        </w:rPr>
        <w:t>ODH</w:t>
      </w:r>
      <w:r>
        <w:rPr>
          <w:rFonts w:ascii="Arial" w:hAnsi="Arial" w:cs="Arial"/>
        </w:rPr>
        <w:t>B</w:t>
      </w:r>
      <w:r w:rsidRPr="00574B4C">
        <w:rPr>
          <w:rFonts w:ascii="Arial" w:hAnsi="Arial" w:cs="Arial"/>
        </w:rPr>
        <w:t xml:space="preserve"> (Mgr. </w:t>
      </w:r>
      <w:r>
        <w:rPr>
          <w:rFonts w:ascii="Arial" w:hAnsi="Arial" w:cs="Arial"/>
        </w:rPr>
        <w:t>J</w:t>
      </w:r>
      <w:r w:rsidRPr="00574B4C">
        <w:rPr>
          <w:rFonts w:ascii="Arial" w:hAnsi="Arial" w:cs="Arial"/>
        </w:rPr>
        <w:t>elínková)</w:t>
      </w:r>
    </w:p>
    <w:p w14:paraId="58D0778B" w14:textId="77777777" w:rsidR="00984966" w:rsidRPr="00245784" w:rsidRDefault="00984966" w:rsidP="006719A4">
      <w:pPr>
        <w:rPr>
          <w:rFonts w:ascii="Arial" w:hAnsi="Arial" w:cs="Arial"/>
        </w:rPr>
      </w:pPr>
    </w:p>
    <w:p w14:paraId="00E79A23" w14:textId="77777777" w:rsidR="006719A4" w:rsidRDefault="006719A4" w:rsidP="006719A4">
      <w:pPr>
        <w:rPr>
          <w:rFonts w:ascii="Arial" w:hAnsi="Arial" w:cs="Arial"/>
        </w:rPr>
      </w:pPr>
    </w:p>
    <w:p w14:paraId="5010E1CB" w14:textId="77777777" w:rsidR="006719A4" w:rsidRPr="00574B4C" w:rsidRDefault="006719A4" w:rsidP="006719A4">
      <w:pPr>
        <w:rPr>
          <w:rFonts w:ascii="Arial" w:hAnsi="Arial" w:cs="Arial"/>
        </w:rPr>
      </w:pPr>
    </w:p>
    <w:p w14:paraId="32B3019D" w14:textId="77777777" w:rsidR="006719A4" w:rsidRPr="00800AAA" w:rsidRDefault="006719A4" w:rsidP="006719A4">
      <w:pPr>
        <w:pStyle w:val="Prosttext"/>
        <w:rPr>
          <w:rFonts w:ascii="Arial" w:eastAsia="MS Mincho" w:hAnsi="Arial" w:cs="Arial"/>
          <w:sz w:val="24"/>
          <w:szCs w:val="24"/>
        </w:rPr>
      </w:pPr>
    </w:p>
    <w:p w14:paraId="1851B350" w14:textId="77777777" w:rsidR="006719A4" w:rsidRDefault="006719A4" w:rsidP="006719A4"/>
    <w:p w14:paraId="0DC4EF5E" w14:textId="77777777" w:rsidR="00A16EAC" w:rsidRDefault="00A16EAC" w:rsidP="00A16EAC">
      <w:pPr>
        <w:rPr>
          <w:rFonts w:ascii="Arial" w:hAnsi="Arial" w:cs="Arial"/>
        </w:rPr>
      </w:pPr>
    </w:p>
    <w:p w14:paraId="0C0799F1" w14:textId="77777777" w:rsidR="00A16EAC" w:rsidRPr="00800AAA" w:rsidRDefault="00A16EAC" w:rsidP="00A16EAC">
      <w:pPr>
        <w:pStyle w:val="Prosttext"/>
        <w:rPr>
          <w:rFonts w:ascii="Arial" w:eastAsia="MS Mincho" w:hAnsi="Arial" w:cs="Arial"/>
          <w:sz w:val="24"/>
          <w:szCs w:val="24"/>
        </w:rPr>
      </w:pPr>
    </w:p>
    <w:p w14:paraId="1AA9734B" w14:textId="77777777" w:rsidR="00A16EAC" w:rsidRDefault="00A16EAC" w:rsidP="00A16EAC"/>
    <w:p w14:paraId="04FF8285" w14:textId="77777777" w:rsidR="00A16EAC" w:rsidRDefault="00A16EAC" w:rsidP="00F03617">
      <w:pPr>
        <w:sectPr w:rsidR="00A16EAC">
          <w:pgSz w:w="11900" w:h="16840"/>
          <w:pgMar w:top="1440" w:right="1360" w:bottom="1440" w:left="1440" w:header="0" w:footer="0" w:gutter="0"/>
          <w:cols w:space="708" w:equalWidth="0">
            <w:col w:w="9100"/>
          </w:cols>
        </w:sectPr>
      </w:pPr>
    </w:p>
    <w:p w14:paraId="6AF2C678" w14:textId="77777777" w:rsidR="006C3E27" w:rsidRDefault="006C3E27"/>
    <w:p w14:paraId="45E838D4" w14:textId="1BF503F1" w:rsidR="00796022" w:rsidRDefault="006C3E27" w:rsidP="006C3E27">
      <w:pPr>
        <w:pStyle w:val="Nadpis2"/>
        <w:rPr>
          <w:rFonts w:ascii="Arial" w:hAnsi="Arial" w:cs="Arial"/>
          <w:color w:val="auto"/>
        </w:rPr>
      </w:pPr>
      <w:bookmarkStart w:id="47" w:name="_Toc136331419"/>
      <w:r w:rsidRPr="006C3E27">
        <w:rPr>
          <w:rFonts w:ascii="Arial" w:hAnsi="Arial" w:cs="Arial"/>
          <w:color w:val="auto"/>
        </w:rPr>
        <w:t>C.</w:t>
      </w:r>
      <w:r w:rsidRPr="00B05393">
        <w:rPr>
          <w:rFonts w:ascii="Arial" w:hAnsi="Arial" w:cs="Arial"/>
          <w:color w:val="auto"/>
        </w:rPr>
        <w:t>14  Požadavky na odběr, zpracování a uložení biologického materiálu k vyšetření mimo ODH</w:t>
      </w:r>
      <w:r w:rsidR="001C4C8B" w:rsidRPr="00B05393">
        <w:rPr>
          <w:rFonts w:ascii="Arial" w:hAnsi="Arial" w:cs="Arial"/>
          <w:color w:val="auto"/>
        </w:rPr>
        <w:t>B</w:t>
      </w:r>
      <w:bookmarkEnd w:id="47"/>
      <w:r w:rsidR="00F20014">
        <w:rPr>
          <w:rFonts w:ascii="Arial" w:hAnsi="Arial" w:cs="Arial"/>
          <w:color w:val="auto"/>
        </w:rPr>
        <w:t xml:space="preserve"> </w:t>
      </w:r>
    </w:p>
    <w:tbl>
      <w:tblPr>
        <w:tblStyle w:val="Mkatabulky2"/>
        <w:tblpPr w:leftFromText="141" w:rightFromText="141" w:vertAnchor="text" w:horzAnchor="margin" w:tblpXSpec="center" w:tblpY="251"/>
        <w:tblW w:w="11058" w:type="dxa"/>
        <w:tblLook w:val="04A0" w:firstRow="1" w:lastRow="0" w:firstColumn="1" w:lastColumn="0" w:noHBand="0" w:noVBand="1"/>
      </w:tblPr>
      <w:tblGrid>
        <w:gridCol w:w="4527"/>
        <w:gridCol w:w="2136"/>
        <w:gridCol w:w="4395"/>
      </w:tblGrid>
      <w:tr w:rsidR="00B05393" w:rsidRPr="00BA7158" w14:paraId="1EE8E9D9" w14:textId="77777777" w:rsidTr="00B05393">
        <w:tc>
          <w:tcPr>
            <w:tcW w:w="4527" w:type="dxa"/>
            <w:tcBorders>
              <w:bottom w:val="single" w:sz="4" w:space="0" w:color="auto"/>
            </w:tcBorders>
            <w:shd w:val="clear" w:color="auto" w:fill="92D050"/>
          </w:tcPr>
          <w:p w14:paraId="715D4D2E" w14:textId="77777777" w:rsidR="00B05393" w:rsidRDefault="00B05393" w:rsidP="00B05393">
            <w:pPr>
              <w:rPr>
                <w:b/>
                <w:sz w:val="28"/>
                <w:szCs w:val="28"/>
              </w:rPr>
            </w:pPr>
            <w:r>
              <w:rPr>
                <w:b/>
                <w:sz w:val="28"/>
                <w:szCs w:val="28"/>
              </w:rPr>
              <w:t>Transfuzní a tkáňové oddělení (TTO)</w:t>
            </w:r>
            <w:r w:rsidRPr="00BA7158">
              <w:rPr>
                <w:b/>
                <w:sz w:val="28"/>
                <w:szCs w:val="28"/>
              </w:rPr>
              <w:t xml:space="preserve"> </w:t>
            </w:r>
          </w:p>
          <w:p w14:paraId="2366DD77" w14:textId="77777777" w:rsidR="00B05393" w:rsidRPr="00BA7158" w:rsidRDefault="00B05393" w:rsidP="00B05393">
            <w:pPr>
              <w:rPr>
                <w:b/>
                <w:sz w:val="28"/>
                <w:szCs w:val="28"/>
              </w:rPr>
            </w:pPr>
            <w:r>
              <w:rPr>
                <w:b/>
                <w:sz w:val="28"/>
                <w:szCs w:val="28"/>
              </w:rPr>
              <w:t>FN Brno</w:t>
            </w:r>
          </w:p>
        </w:tc>
        <w:tc>
          <w:tcPr>
            <w:tcW w:w="2136" w:type="dxa"/>
            <w:tcBorders>
              <w:bottom w:val="single" w:sz="4" w:space="0" w:color="auto"/>
            </w:tcBorders>
          </w:tcPr>
          <w:p w14:paraId="3C4AEC88" w14:textId="77777777" w:rsidR="00B05393" w:rsidRPr="00BA7158" w:rsidRDefault="00B05393" w:rsidP="00B05393">
            <w:pPr>
              <w:rPr>
                <w:b/>
                <w:sz w:val="28"/>
                <w:szCs w:val="28"/>
              </w:rPr>
            </w:pPr>
          </w:p>
        </w:tc>
        <w:tc>
          <w:tcPr>
            <w:tcW w:w="4395" w:type="dxa"/>
            <w:tcBorders>
              <w:bottom w:val="single" w:sz="4" w:space="0" w:color="auto"/>
            </w:tcBorders>
          </w:tcPr>
          <w:p w14:paraId="2160F021" w14:textId="77777777" w:rsidR="00B05393" w:rsidRPr="00F23A4A" w:rsidRDefault="00B05393" w:rsidP="00B05393">
            <w:pPr>
              <w:jc w:val="center"/>
              <w:rPr>
                <w:b/>
                <w:sz w:val="96"/>
                <w:szCs w:val="96"/>
              </w:rPr>
            </w:pPr>
            <w:r w:rsidRPr="00F23A4A">
              <w:rPr>
                <w:b/>
                <w:sz w:val="96"/>
                <w:szCs w:val="96"/>
              </w:rPr>
              <w:t>TTO</w:t>
            </w:r>
          </w:p>
        </w:tc>
      </w:tr>
      <w:tr w:rsidR="00B05393" w:rsidRPr="00BA7158" w14:paraId="27924A38" w14:textId="77777777" w:rsidTr="00B05393">
        <w:tc>
          <w:tcPr>
            <w:tcW w:w="4527" w:type="dxa"/>
            <w:tcBorders>
              <w:bottom w:val="single" w:sz="4" w:space="0" w:color="auto"/>
            </w:tcBorders>
            <w:shd w:val="clear" w:color="auto" w:fill="D9D9D9" w:themeFill="background1" w:themeFillShade="D9"/>
          </w:tcPr>
          <w:p w14:paraId="685FE4B9" w14:textId="77777777" w:rsidR="00B05393" w:rsidRPr="00BA7158" w:rsidRDefault="00B05393" w:rsidP="00B05393">
            <w:pPr>
              <w:rPr>
                <w:b/>
                <w:sz w:val="28"/>
                <w:szCs w:val="28"/>
              </w:rPr>
            </w:pPr>
            <w:r w:rsidRPr="00BA7158">
              <w:rPr>
                <w:b/>
                <w:sz w:val="28"/>
                <w:szCs w:val="28"/>
              </w:rPr>
              <w:t>Název vyšetření</w:t>
            </w:r>
          </w:p>
        </w:tc>
        <w:tc>
          <w:tcPr>
            <w:tcW w:w="2136" w:type="dxa"/>
            <w:tcBorders>
              <w:bottom w:val="single" w:sz="4" w:space="0" w:color="auto"/>
            </w:tcBorders>
            <w:shd w:val="clear" w:color="auto" w:fill="D9D9D9" w:themeFill="background1" w:themeFillShade="D9"/>
          </w:tcPr>
          <w:p w14:paraId="41D68491" w14:textId="77777777" w:rsidR="00B05393" w:rsidRPr="00BA7158" w:rsidRDefault="00B05393" w:rsidP="00B05393">
            <w:pPr>
              <w:rPr>
                <w:b/>
                <w:sz w:val="28"/>
                <w:szCs w:val="28"/>
              </w:rPr>
            </w:pPr>
            <w:r w:rsidRPr="00BA7158">
              <w:rPr>
                <w:b/>
                <w:sz w:val="28"/>
                <w:szCs w:val="28"/>
              </w:rPr>
              <w:t>odběr</w:t>
            </w:r>
          </w:p>
        </w:tc>
        <w:tc>
          <w:tcPr>
            <w:tcW w:w="4395" w:type="dxa"/>
            <w:tcBorders>
              <w:bottom w:val="single" w:sz="4" w:space="0" w:color="auto"/>
            </w:tcBorders>
            <w:shd w:val="clear" w:color="auto" w:fill="D9D9D9" w:themeFill="background1" w:themeFillShade="D9"/>
          </w:tcPr>
          <w:p w14:paraId="5DA89613" w14:textId="77777777" w:rsidR="00B05393" w:rsidRPr="00BA7158" w:rsidRDefault="00B05393" w:rsidP="00B05393">
            <w:pPr>
              <w:rPr>
                <w:b/>
                <w:sz w:val="28"/>
                <w:szCs w:val="28"/>
              </w:rPr>
            </w:pPr>
            <w:r w:rsidRPr="00BA7158">
              <w:rPr>
                <w:b/>
                <w:sz w:val="28"/>
                <w:szCs w:val="28"/>
              </w:rPr>
              <w:t>Uchovávání a transport</w:t>
            </w:r>
          </w:p>
        </w:tc>
      </w:tr>
      <w:tr w:rsidR="00B05393" w14:paraId="62737917" w14:textId="77777777" w:rsidTr="00B05393">
        <w:tc>
          <w:tcPr>
            <w:tcW w:w="4527" w:type="dxa"/>
            <w:tcBorders>
              <w:bottom w:val="nil"/>
            </w:tcBorders>
            <w:shd w:val="clear" w:color="auto" w:fill="D9D9D9" w:themeFill="background1" w:themeFillShade="D9"/>
          </w:tcPr>
          <w:p w14:paraId="32360EBA" w14:textId="77777777" w:rsidR="00B05393" w:rsidRPr="00B507EA" w:rsidRDefault="00B05393" w:rsidP="00B05393">
            <w:pPr>
              <w:rPr>
                <w:b/>
                <w:sz w:val="28"/>
                <w:szCs w:val="28"/>
              </w:rPr>
            </w:pPr>
            <w:r>
              <w:rPr>
                <w:b/>
                <w:sz w:val="28"/>
                <w:szCs w:val="28"/>
              </w:rPr>
              <w:t>Krevní skupina</w:t>
            </w:r>
          </w:p>
        </w:tc>
        <w:tc>
          <w:tcPr>
            <w:tcW w:w="2136" w:type="dxa"/>
            <w:tcBorders>
              <w:bottom w:val="nil"/>
            </w:tcBorders>
          </w:tcPr>
          <w:p w14:paraId="5EDFBAE1" w14:textId="77777777" w:rsidR="00B05393" w:rsidRPr="00435920" w:rsidRDefault="00B05393" w:rsidP="00B05393">
            <w:pPr>
              <w:rPr>
                <w:sz w:val="28"/>
                <w:szCs w:val="28"/>
              </w:rPr>
            </w:pPr>
            <w:r>
              <w:rPr>
                <w:sz w:val="28"/>
                <w:szCs w:val="28"/>
              </w:rPr>
              <w:t>Nesrážlivá krev</w:t>
            </w:r>
          </w:p>
        </w:tc>
        <w:tc>
          <w:tcPr>
            <w:tcW w:w="4395" w:type="dxa"/>
            <w:tcBorders>
              <w:bottom w:val="nil"/>
            </w:tcBorders>
          </w:tcPr>
          <w:p w14:paraId="48112440" w14:textId="77777777" w:rsidR="00B05393" w:rsidRDefault="00B05393" w:rsidP="00B05393">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54A89546" w14:textId="77777777" w:rsidR="00B05393" w:rsidRPr="00BA7158" w:rsidRDefault="00B05393" w:rsidP="00B05393">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B05393" w14:paraId="62069A17" w14:textId="77777777" w:rsidTr="00B05393">
        <w:tc>
          <w:tcPr>
            <w:tcW w:w="4527" w:type="dxa"/>
            <w:tcBorders>
              <w:top w:val="nil"/>
            </w:tcBorders>
            <w:shd w:val="clear" w:color="auto" w:fill="D9D9D9" w:themeFill="background1" w:themeFillShade="D9"/>
          </w:tcPr>
          <w:p w14:paraId="02F95F52" w14:textId="77777777" w:rsidR="00B05393" w:rsidRPr="00435920" w:rsidRDefault="00B05393" w:rsidP="00B05393">
            <w:pPr>
              <w:rPr>
                <w:b/>
                <w:sz w:val="28"/>
                <w:szCs w:val="28"/>
              </w:rPr>
            </w:pPr>
          </w:p>
        </w:tc>
        <w:tc>
          <w:tcPr>
            <w:tcW w:w="2136" w:type="dxa"/>
            <w:tcBorders>
              <w:top w:val="nil"/>
            </w:tcBorders>
          </w:tcPr>
          <w:p w14:paraId="33CA78D9" w14:textId="77777777" w:rsidR="00B05393" w:rsidRPr="00435920" w:rsidRDefault="00B05393" w:rsidP="00B05393">
            <w:pPr>
              <w:rPr>
                <w:sz w:val="28"/>
                <w:szCs w:val="28"/>
              </w:rPr>
            </w:pPr>
          </w:p>
        </w:tc>
        <w:tc>
          <w:tcPr>
            <w:tcW w:w="4395" w:type="dxa"/>
            <w:tcBorders>
              <w:top w:val="nil"/>
            </w:tcBorders>
          </w:tcPr>
          <w:p w14:paraId="798AEF2D" w14:textId="77777777" w:rsidR="00B05393" w:rsidRPr="00BA7158" w:rsidRDefault="00B05393" w:rsidP="00B05393">
            <w:pPr>
              <w:rPr>
                <w:sz w:val="28"/>
                <w:szCs w:val="28"/>
              </w:rPr>
            </w:pPr>
          </w:p>
        </w:tc>
      </w:tr>
      <w:tr w:rsidR="00B05393" w14:paraId="6F54E33E" w14:textId="77777777" w:rsidTr="00B05393">
        <w:tc>
          <w:tcPr>
            <w:tcW w:w="4527" w:type="dxa"/>
            <w:shd w:val="clear" w:color="auto" w:fill="D9D9D9" w:themeFill="background1" w:themeFillShade="D9"/>
          </w:tcPr>
          <w:p w14:paraId="3252513A" w14:textId="77777777" w:rsidR="00B05393" w:rsidRPr="00C20140" w:rsidRDefault="00B05393" w:rsidP="00B05393">
            <w:pPr>
              <w:rPr>
                <w:b/>
                <w:sz w:val="28"/>
                <w:szCs w:val="28"/>
              </w:rPr>
            </w:pPr>
            <w:r>
              <w:rPr>
                <w:b/>
                <w:sz w:val="28"/>
                <w:szCs w:val="28"/>
              </w:rPr>
              <w:t>Protilátky proti erytrocytům (nepravidelné, imunní, titr)</w:t>
            </w:r>
          </w:p>
        </w:tc>
        <w:tc>
          <w:tcPr>
            <w:tcW w:w="2136" w:type="dxa"/>
          </w:tcPr>
          <w:p w14:paraId="1B02F4FD" w14:textId="77777777" w:rsidR="00B05393" w:rsidRPr="00435920" w:rsidRDefault="00B05393" w:rsidP="00B05393">
            <w:pPr>
              <w:rPr>
                <w:sz w:val="28"/>
                <w:szCs w:val="28"/>
              </w:rPr>
            </w:pPr>
            <w:r>
              <w:rPr>
                <w:sz w:val="28"/>
                <w:szCs w:val="28"/>
              </w:rPr>
              <w:t>Nesrážlivá krev</w:t>
            </w:r>
          </w:p>
        </w:tc>
        <w:tc>
          <w:tcPr>
            <w:tcW w:w="4395" w:type="dxa"/>
          </w:tcPr>
          <w:p w14:paraId="5B7D5C5C" w14:textId="77777777" w:rsidR="00B05393" w:rsidRDefault="00B05393" w:rsidP="00B05393">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734D1614" w14:textId="77777777" w:rsidR="00B05393" w:rsidRPr="00BA7158" w:rsidRDefault="00B05393" w:rsidP="00B05393">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B05393" w14:paraId="435ECC9D" w14:textId="77777777" w:rsidTr="00B05393">
        <w:tc>
          <w:tcPr>
            <w:tcW w:w="4527" w:type="dxa"/>
            <w:shd w:val="clear" w:color="auto" w:fill="D9D9D9" w:themeFill="background1" w:themeFillShade="D9"/>
          </w:tcPr>
          <w:p w14:paraId="269EA39B" w14:textId="77777777" w:rsidR="00B05393" w:rsidRDefault="00B05393" w:rsidP="00B05393">
            <w:pPr>
              <w:rPr>
                <w:b/>
                <w:sz w:val="28"/>
                <w:szCs w:val="28"/>
              </w:rPr>
            </w:pPr>
            <w:r>
              <w:rPr>
                <w:b/>
                <w:sz w:val="28"/>
                <w:szCs w:val="28"/>
              </w:rPr>
              <w:t>Chladové protilátky</w:t>
            </w:r>
          </w:p>
        </w:tc>
        <w:tc>
          <w:tcPr>
            <w:tcW w:w="2136" w:type="dxa"/>
          </w:tcPr>
          <w:p w14:paraId="2EF7424F" w14:textId="77777777" w:rsidR="00B05393" w:rsidRPr="00435920" w:rsidRDefault="00B05393" w:rsidP="00B05393">
            <w:pPr>
              <w:rPr>
                <w:sz w:val="28"/>
                <w:szCs w:val="28"/>
              </w:rPr>
            </w:pPr>
            <w:r>
              <w:rPr>
                <w:sz w:val="28"/>
                <w:szCs w:val="28"/>
              </w:rPr>
              <w:t>Nesrážlivá krev</w:t>
            </w:r>
          </w:p>
        </w:tc>
        <w:tc>
          <w:tcPr>
            <w:tcW w:w="4395" w:type="dxa"/>
          </w:tcPr>
          <w:p w14:paraId="5EB791BC" w14:textId="77777777" w:rsidR="00B05393" w:rsidRPr="00BA7158" w:rsidRDefault="00B05393" w:rsidP="00B05393">
            <w:pPr>
              <w:rPr>
                <w:sz w:val="28"/>
                <w:szCs w:val="28"/>
              </w:rPr>
            </w:pPr>
            <w:r>
              <w:rPr>
                <w:sz w:val="28"/>
                <w:szCs w:val="28"/>
              </w:rPr>
              <w:t>Nechladit, dodržet transportní teplotu 37</w:t>
            </w:r>
            <w:r w:rsidRPr="00BA7158">
              <w:rPr>
                <w:sz w:val="28"/>
                <w:szCs w:val="28"/>
                <w:vertAlign w:val="superscript"/>
              </w:rPr>
              <w:t xml:space="preserve"> o</w:t>
            </w:r>
            <w:r w:rsidRPr="00BA7158">
              <w:rPr>
                <w:sz w:val="28"/>
                <w:szCs w:val="28"/>
              </w:rPr>
              <w:t>C</w:t>
            </w:r>
          </w:p>
        </w:tc>
      </w:tr>
      <w:tr w:rsidR="00B05393" w14:paraId="14305C9A" w14:textId="77777777" w:rsidTr="00B05393">
        <w:tc>
          <w:tcPr>
            <w:tcW w:w="4527" w:type="dxa"/>
            <w:shd w:val="clear" w:color="auto" w:fill="D9D9D9" w:themeFill="background1" w:themeFillShade="D9"/>
          </w:tcPr>
          <w:p w14:paraId="26DC6B6B" w14:textId="77777777" w:rsidR="00B05393" w:rsidRDefault="00B05393" w:rsidP="00B05393">
            <w:pPr>
              <w:rPr>
                <w:b/>
                <w:sz w:val="28"/>
                <w:szCs w:val="28"/>
              </w:rPr>
            </w:pPr>
            <w:r>
              <w:rPr>
                <w:b/>
                <w:sz w:val="28"/>
                <w:szCs w:val="28"/>
              </w:rPr>
              <w:t>PAT</w:t>
            </w:r>
          </w:p>
        </w:tc>
        <w:tc>
          <w:tcPr>
            <w:tcW w:w="2136" w:type="dxa"/>
          </w:tcPr>
          <w:p w14:paraId="7111AD2D" w14:textId="77777777" w:rsidR="00B05393" w:rsidRPr="00BA7158" w:rsidRDefault="00B05393" w:rsidP="00B05393">
            <w:pPr>
              <w:rPr>
                <w:sz w:val="28"/>
                <w:szCs w:val="28"/>
              </w:rPr>
            </w:pPr>
            <w:r>
              <w:rPr>
                <w:sz w:val="28"/>
                <w:szCs w:val="28"/>
              </w:rPr>
              <w:t>Nesrážlivá krev</w:t>
            </w:r>
          </w:p>
        </w:tc>
        <w:tc>
          <w:tcPr>
            <w:tcW w:w="4395" w:type="dxa"/>
          </w:tcPr>
          <w:p w14:paraId="4E2D9839" w14:textId="77777777" w:rsidR="00B05393" w:rsidRDefault="00B05393" w:rsidP="00B05393">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4635ACBB" w14:textId="77777777" w:rsidR="00B05393" w:rsidRPr="00BA7158" w:rsidRDefault="00B05393" w:rsidP="00B05393">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B05393" w14:paraId="4565267B" w14:textId="77777777" w:rsidTr="00B05393">
        <w:tc>
          <w:tcPr>
            <w:tcW w:w="4527" w:type="dxa"/>
            <w:shd w:val="clear" w:color="auto" w:fill="D9D9D9" w:themeFill="background1" w:themeFillShade="D9"/>
          </w:tcPr>
          <w:p w14:paraId="1E5D2B2E" w14:textId="77777777" w:rsidR="00B05393" w:rsidRDefault="00B05393" w:rsidP="00B05393">
            <w:pPr>
              <w:rPr>
                <w:b/>
                <w:sz w:val="28"/>
                <w:szCs w:val="28"/>
              </w:rPr>
            </w:pPr>
            <w:r>
              <w:rPr>
                <w:b/>
                <w:sz w:val="28"/>
                <w:szCs w:val="28"/>
              </w:rPr>
              <w:t>Předtransfuzní vyšetření (křížový pokus, zkouška kompatibility)</w:t>
            </w:r>
          </w:p>
        </w:tc>
        <w:tc>
          <w:tcPr>
            <w:tcW w:w="2136" w:type="dxa"/>
          </w:tcPr>
          <w:p w14:paraId="774E5621" w14:textId="77777777" w:rsidR="00B05393" w:rsidRPr="00BA7158" w:rsidRDefault="00B05393" w:rsidP="00B05393">
            <w:pPr>
              <w:rPr>
                <w:sz w:val="28"/>
                <w:szCs w:val="28"/>
              </w:rPr>
            </w:pPr>
            <w:r>
              <w:rPr>
                <w:sz w:val="28"/>
                <w:szCs w:val="28"/>
              </w:rPr>
              <w:t>Nesrážlivá krev</w:t>
            </w:r>
          </w:p>
        </w:tc>
        <w:tc>
          <w:tcPr>
            <w:tcW w:w="4395" w:type="dxa"/>
          </w:tcPr>
          <w:p w14:paraId="134B28B3" w14:textId="77777777" w:rsidR="00B05393" w:rsidRPr="00BA7158" w:rsidRDefault="00B05393" w:rsidP="00B05393">
            <w:pPr>
              <w:rPr>
                <w:sz w:val="28"/>
                <w:szCs w:val="28"/>
              </w:rPr>
            </w:pPr>
            <w:r>
              <w:rPr>
                <w:sz w:val="28"/>
                <w:szCs w:val="28"/>
              </w:rPr>
              <w:t>Do 72 hodin od odběru</w:t>
            </w:r>
          </w:p>
        </w:tc>
      </w:tr>
      <w:tr w:rsidR="00B05393" w14:paraId="6F12C07D" w14:textId="77777777" w:rsidTr="00B05393">
        <w:tc>
          <w:tcPr>
            <w:tcW w:w="4527" w:type="dxa"/>
            <w:shd w:val="clear" w:color="auto" w:fill="D9D9D9" w:themeFill="background1" w:themeFillShade="D9"/>
          </w:tcPr>
          <w:p w14:paraId="54821326" w14:textId="77777777" w:rsidR="00B05393" w:rsidRDefault="00B05393" w:rsidP="00B05393">
            <w:pPr>
              <w:rPr>
                <w:b/>
                <w:sz w:val="28"/>
                <w:szCs w:val="28"/>
              </w:rPr>
            </w:pPr>
            <w:r>
              <w:rPr>
                <w:b/>
                <w:sz w:val="28"/>
                <w:szCs w:val="28"/>
              </w:rPr>
              <w:t>Vyšetření infekčních markerů</w:t>
            </w:r>
          </w:p>
        </w:tc>
        <w:tc>
          <w:tcPr>
            <w:tcW w:w="2136" w:type="dxa"/>
          </w:tcPr>
          <w:p w14:paraId="1D258A2C" w14:textId="77777777" w:rsidR="00B05393" w:rsidRPr="00435920" w:rsidRDefault="00B05393" w:rsidP="00B05393">
            <w:pPr>
              <w:rPr>
                <w:sz w:val="28"/>
                <w:szCs w:val="28"/>
              </w:rPr>
            </w:pPr>
            <w:r>
              <w:rPr>
                <w:sz w:val="28"/>
                <w:szCs w:val="28"/>
              </w:rPr>
              <w:t>Srážlivá                / nesrážlivá krev</w:t>
            </w:r>
          </w:p>
        </w:tc>
        <w:tc>
          <w:tcPr>
            <w:tcW w:w="4395" w:type="dxa"/>
          </w:tcPr>
          <w:p w14:paraId="44328D01" w14:textId="77777777" w:rsidR="00B05393" w:rsidRDefault="00B05393" w:rsidP="00B05393">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62584317" w14:textId="77777777" w:rsidR="00B05393" w:rsidRPr="00BA7158" w:rsidRDefault="00B05393" w:rsidP="00B05393">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B05393" w14:paraId="4D8CCBC3" w14:textId="77777777" w:rsidTr="00B05393">
        <w:tc>
          <w:tcPr>
            <w:tcW w:w="4527" w:type="dxa"/>
            <w:shd w:val="clear" w:color="auto" w:fill="D9D9D9" w:themeFill="background1" w:themeFillShade="D9"/>
          </w:tcPr>
          <w:p w14:paraId="3D6F7445" w14:textId="77777777" w:rsidR="00B05393" w:rsidRDefault="00B05393" w:rsidP="00B05393">
            <w:pPr>
              <w:rPr>
                <w:b/>
                <w:sz w:val="28"/>
                <w:szCs w:val="28"/>
              </w:rPr>
            </w:pPr>
            <w:r>
              <w:rPr>
                <w:b/>
                <w:sz w:val="28"/>
                <w:szCs w:val="28"/>
              </w:rPr>
              <w:t>Vyšetření anti-leukocytátních</w:t>
            </w:r>
          </w:p>
          <w:p w14:paraId="77CC5474" w14:textId="77777777" w:rsidR="00B05393" w:rsidRDefault="00B05393" w:rsidP="00B05393">
            <w:pPr>
              <w:rPr>
                <w:b/>
                <w:sz w:val="28"/>
                <w:szCs w:val="28"/>
              </w:rPr>
            </w:pPr>
            <w:r>
              <w:rPr>
                <w:b/>
                <w:sz w:val="28"/>
                <w:szCs w:val="28"/>
              </w:rPr>
              <w:t xml:space="preserve">/ anti-trombocytárních protilátek </w:t>
            </w:r>
          </w:p>
        </w:tc>
        <w:tc>
          <w:tcPr>
            <w:tcW w:w="2136" w:type="dxa"/>
          </w:tcPr>
          <w:p w14:paraId="74D0DABA" w14:textId="77777777" w:rsidR="00B05393" w:rsidRPr="00435920" w:rsidRDefault="00B05393" w:rsidP="00B05393">
            <w:pPr>
              <w:rPr>
                <w:sz w:val="28"/>
                <w:szCs w:val="28"/>
              </w:rPr>
            </w:pPr>
            <w:r>
              <w:rPr>
                <w:sz w:val="28"/>
                <w:szCs w:val="28"/>
              </w:rPr>
              <w:t>Srážlivá krev</w:t>
            </w:r>
          </w:p>
        </w:tc>
        <w:tc>
          <w:tcPr>
            <w:tcW w:w="4395" w:type="dxa"/>
          </w:tcPr>
          <w:p w14:paraId="0B6403B1" w14:textId="77777777" w:rsidR="00B05393" w:rsidRDefault="00B05393" w:rsidP="00B05393">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16EE42FE" w14:textId="77777777" w:rsidR="00B05393" w:rsidRPr="00BA7158" w:rsidRDefault="00B05393" w:rsidP="00B05393">
            <w:pPr>
              <w:rPr>
                <w:sz w:val="28"/>
                <w:szCs w:val="28"/>
              </w:rPr>
            </w:pPr>
          </w:p>
        </w:tc>
      </w:tr>
      <w:tr w:rsidR="00B05393" w14:paraId="1F338AC3" w14:textId="77777777" w:rsidTr="00B05393">
        <w:tc>
          <w:tcPr>
            <w:tcW w:w="4527" w:type="dxa"/>
            <w:shd w:val="clear" w:color="auto" w:fill="D9D9D9" w:themeFill="background1" w:themeFillShade="D9"/>
          </w:tcPr>
          <w:p w14:paraId="2D71C83D" w14:textId="77777777" w:rsidR="00B05393" w:rsidRDefault="00B05393" w:rsidP="00B05393">
            <w:pPr>
              <w:rPr>
                <w:b/>
                <w:sz w:val="28"/>
                <w:szCs w:val="28"/>
              </w:rPr>
            </w:pPr>
            <w:r>
              <w:rPr>
                <w:b/>
                <w:sz w:val="28"/>
                <w:szCs w:val="28"/>
              </w:rPr>
              <w:t>Typizace HLA I. A II. třídy sérologicky</w:t>
            </w:r>
          </w:p>
        </w:tc>
        <w:tc>
          <w:tcPr>
            <w:tcW w:w="2136" w:type="dxa"/>
          </w:tcPr>
          <w:p w14:paraId="011BA22F" w14:textId="77777777" w:rsidR="00B05393" w:rsidRPr="00435920" w:rsidRDefault="00B05393" w:rsidP="00B05393">
            <w:pPr>
              <w:rPr>
                <w:sz w:val="28"/>
                <w:szCs w:val="28"/>
              </w:rPr>
            </w:pPr>
            <w:r>
              <w:rPr>
                <w:sz w:val="28"/>
                <w:szCs w:val="28"/>
              </w:rPr>
              <w:t>Nesrážlivá krev   / Li-heparin</w:t>
            </w:r>
          </w:p>
        </w:tc>
        <w:tc>
          <w:tcPr>
            <w:tcW w:w="4395" w:type="dxa"/>
          </w:tcPr>
          <w:p w14:paraId="1C298645" w14:textId="77777777" w:rsidR="00B05393" w:rsidRDefault="00B05393" w:rsidP="00B05393">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0010CA75" w14:textId="77777777" w:rsidR="00B05393" w:rsidRPr="00BA7158" w:rsidRDefault="00B05393" w:rsidP="00B05393">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r w:rsidR="00B05393" w14:paraId="118D15D8" w14:textId="77777777" w:rsidTr="00B05393">
        <w:tc>
          <w:tcPr>
            <w:tcW w:w="4527" w:type="dxa"/>
            <w:shd w:val="clear" w:color="auto" w:fill="D9D9D9" w:themeFill="background1" w:themeFillShade="D9"/>
          </w:tcPr>
          <w:p w14:paraId="175F2908" w14:textId="77777777" w:rsidR="00B05393" w:rsidRDefault="00B05393" w:rsidP="00B05393">
            <w:pPr>
              <w:rPr>
                <w:b/>
                <w:sz w:val="28"/>
                <w:szCs w:val="28"/>
              </w:rPr>
            </w:pPr>
            <w:r>
              <w:rPr>
                <w:b/>
                <w:sz w:val="28"/>
                <w:szCs w:val="28"/>
              </w:rPr>
              <w:t>Typizace HLA I. A II. Třídy metodou PCR (PCR SSP, nebo PCR SSO)</w:t>
            </w:r>
          </w:p>
        </w:tc>
        <w:tc>
          <w:tcPr>
            <w:tcW w:w="2136" w:type="dxa"/>
          </w:tcPr>
          <w:p w14:paraId="38B5DAA1" w14:textId="77777777" w:rsidR="00B05393" w:rsidRPr="00435920" w:rsidRDefault="00B05393" w:rsidP="00B05393">
            <w:pPr>
              <w:rPr>
                <w:sz w:val="28"/>
                <w:szCs w:val="28"/>
              </w:rPr>
            </w:pPr>
            <w:r>
              <w:rPr>
                <w:sz w:val="28"/>
                <w:szCs w:val="28"/>
              </w:rPr>
              <w:t>Nesrážlivá krev  / K</w:t>
            </w:r>
            <w:r w:rsidRPr="00B507EA">
              <w:rPr>
                <w:sz w:val="28"/>
                <w:szCs w:val="28"/>
                <w:vertAlign w:val="subscript"/>
              </w:rPr>
              <w:t>3</w:t>
            </w:r>
            <w:r>
              <w:rPr>
                <w:sz w:val="28"/>
                <w:szCs w:val="28"/>
              </w:rPr>
              <w:t>EDTA</w:t>
            </w:r>
          </w:p>
        </w:tc>
        <w:tc>
          <w:tcPr>
            <w:tcW w:w="4395" w:type="dxa"/>
          </w:tcPr>
          <w:p w14:paraId="339135F5" w14:textId="77777777" w:rsidR="00B05393" w:rsidRDefault="00B05393" w:rsidP="00B05393">
            <w:pPr>
              <w:rPr>
                <w:sz w:val="28"/>
                <w:szCs w:val="28"/>
              </w:rPr>
            </w:pPr>
            <w:r>
              <w:rPr>
                <w:sz w:val="28"/>
                <w:szCs w:val="28"/>
              </w:rPr>
              <w:t>Do 12 hodin při teplotě 18 - 25</w:t>
            </w:r>
            <w:r w:rsidRPr="00BA7158">
              <w:rPr>
                <w:sz w:val="28"/>
                <w:szCs w:val="28"/>
                <w:vertAlign w:val="superscript"/>
              </w:rPr>
              <w:t>o</w:t>
            </w:r>
            <w:r w:rsidRPr="00BA7158">
              <w:rPr>
                <w:sz w:val="28"/>
                <w:szCs w:val="28"/>
              </w:rPr>
              <w:t>C</w:t>
            </w:r>
          </w:p>
          <w:p w14:paraId="64CFC388" w14:textId="77777777" w:rsidR="00B05393" w:rsidRPr="00BA7158" w:rsidRDefault="00B05393" w:rsidP="00B05393">
            <w:pPr>
              <w:rPr>
                <w:sz w:val="28"/>
                <w:szCs w:val="28"/>
              </w:rPr>
            </w:pPr>
            <w:r>
              <w:rPr>
                <w:sz w:val="28"/>
                <w:szCs w:val="28"/>
              </w:rPr>
              <w:t>Do 7 dní při teplotě 2 - 8</w:t>
            </w:r>
            <w:r w:rsidRPr="00BA7158">
              <w:rPr>
                <w:sz w:val="28"/>
                <w:szCs w:val="28"/>
                <w:vertAlign w:val="superscript"/>
              </w:rPr>
              <w:t xml:space="preserve"> o</w:t>
            </w:r>
            <w:r w:rsidRPr="00BA7158">
              <w:rPr>
                <w:sz w:val="28"/>
                <w:szCs w:val="28"/>
              </w:rPr>
              <w:t>C</w:t>
            </w:r>
          </w:p>
        </w:tc>
      </w:tr>
    </w:tbl>
    <w:p w14:paraId="0F7D11F3" w14:textId="77777777" w:rsidR="000E500D" w:rsidRPr="000E500D" w:rsidRDefault="000E500D" w:rsidP="000E500D"/>
    <w:p w14:paraId="3DC0CAD1" w14:textId="77777777" w:rsidR="00877009" w:rsidRDefault="00877009"/>
    <w:tbl>
      <w:tblPr>
        <w:tblW w:w="11098" w:type="dxa"/>
        <w:tblInd w:w="40" w:type="dxa"/>
        <w:tblLayout w:type="fixed"/>
        <w:tblCellMar>
          <w:left w:w="40" w:type="dxa"/>
          <w:right w:w="40" w:type="dxa"/>
        </w:tblCellMar>
        <w:tblLook w:val="0000" w:firstRow="0" w:lastRow="0" w:firstColumn="0" w:lastColumn="0" w:noHBand="0" w:noVBand="0"/>
      </w:tblPr>
      <w:tblGrid>
        <w:gridCol w:w="4567"/>
        <w:gridCol w:w="1672"/>
        <w:gridCol w:w="4859"/>
      </w:tblGrid>
      <w:tr w:rsidR="000D30E0" w14:paraId="1BAF399B" w14:textId="77777777" w:rsidTr="002840C1">
        <w:tc>
          <w:tcPr>
            <w:tcW w:w="4567" w:type="dxa"/>
            <w:tcBorders>
              <w:top w:val="nil"/>
              <w:left w:val="nil"/>
              <w:bottom w:val="nil"/>
              <w:right w:val="nil"/>
            </w:tcBorders>
          </w:tcPr>
          <w:p w14:paraId="6F43BF7F" w14:textId="43642F96" w:rsidR="000D30E0" w:rsidRDefault="000D30E0">
            <w:pPr>
              <w:autoSpaceDE w:val="0"/>
              <w:autoSpaceDN w:val="0"/>
              <w:adjustRightInd w:val="0"/>
              <w:spacing w:line="240" w:lineRule="atLeast"/>
              <w:ind w:left="108" w:right="108"/>
              <w:rPr>
                <w:rFonts w:ascii="Helv" w:hAnsi="Helv" w:cs="Helv"/>
                <w:b/>
                <w:bCs/>
                <w:color w:val="000000"/>
                <w:sz w:val="28"/>
                <w:szCs w:val="28"/>
              </w:rPr>
            </w:pPr>
          </w:p>
        </w:tc>
        <w:tc>
          <w:tcPr>
            <w:tcW w:w="1672" w:type="dxa"/>
            <w:tcBorders>
              <w:top w:val="nil"/>
              <w:left w:val="nil"/>
              <w:bottom w:val="nil"/>
              <w:right w:val="nil"/>
            </w:tcBorders>
          </w:tcPr>
          <w:p w14:paraId="151653AA" w14:textId="5C7659E9" w:rsidR="000D30E0" w:rsidRDefault="000D30E0">
            <w:pPr>
              <w:autoSpaceDE w:val="0"/>
              <w:autoSpaceDN w:val="0"/>
              <w:adjustRightInd w:val="0"/>
              <w:spacing w:line="240" w:lineRule="atLeast"/>
              <w:ind w:left="108" w:right="108"/>
              <w:rPr>
                <w:rFonts w:ascii="Helv" w:hAnsi="Helv" w:cs="Helv"/>
                <w:b/>
                <w:bCs/>
                <w:color w:val="000000"/>
                <w:sz w:val="28"/>
                <w:szCs w:val="28"/>
              </w:rPr>
            </w:pPr>
          </w:p>
        </w:tc>
        <w:tc>
          <w:tcPr>
            <w:tcW w:w="4859" w:type="dxa"/>
            <w:tcBorders>
              <w:top w:val="nil"/>
              <w:left w:val="nil"/>
              <w:bottom w:val="nil"/>
              <w:right w:val="nil"/>
            </w:tcBorders>
          </w:tcPr>
          <w:p w14:paraId="14946339" w14:textId="1189545E" w:rsidR="000D30E0" w:rsidRDefault="000D30E0">
            <w:pPr>
              <w:autoSpaceDE w:val="0"/>
              <w:autoSpaceDN w:val="0"/>
              <w:adjustRightInd w:val="0"/>
              <w:rPr>
                <w:rFonts w:ascii="Helv" w:hAnsi="Helv" w:cs="Helv"/>
                <w:b/>
                <w:bCs/>
                <w:color w:val="000000"/>
                <w:sz w:val="28"/>
                <w:szCs w:val="28"/>
              </w:rPr>
            </w:pPr>
          </w:p>
        </w:tc>
      </w:tr>
      <w:tr w:rsidR="00B05393" w14:paraId="39F60885" w14:textId="77777777" w:rsidTr="002840C1">
        <w:tc>
          <w:tcPr>
            <w:tcW w:w="4567" w:type="dxa"/>
            <w:tcBorders>
              <w:top w:val="nil"/>
              <w:left w:val="nil"/>
              <w:bottom w:val="nil"/>
              <w:right w:val="nil"/>
            </w:tcBorders>
          </w:tcPr>
          <w:p w14:paraId="1DA112BB" w14:textId="77777777" w:rsidR="00B05393" w:rsidRDefault="00B05393">
            <w:pPr>
              <w:autoSpaceDE w:val="0"/>
              <w:autoSpaceDN w:val="0"/>
              <w:adjustRightInd w:val="0"/>
              <w:spacing w:line="240" w:lineRule="atLeast"/>
              <w:ind w:left="108" w:right="108"/>
              <w:rPr>
                <w:rFonts w:ascii="Helv" w:hAnsi="Helv" w:cs="Helv"/>
                <w:b/>
                <w:bCs/>
                <w:color w:val="000000"/>
                <w:sz w:val="28"/>
                <w:szCs w:val="28"/>
              </w:rPr>
            </w:pPr>
          </w:p>
        </w:tc>
        <w:tc>
          <w:tcPr>
            <w:tcW w:w="1672" w:type="dxa"/>
            <w:tcBorders>
              <w:top w:val="nil"/>
              <w:left w:val="nil"/>
              <w:bottom w:val="nil"/>
              <w:right w:val="nil"/>
            </w:tcBorders>
          </w:tcPr>
          <w:p w14:paraId="4758637B" w14:textId="77777777" w:rsidR="00B05393" w:rsidRDefault="00B05393">
            <w:pPr>
              <w:autoSpaceDE w:val="0"/>
              <w:autoSpaceDN w:val="0"/>
              <w:adjustRightInd w:val="0"/>
              <w:spacing w:line="240" w:lineRule="atLeast"/>
              <w:ind w:left="108" w:right="108"/>
              <w:rPr>
                <w:rFonts w:ascii="Helv" w:hAnsi="Helv" w:cs="Helv"/>
                <w:b/>
                <w:bCs/>
                <w:color w:val="000000"/>
                <w:sz w:val="28"/>
                <w:szCs w:val="28"/>
              </w:rPr>
            </w:pPr>
          </w:p>
        </w:tc>
        <w:tc>
          <w:tcPr>
            <w:tcW w:w="4859" w:type="dxa"/>
            <w:tcBorders>
              <w:top w:val="nil"/>
              <w:left w:val="nil"/>
              <w:bottom w:val="nil"/>
              <w:right w:val="nil"/>
            </w:tcBorders>
          </w:tcPr>
          <w:p w14:paraId="24ED2D78" w14:textId="77777777" w:rsidR="00B05393" w:rsidRDefault="00B05393">
            <w:pPr>
              <w:autoSpaceDE w:val="0"/>
              <w:autoSpaceDN w:val="0"/>
              <w:adjustRightInd w:val="0"/>
              <w:rPr>
                <w:rFonts w:ascii="Helv" w:hAnsi="Helv" w:cs="Helv"/>
                <w:b/>
                <w:bCs/>
                <w:color w:val="000000"/>
                <w:sz w:val="28"/>
                <w:szCs w:val="28"/>
              </w:rPr>
            </w:pPr>
          </w:p>
        </w:tc>
      </w:tr>
      <w:tr w:rsidR="000D30E0" w14:paraId="7E7E8C4A" w14:textId="77777777" w:rsidTr="002840C1">
        <w:tc>
          <w:tcPr>
            <w:tcW w:w="4567" w:type="dxa"/>
            <w:tcBorders>
              <w:top w:val="nil"/>
              <w:left w:val="nil"/>
              <w:bottom w:val="nil"/>
              <w:right w:val="nil"/>
            </w:tcBorders>
          </w:tcPr>
          <w:p w14:paraId="6E2500DD" w14:textId="77A972A8" w:rsidR="002840C1" w:rsidRDefault="002840C1" w:rsidP="00B05393">
            <w:pPr>
              <w:autoSpaceDE w:val="0"/>
              <w:autoSpaceDN w:val="0"/>
              <w:adjustRightInd w:val="0"/>
              <w:spacing w:line="240" w:lineRule="atLeast"/>
              <w:ind w:left="108" w:right="108"/>
              <w:rPr>
                <w:rFonts w:ascii="Helv" w:hAnsi="Helv" w:cs="Helv"/>
                <w:b/>
                <w:bCs/>
                <w:color w:val="000000"/>
                <w:sz w:val="28"/>
                <w:szCs w:val="28"/>
              </w:rPr>
            </w:pPr>
          </w:p>
        </w:tc>
        <w:tc>
          <w:tcPr>
            <w:tcW w:w="1672" w:type="dxa"/>
            <w:tcBorders>
              <w:top w:val="nil"/>
              <w:left w:val="nil"/>
              <w:bottom w:val="nil"/>
              <w:right w:val="nil"/>
            </w:tcBorders>
          </w:tcPr>
          <w:p w14:paraId="1C9F1CD7" w14:textId="7FDDB659" w:rsidR="000D30E0" w:rsidRDefault="000D30E0">
            <w:pPr>
              <w:autoSpaceDE w:val="0"/>
              <w:autoSpaceDN w:val="0"/>
              <w:adjustRightInd w:val="0"/>
              <w:spacing w:line="240" w:lineRule="atLeast"/>
              <w:ind w:left="15" w:right="108"/>
              <w:rPr>
                <w:rFonts w:ascii="Helv" w:hAnsi="Helv" w:cs="Helv"/>
                <w:color w:val="000000"/>
                <w:sz w:val="24"/>
                <w:szCs w:val="24"/>
              </w:rPr>
            </w:pPr>
          </w:p>
        </w:tc>
        <w:tc>
          <w:tcPr>
            <w:tcW w:w="4859" w:type="dxa"/>
            <w:tcBorders>
              <w:top w:val="nil"/>
              <w:left w:val="nil"/>
              <w:bottom w:val="nil"/>
              <w:right w:val="nil"/>
            </w:tcBorders>
          </w:tcPr>
          <w:p w14:paraId="1F223601" w14:textId="1C262ECA" w:rsidR="000D30E0" w:rsidRDefault="000D30E0">
            <w:pPr>
              <w:autoSpaceDE w:val="0"/>
              <w:autoSpaceDN w:val="0"/>
              <w:adjustRightInd w:val="0"/>
              <w:rPr>
                <w:rFonts w:ascii="Helv" w:hAnsi="Helv" w:cs="Helv"/>
                <w:color w:val="000000"/>
                <w:sz w:val="28"/>
                <w:szCs w:val="28"/>
              </w:rPr>
            </w:pPr>
          </w:p>
        </w:tc>
      </w:tr>
      <w:tr w:rsidR="000D30E0" w14:paraId="55F7BBDA" w14:textId="77777777" w:rsidTr="004F7C1E">
        <w:tc>
          <w:tcPr>
            <w:tcW w:w="4567" w:type="dxa"/>
            <w:tcBorders>
              <w:top w:val="nil"/>
              <w:left w:val="nil"/>
              <w:bottom w:val="nil"/>
              <w:right w:val="nil"/>
            </w:tcBorders>
          </w:tcPr>
          <w:p w14:paraId="57D90178" w14:textId="128E68DD" w:rsidR="002840C1" w:rsidRDefault="002840C1" w:rsidP="00B05393">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3B1A4BE9" w14:textId="3F4699FE"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7ADEF206" w14:textId="3AA0A0D3" w:rsidR="000D30E0" w:rsidRDefault="000D30E0">
            <w:pPr>
              <w:autoSpaceDE w:val="0"/>
              <w:autoSpaceDN w:val="0"/>
              <w:adjustRightInd w:val="0"/>
              <w:rPr>
                <w:rFonts w:ascii="Helv" w:hAnsi="Helv" w:cs="Helv"/>
                <w:color w:val="000000"/>
                <w:sz w:val="28"/>
                <w:szCs w:val="28"/>
              </w:rPr>
            </w:pPr>
          </w:p>
        </w:tc>
      </w:tr>
      <w:tr w:rsidR="000D30E0" w14:paraId="5CE2A9CD" w14:textId="77777777" w:rsidTr="004F7C1E">
        <w:tc>
          <w:tcPr>
            <w:tcW w:w="4567" w:type="dxa"/>
            <w:tcBorders>
              <w:top w:val="nil"/>
              <w:left w:val="nil"/>
              <w:bottom w:val="nil"/>
              <w:right w:val="nil"/>
            </w:tcBorders>
          </w:tcPr>
          <w:p w14:paraId="1BEE74C9" w14:textId="53A252F2" w:rsidR="002840C1" w:rsidRDefault="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26030DA6" w14:textId="1380EA1F"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5E2F6FD8" w14:textId="7C59939D" w:rsidR="000D30E0" w:rsidRDefault="000D30E0">
            <w:pPr>
              <w:autoSpaceDE w:val="0"/>
              <w:autoSpaceDN w:val="0"/>
              <w:adjustRightInd w:val="0"/>
              <w:rPr>
                <w:rFonts w:ascii="Helv" w:hAnsi="Helv" w:cs="Helv"/>
                <w:color w:val="000000"/>
                <w:sz w:val="28"/>
                <w:szCs w:val="28"/>
              </w:rPr>
            </w:pPr>
          </w:p>
        </w:tc>
      </w:tr>
      <w:tr w:rsidR="000D30E0" w14:paraId="1E6B3A61" w14:textId="77777777" w:rsidTr="004F7C1E">
        <w:tc>
          <w:tcPr>
            <w:tcW w:w="4567" w:type="dxa"/>
            <w:tcBorders>
              <w:top w:val="nil"/>
              <w:left w:val="nil"/>
              <w:bottom w:val="nil"/>
              <w:right w:val="nil"/>
            </w:tcBorders>
          </w:tcPr>
          <w:p w14:paraId="7E9912BB" w14:textId="6C8BC659" w:rsidR="000D30E0" w:rsidRDefault="000D30E0">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51709A66" w14:textId="74B34FA3"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67E02EAB" w14:textId="1554E3C9" w:rsidR="000D30E0" w:rsidRDefault="000D30E0">
            <w:pPr>
              <w:autoSpaceDE w:val="0"/>
              <w:autoSpaceDN w:val="0"/>
              <w:adjustRightInd w:val="0"/>
              <w:rPr>
                <w:rFonts w:ascii="Helv" w:hAnsi="Helv" w:cs="Helv"/>
                <w:color w:val="000000"/>
                <w:sz w:val="28"/>
                <w:szCs w:val="28"/>
              </w:rPr>
            </w:pPr>
          </w:p>
        </w:tc>
      </w:tr>
      <w:tr w:rsidR="000D30E0" w14:paraId="1C8A57BF" w14:textId="77777777" w:rsidTr="004F7C1E">
        <w:tc>
          <w:tcPr>
            <w:tcW w:w="4567" w:type="dxa"/>
            <w:tcBorders>
              <w:top w:val="nil"/>
              <w:left w:val="nil"/>
              <w:bottom w:val="nil"/>
              <w:right w:val="nil"/>
            </w:tcBorders>
          </w:tcPr>
          <w:p w14:paraId="512B51D3" w14:textId="6939C618" w:rsidR="002840C1" w:rsidRDefault="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05EEE798" w14:textId="453793B5" w:rsidR="000D30E0" w:rsidRDefault="000D30E0">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393760D3" w14:textId="772AEF9F" w:rsidR="000D30E0" w:rsidRDefault="000D30E0">
            <w:pPr>
              <w:autoSpaceDE w:val="0"/>
              <w:autoSpaceDN w:val="0"/>
              <w:adjustRightInd w:val="0"/>
              <w:rPr>
                <w:rFonts w:ascii="Helv" w:hAnsi="Helv" w:cs="Helv"/>
                <w:color w:val="000000"/>
                <w:sz w:val="28"/>
                <w:szCs w:val="28"/>
              </w:rPr>
            </w:pPr>
          </w:p>
        </w:tc>
      </w:tr>
      <w:tr w:rsidR="004F7C1E" w14:paraId="7358ECE0" w14:textId="77777777" w:rsidTr="004F7C1E">
        <w:tc>
          <w:tcPr>
            <w:tcW w:w="4567" w:type="dxa"/>
            <w:tcBorders>
              <w:top w:val="nil"/>
              <w:left w:val="nil"/>
              <w:bottom w:val="nil"/>
              <w:right w:val="nil"/>
            </w:tcBorders>
          </w:tcPr>
          <w:p w14:paraId="0254ECBE" w14:textId="5C4B7961" w:rsidR="004F7C1E" w:rsidRDefault="004F7C1E">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0F0AEAE6" w14:textId="6424367E" w:rsidR="004F7C1E" w:rsidRDefault="004F7C1E">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30E24409" w14:textId="68717862" w:rsidR="004F7C1E" w:rsidRDefault="004F7C1E">
            <w:pPr>
              <w:autoSpaceDE w:val="0"/>
              <w:autoSpaceDN w:val="0"/>
              <w:adjustRightInd w:val="0"/>
              <w:rPr>
                <w:rFonts w:ascii="Helv" w:hAnsi="Helv" w:cs="Helv"/>
                <w:color w:val="000000"/>
                <w:sz w:val="28"/>
                <w:szCs w:val="28"/>
              </w:rPr>
            </w:pPr>
          </w:p>
        </w:tc>
      </w:tr>
      <w:tr w:rsidR="004F7C1E" w14:paraId="6B78E9EC" w14:textId="77777777" w:rsidTr="004F7C1E">
        <w:tc>
          <w:tcPr>
            <w:tcW w:w="4567" w:type="dxa"/>
            <w:tcBorders>
              <w:top w:val="nil"/>
              <w:left w:val="nil"/>
              <w:bottom w:val="nil"/>
              <w:right w:val="nil"/>
            </w:tcBorders>
          </w:tcPr>
          <w:p w14:paraId="2E538784" w14:textId="3A0C64A9" w:rsidR="004F7C1E" w:rsidRDefault="004F7C1E" w:rsidP="00B05393">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55829EA1" w14:textId="7FE933C8" w:rsidR="004F7C1E" w:rsidRDefault="004F7C1E">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0F0C71DD" w14:textId="567C76DF" w:rsidR="004F7C1E" w:rsidRDefault="004F7C1E">
            <w:pPr>
              <w:autoSpaceDE w:val="0"/>
              <w:autoSpaceDN w:val="0"/>
              <w:adjustRightInd w:val="0"/>
              <w:rPr>
                <w:rFonts w:ascii="Helv" w:hAnsi="Helv" w:cs="Helv"/>
                <w:color w:val="000000"/>
                <w:sz w:val="28"/>
                <w:szCs w:val="28"/>
              </w:rPr>
            </w:pPr>
          </w:p>
        </w:tc>
      </w:tr>
      <w:tr w:rsidR="004F7C1E" w14:paraId="4B6664C5" w14:textId="77777777" w:rsidTr="004F7C1E">
        <w:tc>
          <w:tcPr>
            <w:tcW w:w="4567" w:type="dxa"/>
            <w:tcBorders>
              <w:top w:val="nil"/>
              <w:left w:val="nil"/>
              <w:bottom w:val="nil"/>
              <w:right w:val="nil"/>
            </w:tcBorders>
          </w:tcPr>
          <w:p w14:paraId="18B2FD3F" w14:textId="68063E7B" w:rsidR="004F7C1E" w:rsidRDefault="004F7C1E" w:rsidP="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25AA0CC4" w14:textId="7242216B" w:rsidR="004F7C1E" w:rsidRDefault="004F7C1E">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07B87B7F" w14:textId="6CED9A37" w:rsidR="004F7C1E" w:rsidRDefault="004F7C1E">
            <w:pPr>
              <w:autoSpaceDE w:val="0"/>
              <w:autoSpaceDN w:val="0"/>
              <w:adjustRightInd w:val="0"/>
              <w:rPr>
                <w:rFonts w:ascii="Helv" w:hAnsi="Helv" w:cs="Helv"/>
                <w:color w:val="000000"/>
                <w:sz w:val="28"/>
                <w:szCs w:val="28"/>
              </w:rPr>
            </w:pPr>
          </w:p>
        </w:tc>
      </w:tr>
      <w:tr w:rsidR="004F7C1E" w14:paraId="260591A7" w14:textId="77777777" w:rsidTr="004F7C1E">
        <w:tc>
          <w:tcPr>
            <w:tcW w:w="4567" w:type="dxa"/>
            <w:tcBorders>
              <w:top w:val="nil"/>
              <w:left w:val="nil"/>
              <w:bottom w:val="nil"/>
              <w:right w:val="nil"/>
            </w:tcBorders>
          </w:tcPr>
          <w:p w14:paraId="28A2E7AC" w14:textId="69E325AE" w:rsidR="004F7C1E" w:rsidRDefault="004F7C1E">
            <w:pPr>
              <w:autoSpaceDE w:val="0"/>
              <w:autoSpaceDN w:val="0"/>
              <w:adjustRightInd w:val="0"/>
              <w:spacing w:line="240" w:lineRule="atLeast"/>
              <w:ind w:left="993"/>
              <w:rPr>
                <w:rFonts w:ascii="Helv" w:hAnsi="Helv" w:cs="Helv"/>
                <w:color w:val="000000"/>
                <w:sz w:val="20"/>
                <w:szCs w:val="20"/>
              </w:rPr>
            </w:pPr>
          </w:p>
        </w:tc>
        <w:tc>
          <w:tcPr>
            <w:tcW w:w="1672" w:type="dxa"/>
            <w:tcBorders>
              <w:top w:val="nil"/>
              <w:left w:val="nil"/>
              <w:bottom w:val="nil"/>
              <w:right w:val="nil"/>
            </w:tcBorders>
          </w:tcPr>
          <w:p w14:paraId="0C9E88DB" w14:textId="04AFE04E" w:rsidR="004F7C1E" w:rsidRDefault="004F7C1E">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38F4E518" w14:textId="6B465821" w:rsidR="004F7C1E" w:rsidRDefault="004F7C1E">
            <w:pPr>
              <w:autoSpaceDE w:val="0"/>
              <w:autoSpaceDN w:val="0"/>
              <w:adjustRightInd w:val="0"/>
              <w:rPr>
                <w:rFonts w:ascii="Helv" w:hAnsi="Helv" w:cs="Helv"/>
                <w:color w:val="000000"/>
                <w:sz w:val="28"/>
                <w:szCs w:val="28"/>
              </w:rPr>
            </w:pPr>
          </w:p>
        </w:tc>
      </w:tr>
      <w:tr w:rsidR="004F7C1E" w14:paraId="60F44E41" w14:textId="77777777" w:rsidTr="004F7C1E">
        <w:tc>
          <w:tcPr>
            <w:tcW w:w="4567" w:type="dxa"/>
            <w:tcBorders>
              <w:top w:val="nil"/>
              <w:left w:val="nil"/>
              <w:bottom w:val="nil"/>
              <w:right w:val="nil"/>
            </w:tcBorders>
          </w:tcPr>
          <w:p w14:paraId="3EB17588" w14:textId="1CF88672" w:rsidR="004F7C1E" w:rsidRDefault="004F7C1E" w:rsidP="004F7C1E">
            <w:pPr>
              <w:autoSpaceDE w:val="0"/>
              <w:autoSpaceDN w:val="0"/>
              <w:adjustRightInd w:val="0"/>
              <w:spacing w:line="240" w:lineRule="atLeast"/>
              <w:rPr>
                <w:rFonts w:ascii="Helv" w:hAnsi="Helv" w:cs="Helv"/>
                <w:b/>
                <w:bCs/>
                <w:color w:val="000000"/>
                <w:sz w:val="28"/>
                <w:szCs w:val="28"/>
              </w:rPr>
            </w:pPr>
          </w:p>
        </w:tc>
        <w:tc>
          <w:tcPr>
            <w:tcW w:w="1672" w:type="dxa"/>
            <w:tcBorders>
              <w:top w:val="nil"/>
              <w:left w:val="nil"/>
              <w:bottom w:val="nil"/>
              <w:right w:val="nil"/>
            </w:tcBorders>
          </w:tcPr>
          <w:p w14:paraId="38F6AF49" w14:textId="34681816" w:rsidR="004F7C1E" w:rsidRDefault="004F7C1E">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6AAF44EE" w14:textId="4A297B32" w:rsidR="004F7C1E" w:rsidRDefault="004F7C1E">
            <w:pPr>
              <w:autoSpaceDE w:val="0"/>
              <w:autoSpaceDN w:val="0"/>
              <w:adjustRightInd w:val="0"/>
              <w:rPr>
                <w:rFonts w:ascii="Helv" w:hAnsi="Helv" w:cs="Helv"/>
                <w:color w:val="000000"/>
                <w:sz w:val="28"/>
                <w:szCs w:val="28"/>
              </w:rPr>
            </w:pPr>
          </w:p>
        </w:tc>
      </w:tr>
      <w:tr w:rsidR="004F7C1E" w14:paraId="0893BFC1" w14:textId="77777777" w:rsidTr="004F7C1E">
        <w:tc>
          <w:tcPr>
            <w:tcW w:w="4567" w:type="dxa"/>
            <w:tcBorders>
              <w:top w:val="nil"/>
              <w:left w:val="nil"/>
              <w:bottom w:val="nil"/>
              <w:right w:val="nil"/>
            </w:tcBorders>
          </w:tcPr>
          <w:p w14:paraId="176AEDC1" w14:textId="40BAF672" w:rsidR="004F7C1E" w:rsidRDefault="004F7C1E" w:rsidP="002840C1">
            <w:pPr>
              <w:autoSpaceDE w:val="0"/>
              <w:autoSpaceDN w:val="0"/>
              <w:adjustRightInd w:val="0"/>
              <w:spacing w:line="240" w:lineRule="atLeast"/>
              <w:ind w:left="993"/>
              <w:rPr>
                <w:rFonts w:ascii="Helv" w:hAnsi="Helv" w:cs="Helv"/>
                <w:b/>
                <w:bCs/>
                <w:color w:val="000000"/>
                <w:sz w:val="28"/>
                <w:szCs w:val="28"/>
              </w:rPr>
            </w:pPr>
          </w:p>
        </w:tc>
        <w:tc>
          <w:tcPr>
            <w:tcW w:w="1672" w:type="dxa"/>
            <w:tcBorders>
              <w:top w:val="nil"/>
              <w:left w:val="nil"/>
              <w:bottom w:val="nil"/>
              <w:right w:val="nil"/>
            </w:tcBorders>
          </w:tcPr>
          <w:p w14:paraId="7C2FCC4B" w14:textId="637894D9" w:rsidR="004F7C1E" w:rsidRDefault="004F7C1E">
            <w:pPr>
              <w:autoSpaceDE w:val="0"/>
              <w:autoSpaceDN w:val="0"/>
              <w:adjustRightInd w:val="0"/>
              <w:spacing w:line="240" w:lineRule="atLeast"/>
              <w:ind w:left="15"/>
              <w:rPr>
                <w:rFonts w:ascii="Helv" w:hAnsi="Helv" w:cs="Helv"/>
                <w:color w:val="000000"/>
                <w:sz w:val="24"/>
                <w:szCs w:val="24"/>
              </w:rPr>
            </w:pPr>
          </w:p>
        </w:tc>
        <w:tc>
          <w:tcPr>
            <w:tcW w:w="4859" w:type="dxa"/>
            <w:tcBorders>
              <w:top w:val="nil"/>
              <w:left w:val="nil"/>
              <w:bottom w:val="nil"/>
              <w:right w:val="nil"/>
            </w:tcBorders>
          </w:tcPr>
          <w:p w14:paraId="50BD4884" w14:textId="3E2318BB" w:rsidR="004F7C1E" w:rsidRDefault="004F7C1E">
            <w:pPr>
              <w:autoSpaceDE w:val="0"/>
              <w:autoSpaceDN w:val="0"/>
              <w:adjustRightInd w:val="0"/>
              <w:rPr>
                <w:rFonts w:ascii="Helv" w:hAnsi="Helv" w:cs="Helv"/>
                <w:color w:val="000000"/>
                <w:sz w:val="28"/>
                <w:szCs w:val="28"/>
              </w:rPr>
            </w:pPr>
          </w:p>
        </w:tc>
      </w:tr>
    </w:tbl>
    <w:p w14:paraId="6EF3508A" w14:textId="398F96C5"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 xml:space="preserve">Pokud klinická pracoviště požadují doručení biologického materiálu do mimobrněnských laboratoří (nejčastěji do Prahy) prostřednictvím dopravy FN Brno, může </w:t>
      </w:r>
      <w:r w:rsidRPr="004D55AE">
        <w:rPr>
          <w:rFonts w:ascii="Arial" w:hAnsi="Arial" w:cs="Arial"/>
          <w:szCs w:val="20"/>
          <w:u w:val="single"/>
        </w:rPr>
        <w:t>ODHB – biochemická laboratoř</w:t>
      </w:r>
      <w:r w:rsidRPr="004D55AE">
        <w:rPr>
          <w:rFonts w:ascii="Arial" w:hAnsi="Arial" w:cs="Arial"/>
          <w:szCs w:val="20"/>
        </w:rPr>
        <w:t xml:space="preserve"> zajistit úpravu a uložení biologického materiálu do doby transportu. FN Brno zajišťuje dopravu do pražských pracovišť</w:t>
      </w:r>
      <w:r w:rsidR="00B503CB">
        <w:rPr>
          <w:rFonts w:ascii="Arial" w:hAnsi="Arial" w:cs="Arial"/>
          <w:szCs w:val="20"/>
        </w:rPr>
        <w:t xml:space="preserve"> z PBM</w:t>
      </w:r>
      <w:r w:rsidRPr="004D55AE">
        <w:rPr>
          <w:rFonts w:ascii="Arial" w:hAnsi="Arial" w:cs="Arial"/>
          <w:szCs w:val="20"/>
        </w:rPr>
        <w:t xml:space="preserve"> 1x týdně, obvykle ve čtvrtek, v době prázdnin pak 1x za 14 dní.</w:t>
      </w:r>
    </w:p>
    <w:p w14:paraId="0765ACA8" w14:textId="5EA30CA5"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Požadující pracoviště odpovídá za správný odběr a zacházení se vzorkem do doby doručení</w:t>
      </w:r>
      <w:r w:rsidR="00B503CB">
        <w:rPr>
          <w:rFonts w:ascii="Arial" w:hAnsi="Arial" w:cs="Arial"/>
          <w:szCs w:val="20"/>
        </w:rPr>
        <w:t>.</w:t>
      </w:r>
      <w:r w:rsidRPr="004D55AE">
        <w:rPr>
          <w:rFonts w:ascii="Arial" w:hAnsi="Arial" w:cs="Arial"/>
          <w:szCs w:val="20"/>
        </w:rPr>
        <w:t xml:space="preserve"> </w:t>
      </w:r>
    </w:p>
    <w:p w14:paraId="629D5982" w14:textId="77777777"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 xml:space="preserve">Každý materiál musí být opatřen aktuální žádankou příslušného pracoviště/laboratoře, na kterém má být materiál vyšetřen. Žádanka musí být řádně vyplněná a musí obsahovat přesnou adresu, na kterou je třeba materiál doručit. </w:t>
      </w:r>
    </w:p>
    <w:p w14:paraId="497FBE12" w14:textId="22463C60"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Pokud není na žádance uvedeno jinak, zpracovává ODHB – biochemická laboratoř dodaný biologický materiál standardním způsobem, tj. srážlivá či nesrážlivá krev je centrifugována 10 minut při 4000 otáčkách, poté je sérum či plazma staženo a zamraženo na minimálně -20°C. Dodaná moč je rovněž standardně zamrazována na minimálně -20°C.</w:t>
      </w:r>
    </w:p>
    <w:p w14:paraId="44AB9D51" w14:textId="77777777" w:rsidR="00961AF2" w:rsidRPr="004D55AE" w:rsidRDefault="00961AF2" w:rsidP="00961AF2">
      <w:pPr>
        <w:autoSpaceDE w:val="0"/>
        <w:autoSpaceDN w:val="0"/>
        <w:adjustRightInd w:val="0"/>
        <w:spacing w:after="240" w:line="240" w:lineRule="atLeast"/>
        <w:jc w:val="both"/>
        <w:rPr>
          <w:rFonts w:ascii="Arial" w:hAnsi="Arial" w:cs="Arial"/>
          <w:szCs w:val="20"/>
        </w:rPr>
      </w:pPr>
      <w:r w:rsidRPr="004D55AE">
        <w:rPr>
          <w:rFonts w:ascii="Arial" w:hAnsi="Arial" w:cs="Arial"/>
          <w:szCs w:val="20"/>
        </w:rPr>
        <w:t>Jsou-li na zpracování, uložení či následný transport biologického materiálu jakékoliv speciální požadavky, musí být jasně vyznačeny žadatelem o vyšetření na žádance.</w:t>
      </w:r>
    </w:p>
    <w:p w14:paraId="06BF1208" w14:textId="77777777" w:rsidR="00961AF2" w:rsidRPr="004D55AE" w:rsidRDefault="00961AF2" w:rsidP="00961AF2">
      <w:pPr>
        <w:jc w:val="both"/>
        <w:rPr>
          <w:rFonts w:ascii="Arial" w:hAnsi="Arial" w:cs="Arial"/>
          <w:szCs w:val="20"/>
        </w:rPr>
      </w:pPr>
      <w:r w:rsidRPr="004D55AE">
        <w:rPr>
          <w:rFonts w:ascii="Arial" w:hAnsi="Arial" w:cs="Arial"/>
          <w:szCs w:val="20"/>
        </w:rPr>
        <w:t>Veškeré informace stran preanalytických požadavků k vyšetřením včetně aktuálních žádanek jsou dostupné na webových stránkách příslušných pracovišť.</w:t>
      </w:r>
    </w:p>
    <w:p w14:paraId="7E6E77B5" w14:textId="77777777" w:rsidR="00961AF2" w:rsidRDefault="00961AF2" w:rsidP="002E0860">
      <w:pPr>
        <w:pStyle w:val="Nadpis1"/>
        <w:rPr>
          <w:rFonts w:ascii="Arial" w:hAnsi="Arial" w:cs="Arial"/>
          <w:b/>
          <w:color w:val="auto"/>
        </w:rPr>
      </w:pPr>
    </w:p>
    <w:p w14:paraId="0FAA27EC" w14:textId="77777777" w:rsidR="004F7C1E" w:rsidRDefault="004F7C1E" w:rsidP="004F7C1E">
      <w:pPr>
        <w:rPr>
          <w:lang w:eastAsia="en-US"/>
        </w:rPr>
      </w:pPr>
    </w:p>
    <w:p w14:paraId="0DCA45E1" w14:textId="77777777" w:rsidR="004F7C1E" w:rsidRDefault="004F7C1E" w:rsidP="004F7C1E">
      <w:pPr>
        <w:rPr>
          <w:lang w:eastAsia="en-US"/>
        </w:rPr>
      </w:pPr>
    </w:p>
    <w:p w14:paraId="23E7849C" w14:textId="77777777" w:rsidR="004F7C1E" w:rsidRDefault="004F7C1E" w:rsidP="004F7C1E">
      <w:pPr>
        <w:rPr>
          <w:lang w:eastAsia="en-US"/>
        </w:rPr>
      </w:pPr>
    </w:p>
    <w:p w14:paraId="03D70D2C" w14:textId="77777777" w:rsidR="004F7C1E" w:rsidRPr="004F7C1E" w:rsidRDefault="004F7C1E" w:rsidP="004F7C1E">
      <w:pPr>
        <w:rPr>
          <w:lang w:eastAsia="en-US"/>
        </w:rPr>
      </w:pPr>
    </w:p>
    <w:p w14:paraId="22548AFA" w14:textId="50CA5D69" w:rsidR="00477467" w:rsidRPr="002E0860" w:rsidRDefault="002A2FFA" w:rsidP="002E0860">
      <w:pPr>
        <w:pStyle w:val="Nadpis1"/>
        <w:rPr>
          <w:rFonts w:ascii="Arial" w:hAnsi="Arial" w:cs="Arial"/>
          <w:b/>
          <w:color w:val="auto"/>
        </w:rPr>
      </w:pPr>
      <w:bookmarkStart w:id="48" w:name="_Toc136331420"/>
      <w:r w:rsidRPr="002E0860">
        <w:rPr>
          <w:rFonts w:ascii="Arial" w:hAnsi="Arial" w:cs="Arial"/>
          <w:b/>
          <w:color w:val="auto"/>
        </w:rPr>
        <w:t xml:space="preserve">D </w:t>
      </w:r>
      <w:r w:rsidR="00681857" w:rsidRPr="002E0860">
        <w:rPr>
          <w:rFonts w:ascii="Arial" w:hAnsi="Arial" w:cs="Arial"/>
          <w:b/>
          <w:color w:val="auto"/>
        </w:rPr>
        <w:t>– PREANALYTICKÉ PROCESY V LABORATOŘI</w:t>
      </w:r>
      <w:bookmarkEnd w:id="48"/>
    </w:p>
    <w:p w14:paraId="50356558" w14:textId="77777777" w:rsidR="00681857" w:rsidRDefault="00681857"/>
    <w:p w14:paraId="4B95D4CB" w14:textId="4E116010" w:rsidR="00681857" w:rsidRPr="002E0860" w:rsidRDefault="00681857" w:rsidP="002E0860">
      <w:pPr>
        <w:pStyle w:val="Nadpis2"/>
        <w:rPr>
          <w:rFonts w:ascii="Arial" w:hAnsi="Arial" w:cs="Arial"/>
          <w:color w:val="auto"/>
        </w:rPr>
      </w:pPr>
      <w:bookmarkStart w:id="49" w:name="_Toc136331421"/>
      <w:r w:rsidRPr="002E0860">
        <w:rPr>
          <w:rFonts w:ascii="Arial" w:hAnsi="Arial" w:cs="Arial"/>
          <w:color w:val="auto"/>
        </w:rPr>
        <w:t>D.01  Příjem žádanek a biologického materiálu</w:t>
      </w:r>
      <w:bookmarkEnd w:id="49"/>
    </w:p>
    <w:p w14:paraId="2454AF62" w14:textId="77777777" w:rsidR="005009E5" w:rsidRDefault="005009E5" w:rsidP="005009E5">
      <w:pPr>
        <w:spacing w:line="252" w:lineRule="exact"/>
        <w:rPr>
          <w:sz w:val="24"/>
          <w:szCs w:val="24"/>
        </w:rPr>
      </w:pPr>
    </w:p>
    <w:p w14:paraId="7E982F83" w14:textId="77777777" w:rsidR="005009E5" w:rsidRDefault="005009E5" w:rsidP="005009E5">
      <w:pPr>
        <w:spacing w:line="200" w:lineRule="exact"/>
        <w:rPr>
          <w:sz w:val="24"/>
          <w:szCs w:val="24"/>
        </w:rPr>
      </w:pPr>
    </w:p>
    <w:p w14:paraId="2F63B76A" w14:textId="77777777" w:rsidR="005009E5" w:rsidRDefault="005009E5" w:rsidP="005009E5">
      <w:pPr>
        <w:spacing w:line="365" w:lineRule="exact"/>
        <w:rPr>
          <w:sz w:val="24"/>
          <w:szCs w:val="24"/>
        </w:rPr>
      </w:pPr>
    </w:p>
    <w:p w14:paraId="1F803D0B" w14:textId="5F1510FC" w:rsidR="005009E5" w:rsidRDefault="005009E5" w:rsidP="005009E5">
      <w:pPr>
        <w:spacing w:line="241" w:lineRule="auto"/>
        <w:ind w:right="60"/>
        <w:jc w:val="both"/>
        <w:rPr>
          <w:sz w:val="20"/>
          <w:szCs w:val="20"/>
        </w:rPr>
      </w:pPr>
      <w:r>
        <w:rPr>
          <w:rFonts w:ascii="Arial" w:eastAsia="Arial" w:hAnsi="Arial" w:cs="Arial"/>
        </w:rPr>
        <w:t>Do laboratoře ODH</w:t>
      </w:r>
      <w:r w:rsidR="001C4C8B">
        <w:rPr>
          <w:rFonts w:ascii="Arial" w:eastAsia="Arial" w:hAnsi="Arial" w:cs="Arial"/>
        </w:rPr>
        <w:t>B</w:t>
      </w:r>
      <w:r>
        <w:rPr>
          <w:rFonts w:ascii="Arial" w:eastAsia="Arial" w:hAnsi="Arial" w:cs="Arial"/>
        </w:rPr>
        <w:t xml:space="preserve"> je přijat pouze vzorek určený ke zpracování na laboratoři ODH</w:t>
      </w:r>
      <w:r w:rsidR="001C4C8B">
        <w:rPr>
          <w:rFonts w:ascii="Arial" w:eastAsia="Arial" w:hAnsi="Arial" w:cs="Arial"/>
        </w:rPr>
        <w:t>B</w:t>
      </w:r>
      <w:r>
        <w:rPr>
          <w:rFonts w:ascii="Arial" w:eastAsia="Arial" w:hAnsi="Arial" w:cs="Arial"/>
        </w:rPr>
        <w:t>, musí být správně odebraný, viditelně nepoškozený, nepotřísněný a správně identifikovaný v souladu se správně vyplněnou a nepotřísněnou dodanou žádankou.</w:t>
      </w:r>
    </w:p>
    <w:p w14:paraId="15B2992E" w14:textId="77777777" w:rsidR="005009E5" w:rsidRDefault="005009E5" w:rsidP="005009E5">
      <w:pPr>
        <w:spacing w:line="255" w:lineRule="exact"/>
        <w:rPr>
          <w:sz w:val="24"/>
          <w:szCs w:val="24"/>
        </w:rPr>
      </w:pPr>
    </w:p>
    <w:p w14:paraId="7FAB2671" w14:textId="1710B32A" w:rsidR="005009E5" w:rsidRDefault="005009E5" w:rsidP="005009E5">
      <w:pPr>
        <w:rPr>
          <w:sz w:val="20"/>
          <w:szCs w:val="20"/>
        </w:rPr>
      </w:pPr>
      <w:r>
        <w:rPr>
          <w:rFonts w:ascii="Arial" w:eastAsia="Arial" w:hAnsi="Arial" w:cs="Arial"/>
        </w:rPr>
        <w:t>Nezbytnou identifikaci biologického materiálu tvoří nejméně štítek obsahující:</w:t>
      </w:r>
    </w:p>
    <w:p w14:paraId="63EEA7BF" w14:textId="77777777" w:rsidR="005009E5" w:rsidRDefault="005009E5" w:rsidP="005009E5">
      <w:pPr>
        <w:spacing w:line="1" w:lineRule="exact"/>
        <w:rPr>
          <w:sz w:val="24"/>
          <w:szCs w:val="24"/>
        </w:rPr>
      </w:pPr>
    </w:p>
    <w:p w14:paraId="55A63D67" w14:textId="77777777" w:rsidR="005009E5" w:rsidRDefault="005009E5" w:rsidP="0041390F">
      <w:pPr>
        <w:numPr>
          <w:ilvl w:val="0"/>
          <w:numId w:val="3"/>
        </w:numPr>
        <w:tabs>
          <w:tab w:val="left" w:pos="780"/>
        </w:tabs>
        <w:ind w:left="780" w:hanging="780"/>
        <w:rPr>
          <w:rFonts w:ascii="Arial" w:eastAsia="Arial" w:hAnsi="Arial" w:cs="Arial"/>
        </w:rPr>
      </w:pPr>
      <w:r>
        <w:rPr>
          <w:rFonts w:ascii="Arial" w:eastAsia="Arial" w:hAnsi="Arial" w:cs="Arial"/>
        </w:rPr>
        <w:t>Jméno a příjmení pacienta</w:t>
      </w:r>
    </w:p>
    <w:p w14:paraId="658E6B49" w14:textId="77777777" w:rsidR="005009E5" w:rsidRDefault="005009E5" w:rsidP="005009E5">
      <w:pPr>
        <w:spacing w:line="1" w:lineRule="exact"/>
        <w:rPr>
          <w:rFonts w:ascii="Arial" w:eastAsia="Arial" w:hAnsi="Arial" w:cs="Arial"/>
        </w:rPr>
      </w:pPr>
    </w:p>
    <w:p w14:paraId="23B6CBAE" w14:textId="77777777" w:rsidR="005009E5" w:rsidRDefault="005009E5" w:rsidP="0041390F">
      <w:pPr>
        <w:numPr>
          <w:ilvl w:val="0"/>
          <w:numId w:val="3"/>
        </w:numPr>
        <w:tabs>
          <w:tab w:val="left" w:pos="780"/>
        </w:tabs>
        <w:ind w:left="780" w:hanging="780"/>
        <w:rPr>
          <w:rFonts w:ascii="Arial" w:eastAsia="Arial" w:hAnsi="Arial" w:cs="Arial"/>
        </w:rPr>
      </w:pPr>
      <w:r>
        <w:rPr>
          <w:rFonts w:ascii="Arial" w:eastAsia="Arial" w:hAnsi="Arial" w:cs="Arial"/>
        </w:rPr>
        <w:t>Číslo pojištěnce (rodné číslo)</w:t>
      </w:r>
    </w:p>
    <w:p w14:paraId="36B084DD" w14:textId="77777777" w:rsidR="005009E5" w:rsidRDefault="005009E5" w:rsidP="005009E5">
      <w:pPr>
        <w:spacing w:line="1" w:lineRule="exact"/>
        <w:rPr>
          <w:rFonts w:ascii="Arial" w:eastAsia="Arial" w:hAnsi="Arial" w:cs="Arial"/>
        </w:rPr>
      </w:pPr>
    </w:p>
    <w:p w14:paraId="2CE5E409" w14:textId="77777777" w:rsidR="005009E5" w:rsidRDefault="005009E5" w:rsidP="0041390F">
      <w:pPr>
        <w:numPr>
          <w:ilvl w:val="0"/>
          <w:numId w:val="3"/>
        </w:numPr>
        <w:tabs>
          <w:tab w:val="left" w:pos="780"/>
        </w:tabs>
        <w:ind w:left="780" w:hanging="780"/>
        <w:rPr>
          <w:rFonts w:ascii="Arial" w:eastAsia="Arial" w:hAnsi="Arial" w:cs="Arial"/>
        </w:rPr>
      </w:pPr>
      <w:r>
        <w:rPr>
          <w:rFonts w:ascii="Arial" w:eastAsia="Arial" w:hAnsi="Arial" w:cs="Arial"/>
        </w:rPr>
        <w:t>Datum odběru</w:t>
      </w:r>
    </w:p>
    <w:p w14:paraId="0A69E745" w14:textId="77777777" w:rsidR="005009E5" w:rsidRDefault="005009E5" w:rsidP="005009E5">
      <w:pPr>
        <w:spacing w:line="256" w:lineRule="exact"/>
        <w:rPr>
          <w:sz w:val="24"/>
          <w:szCs w:val="24"/>
        </w:rPr>
      </w:pPr>
    </w:p>
    <w:p w14:paraId="1BD9E5CF" w14:textId="1EACAA0D" w:rsidR="005009E5" w:rsidRDefault="005009E5" w:rsidP="005009E5">
      <w:pPr>
        <w:spacing w:line="241" w:lineRule="auto"/>
        <w:jc w:val="both"/>
        <w:rPr>
          <w:sz w:val="20"/>
          <w:szCs w:val="20"/>
        </w:rPr>
      </w:pPr>
      <w:r>
        <w:rPr>
          <w:rFonts w:ascii="Arial" w:eastAsia="Arial" w:hAnsi="Arial" w:cs="Arial"/>
        </w:rPr>
        <w:t>Výjimku tvoří nemocní, u nichž není kompletní identifikace k dispozici (neznámé osoby nebo osoby, u nichž jsou k dispozici povinné identifikační znaky jen v částečném rozsahu). Odesílající oddělení je povinno srozumitelně o této skutečnosti informovat laboratoř a zajistit nezaměnitelnost biologického materiálu a dokumentace. Jiný způsob označení BM se nepřipouští, resp. je důvodem pro odmítnutí.</w:t>
      </w:r>
    </w:p>
    <w:p w14:paraId="11520254" w14:textId="77777777" w:rsidR="005009E5" w:rsidRDefault="005009E5" w:rsidP="005009E5">
      <w:pPr>
        <w:sectPr w:rsidR="005009E5">
          <w:pgSz w:w="11900" w:h="16840"/>
          <w:pgMar w:top="1440" w:right="1420" w:bottom="1440" w:left="1440" w:header="0" w:footer="0" w:gutter="0"/>
          <w:cols w:space="708" w:equalWidth="0">
            <w:col w:w="9040"/>
          </w:cols>
        </w:sectPr>
      </w:pPr>
    </w:p>
    <w:p w14:paraId="3947CF55" w14:textId="77777777" w:rsidR="00D84513" w:rsidRDefault="00D84513" w:rsidP="005009E5">
      <w:pPr>
        <w:spacing w:line="200" w:lineRule="exact"/>
        <w:rPr>
          <w:sz w:val="20"/>
          <w:szCs w:val="20"/>
        </w:rPr>
      </w:pPr>
    </w:p>
    <w:p w14:paraId="123018F9" w14:textId="3BEF63EB" w:rsidR="005009E5" w:rsidRPr="00D84513" w:rsidRDefault="00F47304" w:rsidP="00D84513">
      <w:pPr>
        <w:pStyle w:val="Nadpis2"/>
        <w:rPr>
          <w:rFonts w:ascii="Arial" w:hAnsi="Arial" w:cs="Arial"/>
          <w:color w:val="auto"/>
        </w:rPr>
      </w:pPr>
      <w:bookmarkStart w:id="50" w:name="_D.02__Důvody"/>
      <w:bookmarkStart w:id="51" w:name="_Toc136331422"/>
      <w:bookmarkEnd w:id="50"/>
      <w:r w:rsidRPr="00D84513">
        <w:rPr>
          <w:rFonts w:ascii="Arial" w:hAnsi="Arial" w:cs="Arial"/>
          <w:color w:val="auto"/>
        </w:rPr>
        <w:t>D.02  Důvody pro odmítnutí biologického materiálu a žádanek</w:t>
      </w:r>
      <w:bookmarkEnd w:id="51"/>
    </w:p>
    <w:p w14:paraId="5A3AD4BC" w14:textId="77777777" w:rsidR="005009E5" w:rsidRDefault="005009E5" w:rsidP="005009E5">
      <w:pPr>
        <w:spacing w:line="252" w:lineRule="exact"/>
        <w:rPr>
          <w:sz w:val="20"/>
          <w:szCs w:val="20"/>
        </w:rPr>
      </w:pPr>
    </w:p>
    <w:p w14:paraId="4199077F" w14:textId="77777777" w:rsidR="005009E5" w:rsidRDefault="005009E5" w:rsidP="005009E5">
      <w:pPr>
        <w:spacing w:line="200" w:lineRule="exact"/>
        <w:rPr>
          <w:sz w:val="20"/>
          <w:szCs w:val="20"/>
        </w:rPr>
      </w:pPr>
    </w:p>
    <w:p w14:paraId="26C15F31" w14:textId="77777777" w:rsidR="005009E5" w:rsidRDefault="005009E5" w:rsidP="005009E5">
      <w:pPr>
        <w:spacing w:line="286" w:lineRule="exact"/>
        <w:rPr>
          <w:sz w:val="20"/>
          <w:szCs w:val="20"/>
        </w:rPr>
      </w:pPr>
    </w:p>
    <w:p w14:paraId="636D9C49" w14:textId="77777777" w:rsidR="005009E5" w:rsidRDefault="005009E5" w:rsidP="005009E5">
      <w:pPr>
        <w:rPr>
          <w:sz w:val="20"/>
          <w:szCs w:val="20"/>
        </w:rPr>
      </w:pPr>
      <w:r>
        <w:rPr>
          <w:rFonts w:ascii="Arial" w:eastAsia="Arial" w:hAnsi="Arial" w:cs="Arial"/>
          <w:b/>
          <w:bCs/>
        </w:rPr>
        <w:t>Odmítnout lze:</w:t>
      </w:r>
    </w:p>
    <w:p w14:paraId="7F119347" w14:textId="77777777" w:rsidR="005009E5" w:rsidRDefault="005009E5" w:rsidP="005009E5">
      <w:pPr>
        <w:spacing w:line="327" w:lineRule="exact"/>
        <w:rPr>
          <w:sz w:val="20"/>
          <w:szCs w:val="20"/>
        </w:rPr>
      </w:pPr>
    </w:p>
    <w:p w14:paraId="604C072C" w14:textId="1F77B512" w:rsidR="005009E5" w:rsidRPr="00A64FF9" w:rsidRDefault="005009E5" w:rsidP="0041390F">
      <w:pPr>
        <w:pStyle w:val="Odstavecseseznamem"/>
        <w:numPr>
          <w:ilvl w:val="0"/>
          <w:numId w:val="14"/>
        </w:numPr>
        <w:tabs>
          <w:tab w:val="left" w:pos="340"/>
        </w:tabs>
        <w:spacing w:line="241" w:lineRule="auto"/>
        <w:ind w:right="20"/>
        <w:rPr>
          <w:sz w:val="20"/>
          <w:szCs w:val="20"/>
        </w:rPr>
      </w:pPr>
      <w:r w:rsidRPr="00A64FF9">
        <w:rPr>
          <w:rFonts w:ascii="Arial" w:eastAsia="Arial" w:hAnsi="Arial" w:cs="Arial"/>
        </w:rPr>
        <w:t>žádanku s biologickým materiálem, na které chybí nebo jsou nečitelné základní údaje pro identifikaci pacienta (číslo pojištěnce, příjmení a jméno, typ zdravotní pojišťovny, IČZ odesílajícího lékaře nebo pracoviště, základní diagnóza) a není možné je doplnit.</w:t>
      </w:r>
    </w:p>
    <w:p w14:paraId="5FBC10E7" w14:textId="77777777" w:rsidR="005009E5" w:rsidRDefault="005009E5" w:rsidP="005009E5">
      <w:pPr>
        <w:spacing w:line="256" w:lineRule="exact"/>
        <w:rPr>
          <w:sz w:val="20"/>
          <w:szCs w:val="20"/>
        </w:rPr>
      </w:pPr>
    </w:p>
    <w:p w14:paraId="4CE159AA" w14:textId="2C258624" w:rsidR="005009E5" w:rsidRPr="00A64FF9" w:rsidRDefault="005009E5" w:rsidP="0041390F">
      <w:pPr>
        <w:pStyle w:val="Odstavecseseznamem"/>
        <w:numPr>
          <w:ilvl w:val="0"/>
          <w:numId w:val="14"/>
        </w:numPr>
        <w:ind w:right="800"/>
        <w:rPr>
          <w:sz w:val="20"/>
          <w:szCs w:val="20"/>
        </w:rPr>
      </w:pPr>
      <w:r w:rsidRPr="00A64FF9">
        <w:rPr>
          <w:rFonts w:ascii="Arial" w:eastAsia="Arial" w:hAnsi="Arial" w:cs="Arial"/>
        </w:rPr>
        <w:t>požadavek na vyšetření, které laboratoř neprovádí ani nezajišťuje (s ohledem na seznam vyšetření)</w:t>
      </w:r>
    </w:p>
    <w:p w14:paraId="7C39B03C" w14:textId="77777777" w:rsidR="005009E5" w:rsidRDefault="005009E5" w:rsidP="005009E5">
      <w:pPr>
        <w:spacing w:line="257" w:lineRule="exact"/>
        <w:rPr>
          <w:sz w:val="20"/>
          <w:szCs w:val="20"/>
        </w:rPr>
      </w:pPr>
    </w:p>
    <w:p w14:paraId="4C2AFA10" w14:textId="15C87906" w:rsidR="005009E5" w:rsidRPr="00A64FF9" w:rsidRDefault="005009E5" w:rsidP="0041390F">
      <w:pPr>
        <w:pStyle w:val="Odstavecseseznamem"/>
        <w:numPr>
          <w:ilvl w:val="0"/>
          <w:numId w:val="14"/>
        </w:numPr>
        <w:ind w:right="540"/>
        <w:rPr>
          <w:sz w:val="20"/>
          <w:szCs w:val="20"/>
        </w:rPr>
      </w:pPr>
      <w:r w:rsidRPr="00A64FF9">
        <w:rPr>
          <w:rFonts w:ascii="Arial" w:eastAsia="Arial" w:hAnsi="Arial" w:cs="Arial"/>
        </w:rPr>
        <w:t>požadavek na doplnění vyšetření, pokud není dodatečně dodána žádanka obsahující požadovaná doordinovaná vyšetření</w:t>
      </w:r>
    </w:p>
    <w:p w14:paraId="27C812DA" w14:textId="77777777" w:rsidR="005009E5" w:rsidRDefault="005009E5" w:rsidP="005009E5">
      <w:pPr>
        <w:spacing w:line="256" w:lineRule="exact"/>
        <w:rPr>
          <w:sz w:val="20"/>
          <w:szCs w:val="20"/>
        </w:rPr>
      </w:pPr>
    </w:p>
    <w:p w14:paraId="41880345" w14:textId="641601A7" w:rsidR="005009E5" w:rsidRPr="00A64FF9" w:rsidRDefault="005009E5" w:rsidP="0041390F">
      <w:pPr>
        <w:pStyle w:val="Odstavecseseznamem"/>
        <w:numPr>
          <w:ilvl w:val="0"/>
          <w:numId w:val="14"/>
        </w:numPr>
        <w:rPr>
          <w:sz w:val="20"/>
          <w:szCs w:val="20"/>
        </w:rPr>
      </w:pPr>
      <w:r w:rsidRPr="00A64FF9">
        <w:rPr>
          <w:rFonts w:ascii="Arial" w:eastAsia="Arial" w:hAnsi="Arial" w:cs="Arial"/>
        </w:rPr>
        <w:t>žádanku nebo odběrovou nádobu znečištěnou biologickým materiálem</w:t>
      </w:r>
    </w:p>
    <w:p w14:paraId="19F25240" w14:textId="77777777" w:rsidR="005009E5" w:rsidRDefault="005009E5" w:rsidP="005009E5">
      <w:pPr>
        <w:spacing w:line="256" w:lineRule="exact"/>
        <w:rPr>
          <w:sz w:val="20"/>
          <w:szCs w:val="20"/>
        </w:rPr>
      </w:pPr>
    </w:p>
    <w:p w14:paraId="004A0F1C" w14:textId="2D61B95C" w:rsidR="005009E5" w:rsidRPr="00A64FF9" w:rsidRDefault="005009E5" w:rsidP="0041390F">
      <w:pPr>
        <w:pStyle w:val="Odstavecseseznamem"/>
        <w:numPr>
          <w:ilvl w:val="0"/>
          <w:numId w:val="14"/>
        </w:numPr>
        <w:tabs>
          <w:tab w:val="left" w:pos="340"/>
        </w:tabs>
        <w:spacing w:line="241" w:lineRule="auto"/>
        <w:ind w:right="500"/>
        <w:rPr>
          <w:sz w:val="20"/>
          <w:szCs w:val="20"/>
        </w:rPr>
      </w:pPr>
      <w:r w:rsidRPr="00A64FF9">
        <w:rPr>
          <w:rFonts w:ascii="Arial" w:eastAsia="Arial" w:hAnsi="Arial" w:cs="Arial"/>
        </w:rPr>
        <w:t>neoznačenou nádobu s biologickým materiálem nebo takovou, kde není způsob identifikace materiálu z hlediska nezaměnitelnosti dostatečný (za dostatečnou identifikaci materiálu se považuje splnění uvedených pokynů o nezbytné identifikaci biologického materiálu)</w:t>
      </w:r>
    </w:p>
    <w:p w14:paraId="34325EF1" w14:textId="77777777" w:rsidR="005009E5" w:rsidRDefault="005009E5" w:rsidP="005009E5">
      <w:pPr>
        <w:spacing w:line="255" w:lineRule="exact"/>
        <w:rPr>
          <w:sz w:val="20"/>
          <w:szCs w:val="20"/>
        </w:rPr>
      </w:pPr>
    </w:p>
    <w:p w14:paraId="0B711F1E" w14:textId="3A2A3A7A" w:rsidR="005009E5" w:rsidRPr="00A64FF9" w:rsidRDefault="005009E5" w:rsidP="0041390F">
      <w:pPr>
        <w:pStyle w:val="Odstavecseseznamem"/>
        <w:numPr>
          <w:ilvl w:val="0"/>
          <w:numId w:val="14"/>
        </w:numPr>
        <w:rPr>
          <w:sz w:val="20"/>
          <w:szCs w:val="20"/>
        </w:rPr>
      </w:pPr>
      <w:r w:rsidRPr="00A64FF9">
        <w:rPr>
          <w:rFonts w:ascii="Arial" w:eastAsia="Arial" w:hAnsi="Arial" w:cs="Arial"/>
        </w:rPr>
        <w:t>neadekvátní biologi</w:t>
      </w:r>
      <w:r w:rsidR="00A64FF9">
        <w:rPr>
          <w:rFonts w:ascii="Arial" w:eastAsia="Arial" w:hAnsi="Arial" w:cs="Arial"/>
        </w:rPr>
        <w:t>cký materiál pro dané vyšetření</w:t>
      </w:r>
    </w:p>
    <w:p w14:paraId="0DC3826A" w14:textId="77777777" w:rsidR="005009E5" w:rsidRDefault="005009E5" w:rsidP="005009E5">
      <w:pPr>
        <w:spacing w:line="255" w:lineRule="exact"/>
        <w:rPr>
          <w:sz w:val="20"/>
          <w:szCs w:val="20"/>
        </w:rPr>
      </w:pPr>
    </w:p>
    <w:p w14:paraId="206EDF0C" w14:textId="026E297C" w:rsidR="005009E5" w:rsidRPr="00A64FF9" w:rsidRDefault="005009E5" w:rsidP="0041390F">
      <w:pPr>
        <w:pStyle w:val="Odstavecseseznamem"/>
        <w:numPr>
          <w:ilvl w:val="0"/>
          <w:numId w:val="14"/>
        </w:numPr>
        <w:rPr>
          <w:sz w:val="20"/>
          <w:szCs w:val="20"/>
        </w:rPr>
      </w:pPr>
      <w:r w:rsidRPr="00A64FF9">
        <w:rPr>
          <w:rFonts w:ascii="Arial" w:eastAsia="Arial" w:hAnsi="Arial" w:cs="Arial"/>
        </w:rPr>
        <w:t>požadavek, kde zjevně došlo k porušení doporučení o preanalytické fázi</w:t>
      </w:r>
    </w:p>
    <w:p w14:paraId="586F8E39" w14:textId="77777777" w:rsidR="005009E5" w:rsidRDefault="005009E5" w:rsidP="005009E5">
      <w:pPr>
        <w:spacing w:line="255" w:lineRule="exact"/>
        <w:rPr>
          <w:sz w:val="20"/>
          <w:szCs w:val="20"/>
        </w:rPr>
      </w:pPr>
    </w:p>
    <w:p w14:paraId="4AB009C2" w14:textId="77777777" w:rsidR="005009E5" w:rsidRPr="00A64FF9" w:rsidRDefault="005009E5" w:rsidP="0041390F">
      <w:pPr>
        <w:pStyle w:val="Odstavecseseznamem"/>
        <w:numPr>
          <w:ilvl w:val="0"/>
          <w:numId w:val="14"/>
        </w:numPr>
        <w:rPr>
          <w:sz w:val="20"/>
          <w:szCs w:val="20"/>
        </w:rPr>
      </w:pPr>
      <w:r w:rsidRPr="00A64FF9">
        <w:rPr>
          <w:rFonts w:ascii="Arial" w:eastAsia="Arial" w:hAnsi="Arial" w:cs="Arial"/>
        </w:rPr>
        <w:t>biologický materiál bez žádanky</w:t>
      </w:r>
    </w:p>
    <w:p w14:paraId="5E732447" w14:textId="77777777" w:rsidR="005009E5" w:rsidRDefault="005009E5" w:rsidP="005009E5">
      <w:pPr>
        <w:spacing w:line="200" w:lineRule="exact"/>
        <w:rPr>
          <w:sz w:val="20"/>
          <w:szCs w:val="20"/>
        </w:rPr>
      </w:pPr>
    </w:p>
    <w:p w14:paraId="0243989B" w14:textId="77777777" w:rsidR="005009E5" w:rsidRDefault="005009E5" w:rsidP="005009E5">
      <w:pPr>
        <w:spacing w:line="200" w:lineRule="exact"/>
        <w:rPr>
          <w:sz w:val="20"/>
          <w:szCs w:val="20"/>
        </w:rPr>
      </w:pPr>
    </w:p>
    <w:p w14:paraId="7642197E" w14:textId="77777777" w:rsidR="005009E5" w:rsidRDefault="005009E5" w:rsidP="005009E5">
      <w:pPr>
        <w:spacing w:line="365" w:lineRule="exact"/>
        <w:rPr>
          <w:sz w:val="20"/>
          <w:szCs w:val="20"/>
        </w:rPr>
      </w:pPr>
    </w:p>
    <w:p w14:paraId="60D8F6E7" w14:textId="34E2F8C3" w:rsidR="005009E5" w:rsidRDefault="005009E5" w:rsidP="005009E5">
      <w:pPr>
        <w:ind w:right="60"/>
        <w:rPr>
          <w:sz w:val="20"/>
          <w:szCs w:val="20"/>
        </w:rPr>
      </w:pPr>
      <w:r>
        <w:rPr>
          <w:rFonts w:ascii="Arial" w:eastAsia="Arial" w:hAnsi="Arial" w:cs="Arial"/>
        </w:rPr>
        <w:t>O odmítnutí zpracování biologického materiálu je žadatel neprodleně informován a je s ním sjednána náprava.</w:t>
      </w:r>
    </w:p>
    <w:p w14:paraId="7E84DDB2" w14:textId="77777777" w:rsidR="005009E5" w:rsidRDefault="005009E5" w:rsidP="005009E5">
      <w:pPr>
        <w:sectPr w:rsidR="005009E5">
          <w:pgSz w:w="11900" w:h="16840"/>
          <w:pgMar w:top="1440" w:right="1440" w:bottom="1440" w:left="1440" w:header="0" w:footer="0" w:gutter="0"/>
          <w:cols w:space="708" w:equalWidth="0">
            <w:col w:w="9020"/>
          </w:cols>
        </w:sectPr>
      </w:pPr>
    </w:p>
    <w:p w14:paraId="6A96CFA0" w14:textId="77777777" w:rsidR="0069005A" w:rsidRDefault="0069005A" w:rsidP="005009E5">
      <w:pPr>
        <w:spacing w:line="200" w:lineRule="exact"/>
        <w:rPr>
          <w:sz w:val="20"/>
          <w:szCs w:val="20"/>
        </w:rPr>
      </w:pPr>
    </w:p>
    <w:p w14:paraId="4A39F771" w14:textId="1B677240" w:rsidR="005009E5" w:rsidRPr="0069005A" w:rsidRDefault="0069005A" w:rsidP="0069005A">
      <w:pPr>
        <w:pStyle w:val="Nadpis2"/>
        <w:rPr>
          <w:rFonts w:ascii="Arial" w:hAnsi="Arial" w:cs="Arial"/>
          <w:color w:val="auto"/>
        </w:rPr>
      </w:pPr>
      <w:bookmarkStart w:id="52" w:name="_D.03__Postupy"/>
      <w:bookmarkStart w:id="53" w:name="_Toc136331423"/>
      <w:bookmarkEnd w:id="52"/>
      <w:r w:rsidRPr="0069005A">
        <w:rPr>
          <w:rFonts w:ascii="Arial" w:hAnsi="Arial" w:cs="Arial"/>
          <w:color w:val="auto"/>
        </w:rPr>
        <w:t>D.03  Postupy při nesprávné identifikaci biologického materiálu, žádanky</w:t>
      </w:r>
      <w:bookmarkEnd w:id="53"/>
    </w:p>
    <w:p w14:paraId="2CD6749B" w14:textId="77777777" w:rsidR="005009E5" w:rsidRDefault="005009E5" w:rsidP="005009E5">
      <w:pPr>
        <w:spacing w:line="252" w:lineRule="exact"/>
        <w:rPr>
          <w:sz w:val="20"/>
          <w:szCs w:val="20"/>
        </w:rPr>
      </w:pPr>
    </w:p>
    <w:p w14:paraId="07E2297E" w14:textId="77777777" w:rsidR="005009E5" w:rsidRDefault="005009E5" w:rsidP="005009E5">
      <w:pPr>
        <w:spacing w:line="285" w:lineRule="exact"/>
        <w:rPr>
          <w:sz w:val="20"/>
          <w:szCs w:val="20"/>
        </w:rPr>
      </w:pPr>
    </w:p>
    <w:p w14:paraId="0A5E88F0" w14:textId="3D176AE2" w:rsidR="005009E5" w:rsidRDefault="005009E5" w:rsidP="005009E5">
      <w:pPr>
        <w:spacing w:line="241" w:lineRule="auto"/>
        <w:ind w:right="20"/>
        <w:jc w:val="both"/>
        <w:rPr>
          <w:sz w:val="20"/>
          <w:szCs w:val="20"/>
        </w:rPr>
      </w:pPr>
      <w:r>
        <w:rPr>
          <w:rFonts w:ascii="Arial" w:eastAsia="Arial" w:hAnsi="Arial" w:cs="Arial"/>
        </w:rPr>
        <w:t>Na ODH</w:t>
      </w:r>
      <w:r w:rsidR="001C4C8B">
        <w:rPr>
          <w:rFonts w:ascii="Arial" w:eastAsia="Arial" w:hAnsi="Arial" w:cs="Arial"/>
        </w:rPr>
        <w:t>B</w:t>
      </w:r>
      <w:r>
        <w:rPr>
          <w:rFonts w:ascii="Arial" w:eastAsia="Arial" w:hAnsi="Arial" w:cs="Arial"/>
        </w:rPr>
        <w:t xml:space="preserve"> jsou přijímány pouze vzorky správně odebrané, řádně označené spolu se správně vyplněnou žádankou, viditelně nepoškozené, určené ke zpracování na laboratoři ODH</w:t>
      </w:r>
      <w:r w:rsidR="001C4C8B">
        <w:rPr>
          <w:rFonts w:ascii="Arial" w:eastAsia="Arial" w:hAnsi="Arial" w:cs="Arial"/>
        </w:rPr>
        <w:t>B</w:t>
      </w:r>
      <w:r>
        <w:rPr>
          <w:rFonts w:ascii="Arial" w:eastAsia="Arial" w:hAnsi="Arial" w:cs="Arial"/>
        </w:rPr>
        <w:t xml:space="preserve">. Tyto skutečnosti podléhají kontrole při příjmu biologického materiálu. Při provádění kontrol mohou být zjištěny neshody. Neshody jsou evidovány </w:t>
      </w:r>
      <w:r w:rsidR="0068127B">
        <w:rPr>
          <w:rFonts w:ascii="Arial" w:eastAsia="Arial" w:hAnsi="Arial" w:cs="Arial"/>
        </w:rPr>
        <w:t xml:space="preserve">do </w:t>
      </w:r>
      <w:r>
        <w:rPr>
          <w:rFonts w:ascii="Arial" w:eastAsia="Arial" w:hAnsi="Arial" w:cs="Arial"/>
        </w:rPr>
        <w:t xml:space="preserve">sešitu Neshody </w:t>
      </w:r>
      <w:r w:rsidR="0096514F">
        <w:rPr>
          <w:rFonts w:ascii="Arial" w:eastAsia="Arial" w:hAnsi="Arial" w:cs="Arial"/>
        </w:rPr>
        <w:t>p</w:t>
      </w:r>
      <w:r>
        <w:rPr>
          <w:rFonts w:ascii="Arial" w:eastAsia="Arial" w:hAnsi="Arial" w:cs="Arial"/>
        </w:rPr>
        <w:t>říj</w:t>
      </w:r>
      <w:r w:rsidR="0096514F">
        <w:rPr>
          <w:rFonts w:ascii="Arial" w:eastAsia="Arial" w:hAnsi="Arial" w:cs="Arial"/>
        </w:rPr>
        <w:t>e</w:t>
      </w:r>
      <w:r>
        <w:rPr>
          <w:rFonts w:ascii="Arial" w:eastAsia="Arial" w:hAnsi="Arial" w:cs="Arial"/>
        </w:rPr>
        <w:t>m biologického materiálu.</w:t>
      </w:r>
    </w:p>
    <w:p w14:paraId="67B82192" w14:textId="77777777" w:rsidR="005009E5" w:rsidRDefault="005009E5" w:rsidP="005009E5">
      <w:pPr>
        <w:spacing w:line="200" w:lineRule="exact"/>
        <w:rPr>
          <w:sz w:val="20"/>
          <w:szCs w:val="20"/>
        </w:rPr>
      </w:pPr>
    </w:p>
    <w:p w14:paraId="044B65C6" w14:textId="2600E84F" w:rsidR="0096514F" w:rsidRPr="0096514F" w:rsidRDefault="0096514F" w:rsidP="0096514F">
      <w:pPr>
        <w:pStyle w:val="Odstavecseseznamem"/>
        <w:keepNext/>
        <w:numPr>
          <w:ilvl w:val="0"/>
          <w:numId w:val="44"/>
        </w:numPr>
        <w:suppressAutoHyphens/>
        <w:spacing w:before="240" w:after="120"/>
        <w:outlineLvl w:val="2"/>
        <w:rPr>
          <w:rFonts w:ascii="Arial" w:eastAsia="Times New Roman" w:hAnsi="Arial" w:cs="Arial"/>
          <w:b/>
          <w:bCs/>
          <w:szCs w:val="24"/>
          <w:u w:val="single"/>
          <w:lang w:eastAsia="ar-SA"/>
        </w:rPr>
      </w:pPr>
      <w:bookmarkStart w:id="54" w:name="_Toc58495898"/>
      <w:bookmarkStart w:id="55" w:name="_Toc136331424"/>
      <w:bookmarkStart w:id="56" w:name="_Toc58332679"/>
      <w:bookmarkStart w:id="57" w:name="_Toc58495899"/>
      <w:r w:rsidRPr="0096514F">
        <w:rPr>
          <w:rFonts w:ascii="Arial" w:eastAsia="Times New Roman" w:hAnsi="Arial" w:cs="Arial"/>
          <w:b/>
          <w:bCs/>
          <w:szCs w:val="24"/>
          <w:u w:val="single"/>
          <w:lang w:eastAsia="ar-SA"/>
        </w:rPr>
        <w:t>Žádanka</w:t>
      </w:r>
      <w:bookmarkEnd w:id="54"/>
      <w:bookmarkEnd w:id="55"/>
    </w:p>
    <w:p w14:paraId="280881DB" w14:textId="5B090681" w:rsidR="0096514F" w:rsidRPr="0096514F" w:rsidRDefault="0096514F" w:rsidP="0096514F">
      <w:pPr>
        <w:keepNext/>
        <w:suppressAutoHyphens/>
        <w:spacing w:before="240" w:after="120"/>
        <w:outlineLvl w:val="2"/>
        <w:rPr>
          <w:rFonts w:ascii="Arial" w:eastAsia="Times New Roman" w:hAnsi="Arial" w:cs="Arial"/>
          <w:b/>
          <w:bCs/>
          <w:szCs w:val="24"/>
          <w:lang w:eastAsia="ar-SA"/>
        </w:rPr>
      </w:pPr>
      <w:bookmarkStart w:id="58" w:name="_Toc136331425"/>
      <w:r w:rsidRPr="0096514F">
        <w:rPr>
          <w:rFonts w:ascii="Arial" w:eastAsia="Times New Roman" w:hAnsi="Arial" w:cs="Arial"/>
          <w:b/>
          <w:bCs/>
          <w:szCs w:val="24"/>
          <w:u w:val="single"/>
          <w:lang w:eastAsia="ar-SA"/>
        </w:rPr>
        <w:t>Nesprávná žádanka:</w:t>
      </w:r>
      <w:r w:rsidRPr="0096514F">
        <w:rPr>
          <w:rFonts w:ascii="Arial" w:eastAsia="Times New Roman" w:hAnsi="Arial" w:cs="Arial"/>
          <w:b/>
          <w:bCs/>
          <w:szCs w:val="24"/>
          <w:lang w:eastAsia="ar-SA"/>
        </w:rPr>
        <w:t xml:space="preserve"> údaje na žádance jsou nekompletní nebo nesouhlasí s údaji na zkumavce</w:t>
      </w:r>
      <w:bookmarkEnd w:id="56"/>
      <w:bookmarkEnd w:id="57"/>
      <w:bookmarkEnd w:id="58"/>
    </w:p>
    <w:p w14:paraId="696A7C6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 xml:space="preserve">NLZP materiál nepřijme, telefonicky informuje odesilatele a vrátí vzorek i se žádankou. </w:t>
      </w:r>
      <w:r w:rsidRPr="0096514F">
        <w:rPr>
          <w:rFonts w:ascii="Arial" w:eastAsia="Times New Roman" w:hAnsi="Arial"/>
          <w:szCs w:val="24"/>
          <w:lang w:eastAsia="ar-SA"/>
        </w:rPr>
        <w:br/>
        <w:t xml:space="preserve">Pokud nelze odesilatele opakovaně kontaktovat, NLZP BM přijme, postoupí k analýze, vydá výsledky do LIS Infolab a pomocí klávesy </w:t>
      </w:r>
      <w:r w:rsidRPr="0096514F">
        <w:rPr>
          <w:rFonts w:ascii="Arial" w:eastAsia="Times New Roman" w:hAnsi="Arial"/>
          <w:b/>
          <w:szCs w:val="24"/>
          <w:lang w:eastAsia="ar-SA"/>
        </w:rPr>
        <w:t>Alt+z</w:t>
      </w:r>
      <w:r w:rsidRPr="0096514F">
        <w:rPr>
          <w:rFonts w:ascii="Arial" w:eastAsia="Times New Roman" w:hAnsi="Arial"/>
          <w:szCs w:val="24"/>
          <w:lang w:eastAsia="ar-SA"/>
        </w:rPr>
        <w:t xml:space="preserve"> v LIS Infolab zamezí odeslání výsledku elektronicky do NIS až do vyřešení situace. Po doplnění všech potřebných údajů postoupí výsledek k elektronickému odeslání do NIS, případně tisku a následně archivaci standardním způsobem.</w:t>
      </w:r>
    </w:p>
    <w:p w14:paraId="3533976B" w14:textId="77777777" w:rsidR="0096514F" w:rsidRPr="0096514F" w:rsidRDefault="0096514F" w:rsidP="0096514F">
      <w:pPr>
        <w:jc w:val="both"/>
        <w:rPr>
          <w:rFonts w:ascii="Arial" w:eastAsia="Times New Roman" w:hAnsi="Arial"/>
          <w:szCs w:val="24"/>
          <w:lang w:eastAsia="ar-SA"/>
        </w:rPr>
      </w:pPr>
    </w:p>
    <w:p w14:paraId="1744C475" w14:textId="77777777" w:rsidR="0096514F" w:rsidRPr="0096514F" w:rsidRDefault="0096514F" w:rsidP="0096514F">
      <w:pPr>
        <w:rPr>
          <w:rFonts w:ascii="Arial" w:eastAsia="Times New Roman" w:hAnsi="Arial"/>
          <w:b/>
          <w:u w:val="single"/>
        </w:rPr>
      </w:pPr>
      <w:r w:rsidRPr="0096514F">
        <w:rPr>
          <w:rFonts w:ascii="Arial" w:eastAsia="Times New Roman" w:hAnsi="Arial"/>
          <w:szCs w:val="24"/>
        </w:rPr>
        <w:t xml:space="preserve">O situaci provede záznam do sešitu “Neshody“ - </w:t>
      </w:r>
      <w:r w:rsidRPr="0096514F">
        <w:rPr>
          <w:rFonts w:ascii="Arial" w:eastAsia="Times New Roman" w:hAnsi="Arial"/>
          <w:szCs w:val="24"/>
          <w:lang w:eastAsia="ar-SA"/>
        </w:rPr>
        <w:t>příjem biologického materiálu.</w:t>
      </w:r>
      <w:r w:rsidRPr="0096514F">
        <w:rPr>
          <w:rFonts w:ascii="Arial" w:eastAsia="Times New Roman" w:hAnsi="Arial"/>
          <w:szCs w:val="24"/>
          <w:lang w:eastAsia="ar-SA"/>
        </w:rPr>
        <w:br/>
      </w:r>
      <w:r w:rsidRPr="0096514F">
        <w:rPr>
          <w:rFonts w:ascii="Arial" w:eastAsia="Times New Roman" w:hAnsi="Arial"/>
          <w:szCs w:val="24"/>
        </w:rPr>
        <w:t xml:space="preserve">Chybějící správné údaje požadující subjekt uvede ve formuláři </w:t>
      </w:r>
      <w:r w:rsidRPr="0096514F">
        <w:rPr>
          <w:rFonts w:ascii="Arial" w:eastAsia="Times New Roman" w:hAnsi="Arial" w:cs="Arial"/>
          <w:b/>
        </w:rPr>
        <w:t xml:space="preserve">5-435 </w:t>
      </w:r>
      <w:r w:rsidRPr="0096514F">
        <w:rPr>
          <w:rFonts w:ascii="Arial" w:eastAsia="Times New Roman" w:hAnsi="Arial"/>
          <w:b/>
        </w:rPr>
        <w:t xml:space="preserve">Žádost o opravu údajů v laboratorním informačním systému OKB, OKH, ODH, OKM, TTO, DVO. </w:t>
      </w:r>
    </w:p>
    <w:p w14:paraId="44317526" w14:textId="77777777" w:rsidR="0096514F" w:rsidRPr="0096514F" w:rsidRDefault="0096514F" w:rsidP="0096514F">
      <w:pPr>
        <w:rPr>
          <w:rFonts w:ascii="Arial" w:eastAsia="Times New Roman" w:hAnsi="Arial"/>
          <w:szCs w:val="24"/>
        </w:rPr>
      </w:pPr>
    </w:p>
    <w:p w14:paraId="386818EF"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Nedodaná žádanka:</w:t>
      </w:r>
    </w:p>
    <w:p w14:paraId="0C91526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materiál přijme, umístí do stojánku NESHODY, telefonicky informuje odesilatele a vyžádá si k BM žádanku.</w:t>
      </w:r>
    </w:p>
    <w:p w14:paraId="3E13217E"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Pokud je žádanka dodána v době, kdy lze ještě vyšetření provést (viz podmínky níže), událost se nikam nezapisuje:</w:t>
      </w:r>
    </w:p>
    <w:p w14:paraId="7EF8C413" w14:textId="77777777" w:rsidR="0096514F" w:rsidRPr="0096514F" w:rsidRDefault="0096514F" w:rsidP="0096514F">
      <w:pPr>
        <w:numPr>
          <w:ilvl w:val="0"/>
          <w:numId w:val="43"/>
        </w:numPr>
        <w:jc w:val="both"/>
        <w:rPr>
          <w:rFonts w:ascii="Arial" w:eastAsia="Times New Roman" w:hAnsi="Arial"/>
          <w:szCs w:val="24"/>
          <w:lang w:eastAsia="ar-SA"/>
        </w:rPr>
      </w:pPr>
      <w:r w:rsidRPr="0096514F">
        <w:rPr>
          <w:rFonts w:ascii="Arial" w:eastAsia="Times New Roman" w:hAnsi="Arial"/>
          <w:szCs w:val="24"/>
          <w:lang w:eastAsia="ar-SA"/>
        </w:rPr>
        <w:t>hematologická laboratoř: viz F/ODHB/H/02/01 Seznam analytických metod, doba obratu - max. doba uskladnění BM od času odběru</w:t>
      </w:r>
    </w:p>
    <w:p w14:paraId="2886FCEC" w14:textId="77777777" w:rsidR="0096514F" w:rsidRPr="0096514F" w:rsidRDefault="0096514F" w:rsidP="0096514F">
      <w:pPr>
        <w:numPr>
          <w:ilvl w:val="0"/>
          <w:numId w:val="43"/>
        </w:numPr>
        <w:jc w:val="both"/>
        <w:rPr>
          <w:rFonts w:ascii="Arial" w:eastAsia="Times New Roman" w:hAnsi="Arial"/>
          <w:szCs w:val="24"/>
          <w:lang w:eastAsia="ar-SA"/>
        </w:rPr>
      </w:pPr>
      <w:r w:rsidRPr="0096514F">
        <w:rPr>
          <w:rFonts w:ascii="Arial" w:eastAsia="Times New Roman" w:hAnsi="Arial"/>
          <w:szCs w:val="24"/>
          <w:lang w:eastAsia="ar-SA"/>
        </w:rPr>
        <w:t xml:space="preserve">biochemická laboratoř: po </w:t>
      </w:r>
      <w:r w:rsidRPr="0096514F">
        <w:rPr>
          <w:rFonts w:ascii="Arial" w:eastAsia="Times New Roman" w:hAnsi="Arial"/>
          <w:szCs w:val="24"/>
        </w:rPr>
        <w:t>úpravě BM pro skladování se vzorek uskladní nejdéle 72 hod. s ohledem na požadované typy vyšetření, je-li  to z hlediska typu materiálu a požadavku možné (viz příloha k dokumentu 37421501 Příjem a identifikace BM: „Informace pro příjem vzorků na OKB FN Brno“ uložená na příjmu BM a v Laboratorní příručce ODHB)</w:t>
      </w:r>
    </w:p>
    <w:p w14:paraId="5DA1B27D" w14:textId="77777777" w:rsidR="0096514F" w:rsidRPr="0096514F" w:rsidRDefault="0096514F" w:rsidP="0096514F">
      <w:pPr>
        <w:ind w:left="780"/>
        <w:jc w:val="both"/>
        <w:rPr>
          <w:rFonts w:ascii="Arial" w:eastAsia="Times New Roman" w:hAnsi="Arial"/>
          <w:szCs w:val="24"/>
          <w:lang w:eastAsia="ar-SA"/>
        </w:rPr>
      </w:pPr>
    </w:p>
    <w:p w14:paraId="1F494D90"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Pokud nelze odesilatele kontaktovat nebo žádanka není dodána do max. doby uskladnění BM od času odběru, NLZP zapíše tuto událost do sešitu Neshody - příjem biologického materiálu a materiál zlikviduje.</w:t>
      </w:r>
    </w:p>
    <w:p w14:paraId="5A315338" w14:textId="77777777" w:rsidR="0096514F" w:rsidRPr="0096514F" w:rsidRDefault="0096514F" w:rsidP="0096514F">
      <w:pPr>
        <w:jc w:val="both"/>
        <w:rPr>
          <w:rFonts w:ascii="Arial" w:eastAsia="Times New Roman" w:hAnsi="Arial"/>
          <w:szCs w:val="24"/>
        </w:rPr>
      </w:pPr>
      <w:r w:rsidRPr="0096514F">
        <w:rPr>
          <w:rFonts w:ascii="Arial" w:eastAsia="Times New Roman" w:hAnsi="Arial"/>
          <w:szCs w:val="24"/>
          <w:u w:val="single"/>
        </w:rPr>
        <w:t>U obtížně získaného vzorku BM nebo u nestabilního vzorku</w:t>
      </w:r>
      <w:r w:rsidRPr="0096514F">
        <w:rPr>
          <w:rFonts w:ascii="Arial" w:eastAsia="Times New Roman" w:hAnsi="Arial"/>
          <w:szCs w:val="24"/>
        </w:rPr>
        <w:t xml:space="preserve"> (např. mozkomíšní mok, krevní plyny atd.) se zahájí zpracování vzorku BM ihned, ale výsledky vyšetření jsou vydány až po dodání kompletní žádanky.</w:t>
      </w:r>
    </w:p>
    <w:p w14:paraId="3152773E" w14:textId="77777777" w:rsidR="0096514F" w:rsidRPr="0096514F" w:rsidRDefault="0096514F" w:rsidP="0096514F">
      <w:pPr>
        <w:jc w:val="both"/>
        <w:rPr>
          <w:rFonts w:ascii="Arial" w:eastAsia="Times New Roman" w:hAnsi="Arial"/>
          <w:szCs w:val="24"/>
          <w:lang w:eastAsia="ar-SA"/>
        </w:rPr>
      </w:pPr>
    </w:p>
    <w:p w14:paraId="43B54E94" w14:textId="77777777" w:rsidR="0096514F" w:rsidRPr="0096514F" w:rsidRDefault="0096514F" w:rsidP="0096514F">
      <w:pPr>
        <w:jc w:val="both"/>
        <w:rPr>
          <w:rFonts w:ascii="Arial" w:eastAsia="Times New Roman" w:hAnsi="Arial"/>
          <w:szCs w:val="24"/>
          <w:lang w:eastAsia="ar-SA"/>
        </w:rPr>
      </w:pPr>
    </w:p>
    <w:p w14:paraId="1D94616E"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K BM chybí žádanka nebo údaje nejsou kompletní, ale BM má označení VITÁLNÍ INDIKACE:</w:t>
      </w:r>
    </w:p>
    <w:p w14:paraId="606A6E62" w14:textId="77777777" w:rsidR="0096514F" w:rsidRPr="0096514F" w:rsidRDefault="0096514F" w:rsidP="0096514F">
      <w:pPr>
        <w:jc w:val="both"/>
        <w:rPr>
          <w:rFonts w:ascii="Arial" w:eastAsia="Times New Roman" w:hAnsi="Arial"/>
          <w:szCs w:val="24"/>
          <w:lang w:eastAsia="ar-SA"/>
        </w:rPr>
      </w:pPr>
    </w:p>
    <w:p w14:paraId="6E1992FF" w14:textId="699D7BFD" w:rsidR="0096514F" w:rsidRPr="0096514F" w:rsidRDefault="0096514F" w:rsidP="0096514F">
      <w:pPr>
        <w:rPr>
          <w:rFonts w:ascii="Arial" w:eastAsia="Times New Roman" w:hAnsi="Arial"/>
          <w:szCs w:val="24"/>
          <w:lang w:eastAsia="ar-SA"/>
        </w:rPr>
      </w:pPr>
      <w:r w:rsidRPr="0096514F">
        <w:rPr>
          <w:rFonts w:ascii="Arial" w:eastAsia="Times New Roman" w:hAnsi="Arial"/>
          <w:szCs w:val="24"/>
          <w:lang w:eastAsia="ar-SA"/>
        </w:rPr>
        <w:t>Vzorek je neprodleně přijat a předán k analýze, NLZP žádanku následně telefonicky vyžádá.</w:t>
      </w:r>
      <w:r w:rsidRPr="0096514F">
        <w:rPr>
          <w:rFonts w:ascii="Arial" w:eastAsia="Times New Roman" w:hAnsi="Arial"/>
          <w:szCs w:val="24"/>
          <w:lang w:eastAsia="ar-SA"/>
        </w:rPr>
        <w:br/>
        <w:t xml:space="preserve">NLZP - ZL BM zadá do LIS-INFOLAB  pod identifikací uvedenou na biologickém materiálu (případně pod generovaným rodným číslem nebo s označením "Neznámý" apod.). Tuto skutečnost uvede ve volném komentáři do LIS, výsledek vydá a pomocí klávesy Alt+z v LIS Infolab zamezí archivaci výsledků. </w:t>
      </w:r>
      <w:r w:rsidRPr="0096514F">
        <w:rPr>
          <w:rFonts w:ascii="Arial" w:eastAsia="Times New Roman" w:hAnsi="Arial"/>
          <w:szCs w:val="24"/>
          <w:lang w:eastAsia="ar-SA"/>
        </w:rPr>
        <w:br/>
        <w:t>NLZP – ZL uchová originální zkumavku/ materiál upravený k analýze po dobu 72 hodin.</w:t>
      </w:r>
      <w:r w:rsidRPr="0096514F">
        <w:rPr>
          <w:rFonts w:ascii="Arial" w:eastAsia="Times New Roman" w:hAnsi="Arial"/>
          <w:szCs w:val="24"/>
          <w:lang w:eastAsia="ar-SA"/>
        </w:rPr>
        <w:br/>
      </w:r>
      <w:r w:rsidRPr="0096514F">
        <w:rPr>
          <w:rFonts w:ascii="Arial" w:eastAsia="Times New Roman" w:hAnsi="Arial"/>
          <w:szCs w:val="24"/>
          <w:lang w:eastAsia="ar-SA"/>
        </w:rPr>
        <w:lastRenderedPageBreak/>
        <w:br/>
        <w:t xml:space="preserve">Ve službě (mimo hlavní pracovní dobu) NLZP - ZL dále problém neřeší - požadavkový list (žádanku) předá nejbližší pracovní den nadřízenému pracovníku (s upřesněním problému). </w:t>
      </w:r>
    </w:p>
    <w:p w14:paraId="662921F7" w14:textId="77777777" w:rsidR="0096514F" w:rsidRPr="0096514F" w:rsidRDefault="0096514F" w:rsidP="0096514F">
      <w:pPr>
        <w:rPr>
          <w:rFonts w:ascii="Arial" w:eastAsia="Times New Roman" w:hAnsi="Arial"/>
          <w:b/>
          <w:u w:val="single"/>
        </w:rPr>
      </w:pPr>
      <w:r w:rsidRPr="0096514F">
        <w:rPr>
          <w:rFonts w:ascii="Arial" w:eastAsia="Times New Roman" w:hAnsi="Arial"/>
          <w:szCs w:val="24"/>
          <w:lang w:eastAsia="ar-SA"/>
        </w:rPr>
        <w:br/>
        <w:t xml:space="preserve">Nadřízený pracovník osobně nebo prostřednictvím pověřeného pracovníka (na biochemické laboratoři sběračka dat) řeší problém nejbližší pracovní den se zodpovědným pracovníkem odesílajícího pracoviště. </w:t>
      </w:r>
      <w:r w:rsidRPr="0096514F">
        <w:rPr>
          <w:rFonts w:ascii="Arial" w:eastAsia="Times New Roman" w:hAnsi="Arial"/>
          <w:szCs w:val="24"/>
        </w:rPr>
        <w:t xml:space="preserve">Chybějící správné údaje požadující subjekt uvede ve formuláři </w:t>
      </w:r>
      <w:r w:rsidRPr="0096514F">
        <w:rPr>
          <w:rFonts w:ascii="Arial" w:eastAsia="Times New Roman" w:hAnsi="Arial" w:cs="Arial"/>
          <w:b/>
        </w:rPr>
        <w:t xml:space="preserve">5-435 </w:t>
      </w:r>
      <w:r w:rsidRPr="0096514F">
        <w:rPr>
          <w:rFonts w:ascii="Arial" w:eastAsia="Times New Roman" w:hAnsi="Arial"/>
          <w:b/>
        </w:rPr>
        <w:t xml:space="preserve">Žádost o opravu údajů v laboratorním informačním systému OKB, OKH, ODH, OKM, TTO, DVO. </w:t>
      </w:r>
    </w:p>
    <w:p w14:paraId="5308FF22" w14:textId="77777777" w:rsidR="0096514F" w:rsidRPr="0096514F" w:rsidRDefault="0096514F" w:rsidP="0096514F">
      <w:pPr>
        <w:rPr>
          <w:rFonts w:ascii="Arial" w:eastAsia="Times New Roman" w:hAnsi="Arial"/>
          <w:szCs w:val="24"/>
          <w:lang w:eastAsia="ar-SA"/>
        </w:rPr>
      </w:pPr>
    </w:p>
    <w:p w14:paraId="1B30A59A" w14:textId="229C6C93" w:rsidR="0096514F" w:rsidRPr="0096514F" w:rsidRDefault="0096514F" w:rsidP="0096514F">
      <w:pPr>
        <w:pStyle w:val="Odstavecseseznamem"/>
        <w:keepNext/>
        <w:numPr>
          <w:ilvl w:val="0"/>
          <w:numId w:val="44"/>
        </w:numPr>
        <w:tabs>
          <w:tab w:val="num" w:pos="720"/>
        </w:tabs>
        <w:suppressAutoHyphens/>
        <w:spacing w:before="240" w:after="120"/>
        <w:outlineLvl w:val="2"/>
        <w:rPr>
          <w:rFonts w:ascii="Arial" w:eastAsia="Times New Roman" w:hAnsi="Arial" w:cs="Arial"/>
          <w:b/>
          <w:bCs/>
          <w:szCs w:val="24"/>
          <w:lang w:eastAsia="ar-SA"/>
        </w:rPr>
      </w:pPr>
      <w:bookmarkStart w:id="59" w:name="_Toc58495900"/>
      <w:bookmarkStart w:id="60" w:name="_Toc136331426"/>
      <w:r w:rsidRPr="0096514F">
        <w:rPr>
          <w:rFonts w:ascii="Arial" w:eastAsia="Times New Roman" w:hAnsi="Arial" w:cs="Arial"/>
          <w:b/>
          <w:bCs/>
          <w:szCs w:val="24"/>
          <w:lang w:eastAsia="ar-SA"/>
        </w:rPr>
        <w:t>Biologický materiál</w:t>
      </w:r>
      <w:bookmarkEnd w:id="59"/>
      <w:bookmarkEnd w:id="60"/>
    </w:p>
    <w:p w14:paraId="344DCE27" w14:textId="77777777" w:rsidR="0096514F" w:rsidRPr="0096514F" w:rsidRDefault="0096514F" w:rsidP="0096514F">
      <w:pPr>
        <w:keepNext/>
        <w:suppressAutoHyphens/>
        <w:spacing w:before="240" w:after="120"/>
        <w:outlineLvl w:val="2"/>
        <w:rPr>
          <w:rFonts w:ascii="Arial" w:eastAsia="Times New Roman" w:hAnsi="Arial" w:cs="Arial"/>
          <w:b/>
          <w:bCs/>
          <w:szCs w:val="24"/>
          <w:u w:val="single"/>
          <w:lang w:eastAsia="ar-SA"/>
        </w:rPr>
      </w:pPr>
      <w:bookmarkStart w:id="61" w:name="_Toc58332681"/>
      <w:bookmarkStart w:id="62" w:name="_Toc58495901"/>
      <w:bookmarkStart w:id="63" w:name="_Toc136331427"/>
      <w:r w:rsidRPr="0096514F">
        <w:rPr>
          <w:rFonts w:ascii="Arial" w:eastAsia="Times New Roman" w:hAnsi="Arial" w:cs="Arial"/>
          <w:b/>
          <w:bCs/>
          <w:szCs w:val="24"/>
          <w:u w:val="single"/>
          <w:lang w:eastAsia="ar-SA"/>
        </w:rPr>
        <w:t>Nesprávně zvolená zkumavka, špatný odběr, kontaminovaná (politá, znečištěná zkumavka):</w:t>
      </w:r>
      <w:bookmarkEnd w:id="61"/>
      <w:bookmarkEnd w:id="62"/>
      <w:bookmarkEnd w:id="63"/>
    </w:p>
    <w:p w14:paraId="27EA7367"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materiál nepřijme, nerozbaluje, telefonicky informuje odesilatele a vrátí vzorek i se žádankou. Pokud nelze odesilatele opakovaně kontaktovat, vzorek se postoupí k likvidaci, žádanka ke skartaci. Událost se zapíše do sešitu Neshody – příjem biologického materiálu.</w:t>
      </w:r>
    </w:p>
    <w:p w14:paraId="685A09F6" w14:textId="77777777" w:rsidR="0096514F" w:rsidRPr="0096514F" w:rsidRDefault="0096514F" w:rsidP="0096514F">
      <w:pPr>
        <w:jc w:val="both"/>
        <w:rPr>
          <w:rFonts w:ascii="Arial" w:eastAsia="Times New Roman" w:hAnsi="Arial"/>
          <w:b/>
          <w:szCs w:val="24"/>
          <w:u w:val="single"/>
          <w:lang w:eastAsia="ar-SA"/>
        </w:rPr>
      </w:pPr>
    </w:p>
    <w:p w14:paraId="613D1083"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b/>
          <w:szCs w:val="24"/>
          <w:u w:val="single"/>
          <w:lang w:eastAsia="ar-SA"/>
        </w:rPr>
        <w:t>BM se žádankou není určen k vyšetření na ODHB:</w:t>
      </w:r>
      <w:r w:rsidRPr="0096514F">
        <w:rPr>
          <w:rFonts w:ascii="Arial" w:eastAsia="Times New Roman" w:hAnsi="Arial"/>
          <w:szCs w:val="24"/>
          <w:lang w:eastAsia="ar-SA"/>
        </w:rPr>
        <w:t xml:space="preserve"> </w:t>
      </w:r>
    </w:p>
    <w:p w14:paraId="7EAF4BE0"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materiál nepřijme, telefonicky informuje odesilatele a vrátí vzorek i se žádankou odesílateli. Pokud nelze odesilatele opakovaně kontaktovat, vzorek se postoupí k likvidaci, žádanka ke skartaci. Událost se zapíše do sešitu Neshody – příjem biologického materiálu.</w:t>
      </w:r>
    </w:p>
    <w:p w14:paraId="25FECBDC" w14:textId="77777777" w:rsidR="0096514F" w:rsidRPr="0096514F" w:rsidRDefault="0096514F" w:rsidP="0096514F">
      <w:pPr>
        <w:jc w:val="both"/>
        <w:rPr>
          <w:rFonts w:ascii="Arial" w:eastAsia="Times New Roman" w:hAnsi="Arial"/>
          <w:szCs w:val="24"/>
          <w:lang w:eastAsia="ar-SA"/>
        </w:rPr>
      </w:pPr>
    </w:p>
    <w:p w14:paraId="3ADF7796"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b/>
          <w:szCs w:val="24"/>
          <w:u w:val="single"/>
          <w:lang w:eastAsia="ar-SA"/>
        </w:rPr>
        <w:t>Nesprávně dodaný BM se správnou žádankou:</w:t>
      </w:r>
      <w:r w:rsidRPr="0096514F">
        <w:rPr>
          <w:rFonts w:ascii="Arial" w:eastAsia="Times New Roman" w:hAnsi="Arial"/>
          <w:szCs w:val="24"/>
          <w:lang w:eastAsia="ar-SA"/>
        </w:rPr>
        <w:t xml:space="preserve"> </w:t>
      </w:r>
    </w:p>
    <w:p w14:paraId="29FB85F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telefonicky informuje odesilatele a vyžádá nový odběr se žádankou. NLZP zapíše tuto událost do LIS pod pořadovým číslem žádanky a kódem 998 / n51 (špatný odběr).</w:t>
      </w:r>
    </w:p>
    <w:p w14:paraId="314F31B8"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Novému odběru s novou žádankou NLZP přiřadí následující pořadové číslo.</w:t>
      </w:r>
    </w:p>
    <w:p w14:paraId="32DD46EA" w14:textId="77777777" w:rsidR="0096514F" w:rsidRPr="0096514F" w:rsidRDefault="0096514F" w:rsidP="0096514F">
      <w:pPr>
        <w:jc w:val="both"/>
        <w:rPr>
          <w:rFonts w:ascii="Arial" w:eastAsia="Times New Roman" w:hAnsi="Arial"/>
          <w:szCs w:val="24"/>
          <w:lang w:eastAsia="ar-SA"/>
        </w:rPr>
      </w:pPr>
    </w:p>
    <w:p w14:paraId="6DF65CF7"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b/>
          <w:szCs w:val="24"/>
          <w:u w:val="single"/>
          <w:lang w:eastAsia="ar-SA"/>
        </w:rPr>
        <w:t>Nedodaný vzorek se správnou žádankou:</w:t>
      </w:r>
      <w:r w:rsidRPr="0096514F">
        <w:rPr>
          <w:rFonts w:ascii="Arial" w:eastAsia="Times New Roman" w:hAnsi="Arial"/>
          <w:szCs w:val="24"/>
          <w:lang w:eastAsia="ar-SA"/>
        </w:rPr>
        <w:t xml:space="preserve">  </w:t>
      </w:r>
    </w:p>
    <w:p w14:paraId="1F596765"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zapíše tuto událost do LIS pod pořadovým číslem žádanky a kódem 998 / n90 (vzorek nedodán).</w:t>
      </w:r>
    </w:p>
    <w:p w14:paraId="43E04450" w14:textId="77777777" w:rsidR="0096514F" w:rsidRPr="0096514F" w:rsidRDefault="0096514F" w:rsidP="0096514F">
      <w:pPr>
        <w:jc w:val="both"/>
        <w:rPr>
          <w:rFonts w:ascii="Arial" w:eastAsia="Times New Roman" w:hAnsi="Arial"/>
          <w:szCs w:val="24"/>
          <w:lang w:eastAsia="ar-SA"/>
        </w:rPr>
      </w:pPr>
    </w:p>
    <w:p w14:paraId="0DA99ADD"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Rozlití, kontaminace BM při transportu:</w:t>
      </w:r>
    </w:p>
    <w:p w14:paraId="3EA6D60B"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NLZP ihned telefonicky informuje odesílatele o vzniklé situaci a vyžádá si nový odběr i se žádankou, pokud tato byla potřísněna či jinak znehodnocena. NLZP událost zapíše do sešitu Neshody – příjem biologického materiálu.</w:t>
      </w:r>
    </w:p>
    <w:p w14:paraId="216E41F5"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Pokud byl vzorek rozlitý při transportu v patroně PP, NLZP patronu s BM nerozbaluje, ihned telefonicky informuje odesílatele o vzniklé situaci a vyžádá si nový odběr i se žádankou. Pokud je patrona znečištěná i zvenku (je evidentní, že je znečištěná i potrubní pošta), NLZP telefonicky informuje velín DN (tel. klapka 2121), který zajistí pracovníka k dezinfekci a vyčištění PP. NLZP zapíše událost do sešitu Neshody – příjem biologického materiálu.</w:t>
      </w:r>
    </w:p>
    <w:p w14:paraId="1DE5254E"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 xml:space="preserve">Odesílající oddělení je povinno si potřísněnou patronu i s obsahem osobně vyzvednout na Příjmu biologického materiálu. </w:t>
      </w:r>
    </w:p>
    <w:p w14:paraId="7AD4D7E1" w14:textId="77777777" w:rsidR="0096514F" w:rsidRPr="0096514F" w:rsidRDefault="0096514F" w:rsidP="0096514F">
      <w:pPr>
        <w:jc w:val="both"/>
        <w:rPr>
          <w:rFonts w:ascii="Arial" w:eastAsia="Times New Roman" w:hAnsi="Arial"/>
          <w:szCs w:val="24"/>
          <w:lang w:eastAsia="ar-SA"/>
        </w:rPr>
      </w:pPr>
    </w:p>
    <w:p w14:paraId="526ADBEE" w14:textId="77777777" w:rsidR="0096514F" w:rsidRPr="0096514F" w:rsidRDefault="0096514F" w:rsidP="0096514F">
      <w:pPr>
        <w:jc w:val="both"/>
        <w:rPr>
          <w:rFonts w:ascii="Arial" w:eastAsia="Times New Roman" w:hAnsi="Arial"/>
          <w:b/>
          <w:szCs w:val="24"/>
          <w:u w:val="single"/>
          <w:lang w:eastAsia="ar-SA"/>
        </w:rPr>
      </w:pPr>
      <w:r w:rsidRPr="0096514F">
        <w:rPr>
          <w:rFonts w:ascii="Arial" w:eastAsia="Times New Roman" w:hAnsi="Arial"/>
          <w:b/>
          <w:szCs w:val="24"/>
          <w:u w:val="single"/>
          <w:lang w:eastAsia="ar-SA"/>
        </w:rPr>
        <w:t>Nedodržení podmínek preanalytické fáze:</w:t>
      </w:r>
    </w:p>
    <w:p w14:paraId="688429C7" w14:textId="77777777" w:rsidR="0096514F" w:rsidRPr="0096514F" w:rsidRDefault="0096514F" w:rsidP="0096514F">
      <w:pPr>
        <w:jc w:val="both"/>
        <w:rPr>
          <w:rFonts w:ascii="Arial" w:eastAsia="Times New Roman" w:hAnsi="Arial"/>
          <w:szCs w:val="24"/>
          <w:lang w:eastAsia="ar-SA"/>
        </w:rPr>
      </w:pPr>
      <w:r w:rsidRPr="0096514F">
        <w:rPr>
          <w:rFonts w:ascii="Arial" w:eastAsia="Times New Roman" w:hAnsi="Arial"/>
          <w:szCs w:val="24"/>
          <w:lang w:eastAsia="ar-SA"/>
        </w:rPr>
        <w:t>V případě nedodržení podmínek preanalytické fáze vyšetření (např. časová prodleva při dodání vzorku, nedodržení transportní teploty, nesprávné množství vzorku, chybějící údaj o čase odběru apod.), NLZP telefonicky informuje odesilatele a vzorek se žádankou vrátí.</w:t>
      </w:r>
    </w:p>
    <w:p w14:paraId="31439BD9" w14:textId="77777777" w:rsidR="0096514F" w:rsidRPr="0096514F" w:rsidRDefault="0096514F" w:rsidP="0096514F">
      <w:pPr>
        <w:rPr>
          <w:rFonts w:ascii="Arial" w:eastAsia="Times New Roman" w:hAnsi="Arial"/>
          <w:szCs w:val="24"/>
          <w:lang w:eastAsia="ar-SA"/>
        </w:rPr>
      </w:pPr>
      <w:r w:rsidRPr="0096514F">
        <w:rPr>
          <w:rFonts w:ascii="Arial" w:eastAsia="Times New Roman" w:hAnsi="Arial"/>
          <w:szCs w:val="24"/>
          <w:lang w:eastAsia="ar-SA"/>
        </w:rPr>
        <w:t>V případě, že odesilatel přesto trvá na vyšetření tohoto vzorku, NLZP vzorek přijme a o situaci učiní záznam v LIS pomocí předdefinovaného komentáře PREAN.TXT („</w:t>
      </w:r>
      <w:r w:rsidRPr="0096514F">
        <w:rPr>
          <w:rFonts w:ascii="Arial" w:eastAsia="Times New Roman" w:hAnsi="Arial"/>
          <w:szCs w:val="24"/>
        </w:rPr>
        <w:t>Nebyly splněny podmínky preanalytické fáze, výsledky nemusí být validní.“</w:t>
      </w:r>
      <w:r w:rsidRPr="0096514F">
        <w:rPr>
          <w:rFonts w:ascii="Arial" w:eastAsia="Times New Roman" w:hAnsi="Arial"/>
          <w:szCs w:val="24"/>
          <w:lang w:eastAsia="ar-SA"/>
        </w:rPr>
        <w:t>) a současně uvede jméno požadujícího lékaře.</w:t>
      </w:r>
    </w:p>
    <w:p w14:paraId="20644E8C" w14:textId="77777777" w:rsidR="00477467" w:rsidRDefault="00477467"/>
    <w:p w14:paraId="54874692" w14:textId="77777777" w:rsidR="00025BCD" w:rsidRDefault="00025BCD"/>
    <w:p w14:paraId="64AB3610" w14:textId="77777777" w:rsidR="00025BCD" w:rsidRDefault="00025BCD"/>
    <w:p w14:paraId="1745FAA7" w14:textId="77777777" w:rsidR="00025BCD" w:rsidRDefault="00025BCD"/>
    <w:p w14:paraId="49F9C13F" w14:textId="2DFB7870" w:rsidR="00F94AD2" w:rsidRPr="00B3197A" w:rsidRDefault="00AA7405" w:rsidP="00BC423E">
      <w:pPr>
        <w:pStyle w:val="Nadpis1"/>
        <w:rPr>
          <w:rFonts w:ascii="Arial" w:hAnsi="Arial" w:cs="Arial"/>
          <w:b/>
          <w:color w:val="auto"/>
        </w:rPr>
      </w:pPr>
      <w:bookmarkStart w:id="64" w:name="_Toc136331428"/>
      <w:r>
        <w:rPr>
          <w:rFonts w:ascii="Arial" w:hAnsi="Arial" w:cs="Arial"/>
          <w:b/>
          <w:color w:val="auto"/>
        </w:rPr>
        <w:t>E</w:t>
      </w:r>
      <w:r w:rsidR="00BC423E" w:rsidRPr="00B3197A">
        <w:rPr>
          <w:rFonts w:ascii="Arial" w:hAnsi="Arial" w:cs="Arial"/>
          <w:b/>
          <w:color w:val="auto"/>
        </w:rPr>
        <w:t xml:space="preserve"> – VYDÁVÁNÍ VÝ</w:t>
      </w:r>
      <w:r w:rsidR="00B3197A" w:rsidRPr="00B3197A">
        <w:rPr>
          <w:rFonts w:ascii="Arial" w:hAnsi="Arial" w:cs="Arial"/>
          <w:b/>
          <w:color w:val="auto"/>
        </w:rPr>
        <w:t>SLEDKŮ</w:t>
      </w:r>
      <w:bookmarkEnd w:id="64"/>
    </w:p>
    <w:p w14:paraId="6C930F07" w14:textId="77777777" w:rsidR="00BC423E" w:rsidRDefault="00BC423E"/>
    <w:p w14:paraId="46EADF19" w14:textId="5EFFD733" w:rsidR="0096514F" w:rsidRDefault="0096514F" w:rsidP="0096514F">
      <w:pPr>
        <w:pStyle w:val="Nadpis2"/>
        <w:rPr>
          <w:rFonts w:ascii="Arial" w:hAnsi="Arial" w:cs="Arial"/>
          <w:color w:val="auto"/>
        </w:rPr>
      </w:pPr>
      <w:bookmarkStart w:id="65" w:name="_E.01__Hlášení"/>
      <w:bookmarkStart w:id="66" w:name="_Toc136331429"/>
      <w:bookmarkEnd w:id="65"/>
      <w:r>
        <w:rPr>
          <w:rFonts w:ascii="Arial" w:hAnsi="Arial" w:cs="Arial"/>
          <w:color w:val="auto"/>
        </w:rPr>
        <w:t>E.01  Hlášení kritických hodnot</w:t>
      </w:r>
      <w:bookmarkEnd w:id="66"/>
    </w:p>
    <w:p w14:paraId="17EFB997" w14:textId="77777777" w:rsidR="0096514F" w:rsidRPr="0096514F" w:rsidRDefault="0096514F" w:rsidP="0096514F"/>
    <w:p w14:paraId="5BEAA8E1" w14:textId="77777777" w:rsidR="0096514F" w:rsidRPr="0096514F" w:rsidRDefault="0096514F" w:rsidP="0096514F"/>
    <w:p w14:paraId="4A0FB77F" w14:textId="269FE468" w:rsidR="008B342A" w:rsidRPr="0096514F" w:rsidRDefault="00BC423E" w:rsidP="0096514F">
      <w:pPr>
        <w:pStyle w:val="Nadpis2"/>
        <w:numPr>
          <w:ilvl w:val="0"/>
          <w:numId w:val="45"/>
        </w:numPr>
        <w:rPr>
          <w:rFonts w:ascii="Arial" w:hAnsi="Arial" w:cs="Arial"/>
          <w:b/>
          <w:color w:val="auto"/>
          <w:u w:val="single"/>
        </w:rPr>
      </w:pPr>
      <w:bookmarkStart w:id="67" w:name="_Toc136331430"/>
      <w:r w:rsidRPr="0096514F">
        <w:rPr>
          <w:rFonts w:ascii="Arial" w:hAnsi="Arial" w:cs="Arial"/>
          <w:b/>
          <w:color w:val="auto"/>
          <w:u w:val="single"/>
        </w:rPr>
        <w:t>hematologick</w:t>
      </w:r>
      <w:r w:rsidR="0096514F" w:rsidRPr="0096514F">
        <w:rPr>
          <w:rFonts w:ascii="Arial" w:hAnsi="Arial" w:cs="Arial"/>
          <w:b/>
          <w:color w:val="auto"/>
          <w:u w:val="single"/>
        </w:rPr>
        <w:t>á</w:t>
      </w:r>
      <w:r w:rsidRPr="0096514F">
        <w:rPr>
          <w:rFonts w:ascii="Arial" w:hAnsi="Arial" w:cs="Arial"/>
          <w:b/>
          <w:color w:val="auto"/>
          <w:u w:val="single"/>
        </w:rPr>
        <w:t xml:space="preserve"> vyšetření</w:t>
      </w:r>
      <w:bookmarkEnd w:id="67"/>
    </w:p>
    <w:p w14:paraId="2301A196" w14:textId="77777777" w:rsidR="001774DB" w:rsidRPr="00A64FF9" w:rsidRDefault="001774DB" w:rsidP="001774DB">
      <w:pPr>
        <w:tabs>
          <w:tab w:val="left" w:pos="720"/>
        </w:tabs>
        <w:autoSpaceDE w:val="0"/>
        <w:autoSpaceDN w:val="0"/>
        <w:adjustRightInd w:val="0"/>
        <w:spacing w:before="240" w:after="120" w:line="240" w:lineRule="atLeast"/>
        <w:rPr>
          <w:rFonts w:ascii="Arial" w:hAnsi="Arial" w:cs="Arial"/>
          <w:b/>
          <w:bCs/>
          <w:iCs/>
          <w:color w:val="000000"/>
        </w:rPr>
      </w:pPr>
      <w:r w:rsidRPr="00A64FF9">
        <w:rPr>
          <w:rFonts w:ascii="Arial" w:hAnsi="Arial" w:cs="Arial"/>
          <w:b/>
          <w:bCs/>
          <w:color w:val="000000"/>
        </w:rPr>
        <w:t xml:space="preserve">Telefonické hlášení </w:t>
      </w:r>
      <w:r w:rsidRPr="00A64FF9">
        <w:rPr>
          <w:rFonts w:ascii="Arial" w:hAnsi="Arial" w:cs="Arial"/>
          <w:b/>
          <w:bCs/>
          <w:iCs/>
          <w:color w:val="000000"/>
        </w:rPr>
        <w:t>kritických hodnot hematologických výsledků</w:t>
      </w:r>
    </w:p>
    <w:p w14:paraId="10A0B922" w14:textId="4B498241" w:rsidR="001774DB" w:rsidRPr="00A64FF9" w:rsidRDefault="001C4C8B" w:rsidP="001774DB">
      <w:pPr>
        <w:autoSpaceDE w:val="0"/>
        <w:autoSpaceDN w:val="0"/>
        <w:adjustRightInd w:val="0"/>
        <w:spacing w:line="240" w:lineRule="atLeast"/>
        <w:jc w:val="both"/>
        <w:rPr>
          <w:rFonts w:ascii="Arial" w:hAnsi="Arial" w:cs="Arial"/>
          <w:bCs/>
          <w:iCs/>
          <w:color w:val="000000"/>
        </w:rPr>
      </w:pPr>
      <w:r w:rsidRPr="001C4C8B">
        <w:rPr>
          <w:rFonts w:ascii="Arial" w:hAnsi="Arial" w:cs="Arial"/>
          <w:bCs/>
          <w:iCs/>
          <w:color w:val="000000"/>
          <w:u w:val="single"/>
        </w:rPr>
        <w:t>Hematologická l</w:t>
      </w:r>
      <w:r w:rsidR="001774DB" w:rsidRPr="001C4C8B">
        <w:rPr>
          <w:rFonts w:ascii="Arial" w:hAnsi="Arial" w:cs="Arial"/>
          <w:bCs/>
          <w:iCs/>
          <w:color w:val="000000"/>
          <w:u w:val="single"/>
        </w:rPr>
        <w:t>aboratoř</w:t>
      </w:r>
      <w:r w:rsidR="001774DB" w:rsidRPr="00A64FF9">
        <w:rPr>
          <w:rFonts w:ascii="Arial" w:hAnsi="Arial" w:cs="Arial"/>
          <w:bCs/>
          <w:iCs/>
          <w:color w:val="000000"/>
        </w:rPr>
        <w:t xml:space="preserve"> ODH</w:t>
      </w:r>
      <w:r>
        <w:rPr>
          <w:rFonts w:ascii="Arial" w:hAnsi="Arial" w:cs="Arial"/>
          <w:bCs/>
          <w:iCs/>
          <w:color w:val="000000"/>
        </w:rPr>
        <w:t>B</w:t>
      </w:r>
      <w:r w:rsidR="001774DB" w:rsidRPr="00A64FF9">
        <w:rPr>
          <w:rFonts w:ascii="Arial" w:hAnsi="Arial" w:cs="Arial"/>
          <w:bCs/>
          <w:iCs/>
          <w:color w:val="000000"/>
        </w:rPr>
        <w:t xml:space="preserve"> se řídí Doporučením ČHS ČLS JEP Kritické hodnoty základních hematologických vyšetření pro neprodlené telefonické hlášení kritických hodnot žadateli o vyšetření. Tato pravidla jsou uvedena v SOP/ODH</w:t>
      </w:r>
      <w:r>
        <w:rPr>
          <w:rFonts w:ascii="Arial" w:hAnsi="Arial" w:cs="Arial"/>
          <w:bCs/>
          <w:iCs/>
          <w:color w:val="000000"/>
        </w:rPr>
        <w:t>B</w:t>
      </w:r>
      <w:r w:rsidR="001774DB" w:rsidRPr="00A64FF9">
        <w:rPr>
          <w:rFonts w:ascii="Arial" w:hAnsi="Arial" w:cs="Arial"/>
          <w:bCs/>
          <w:iCs/>
          <w:color w:val="000000"/>
        </w:rPr>
        <w:t>/013 Zásady sdělování laboratorních výsledků. Lékaři jsou upozorněni na kritické hodnoty telefonicky, záznam o tel. hlášení je v LIS</w:t>
      </w:r>
      <w:r w:rsidR="001774DB" w:rsidRPr="00A64FF9">
        <w:rPr>
          <w:rFonts w:ascii="Arial" w:hAnsi="Arial" w:cs="Arial"/>
          <w:color w:val="000000"/>
        </w:rPr>
        <w:t>.</w:t>
      </w:r>
      <w:r w:rsidR="001774DB" w:rsidRPr="00A64FF9">
        <w:rPr>
          <w:rFonts w:ascii="Arial" w:hAnsi="Arial" w:cs="Arial"/>
          <w:bCs/>
          <w:iCs/>
          <w:color w:val="000000"/>
        </w:rPr>
        <w:t xml:space="preserve"> </w:t>
      </w:r>
    </w:p>
    <w:p w14:paraId="00EB0554" w14:textId="77777777" w:rsidR="001774DB" w:rsidRDefault="001774DB" w:rsidP="001774DB">
      <w:pPr>
        <w:autoSpaceDE w:val="0"/>
        <w:autoSpaceDN w:val="0"/>
        <w:adjustRightInd w:val="0"/>
        <w:spacing w:line="240" w:lineRule="atLeast"/>
        <w:jc w:val="both"/>
        <w:rPr>
          <w:rFonts w:ascii="Arial" w:hAnsi="Arial" w:cs="Arial"/>
          <w:b/>
          <w:bCs/>
          <w:i/>
          <w:iCs/>
          <w:color w:val="000000"/>
        </w:rPr>
      </w:pPr>
    </w:p>
    <w:p w14:paraId="53380EED" w14:textId="77777777" w:rsidR="001774DB" w:rsidRDefault="001774DB" w:rsidP="001774DB">
      <w:pPr>
        <w:autoSpaceDE w:val="0"/>
        <w:autoSpaceDN w:val="0"/>
        <w:adjustRightInd w:val="0"/>
        <w:spacing w:line="240" w:lineRule="atLeast"/>
        <w:jc w:val="both"/>
        <w:rPr>
          <w:rFonts w:ascii="Arial" w:hAnsi="Arial" w:cs="Arial"/>
          <w:color w:val="000000"/>
        </w:rPr>
      </w:pPr>
      <w:r w:rsidRPr="00A64FF9">
        <w:rPr>
          <w:rFonts w:ascii="Arial" w:hAnsi="Arial" w:cs="Arial"/>
          <w:b/>
          <w:bCs/>
          <w:iCs/>
          <w:color w:val="000000"/>
        </w:rPr>
        <w:t>Kritické hodnoty</w:t>
      </w:r>
      <w:r>
        <w:rPr>
          <w:rFonts w:ascii="Arial" w:hAnsi="Arial" w:cs="Arial"/>
          <w:color w:val="000000"/>
        </w:rPr>
        <w:t xml:space="preserve"> vyžadující neprodlené telefonické hlášení žadateli o vyšetření:</w:t>
      </w:r>
    </w:p>
    <w:p w14:paraId="28A188C5" w14:textId="77777777" w:rsidR="001774DB" w:rsidRDefault="001774DB" w:rsidP="001774DB">
      <w:pPr>
        <w:autoSpaceDE w:val="0"/>
        <w:autoSpaceDN w:val="0"/>
        <w:adjustRightInd w:val="0"/>
        <w:spacing w:line="240" w:lineRule="atLeast"/>
        <w:jc w:val="both"/>
        <w:rPr>
          <w:rFonts w:ascii="Arial" w:hAnsi="Arial" w:cs="Arial"/>
          <w:color w:val="000000"/>
        </w:rPr>
      </w:pPr>
    </w:p>
    <w:p w14:paraId="5808B75F" w14:textId="2DA04679"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 xml:space="preserve">Nálezy, které je nutné </w:t>
      </w:r>
      <w:r>
        <w:rPr>
          <w:rFonts w:ascii="Arial" w:hAnsi="Arial" w:cs="Arial"/>
          <w:b/>
          <w:bCs/>
          <w:color w:val="000000"/>
        </w:rPr>
        <w:t>ihned telefonicky nahlásit</w:t>
      </w:r>
      <w:r>
        <w:rPr>
          <w:rFonts w:ascii="Arial" w:hAnsi="Arial" w:cs="Arial"/>
          <w:color w:val="000000"/>
        </w:rPr>
        <w:t xml:space="preserve"> na pracoviště požadující vyšetření (přednostně ošetřujícímu lékaři, popř. jinému lékaři či NLZP - zdravotní sestře</w:t>
      </w:r>
      <w:r w:rsidR="003467D2">
        <w:rPr>
          <w:rFonts w:ascii="Arial" w:hAnsi="Arial" w:cs="Arial"/>
          <w:color w:val="000000"/>
        </w:rPr>
        <w:t xml:space="preserve"> </w:t>
      </w:r>
      <w:r>
        <w:rPr>
          <w:rFonts w:ascii="Arial" w:hAnsi="Arial" w:cs="Arial"/>
          <w:color w:val="000000"/>
        </w:rPr>
        <w:t>daného oddělení):</w:t>
      </w:r>
    </w:p>
    <w:p w14:paraId="616F8E21" w14:textId="77777777" w:rsidR="001774DB" w:rsidRDefault="001774DB" w:rsidP="001774DB">
      <w:pPr>
        <w:autoSpaceDE w:val="0"/>
        <w:autoSpaceDN w:val="0"/>
        <w:adjustRightInd w:val="0"/>
        <w:spacing w:line="240" w:lineRule="atLeast"/>
        <w:rPr>
          <w:rFonts w:ascii="Arial" w:hAnsi="Arial" w:cs="Arial"/>
          <w:color w:val="000000"/>
        </w:rPr>
      </w:pPr>
    </w:p>
    <w:p w14:paraId="0FAC60EE" w14:textId="77777777" w:rsidR="001774DB" w:rsidRDefault="001774DB" w:rsidP="001774DB">
      <w:pPr>
        <w:autoSpaceDE w:val="0"/>
        <w:autoSpaceDN w:val="0"/>
        <w:adjustRightInd w:val="0"/>
        <w:spacing w:line="240" w:lineRule="atLeast"/>
        <w:rPr>
          <w:rFonts w:ascii="Arial" w:hAnsi="Arial" w:cs="Arial"/>
          <w:color w:val="000000"/>
        </w:rPr>
      </w:pPr>
    </w:p>
    <w:p w14:paraId="630F553D" w14:textId="77777777" w:rsidR="001774DB" w:rsidRPr="00DA4049"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Hemoglobin</w:t>
      </w:r>
      <w:r>
        <w:rPr>
          <w:rFonts w:ascii="Arial" w:hAnsi="Arial" w:cs="Arial"/>
          <w:color w:val="000000"/>
        </w:rPr>
        <w:tab/>
      </w:r>
      <w:r>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60 g/L</w:t>
      </w:r>
    </w:p>
    <w:p w14:paraId="5E45E9A3" w14:textId="77777777" w:rsidR="001774DB" w:rsidRPr="00DA4049" w:rsidRDefault="001774DB" w:rsidP="001774DB">
      <w:pPr>
        <w:autoSpaceDE w:val="0"/>
        <w:autoSpaceDN w:val="0"/>
        <w:adjustRightInd w:val="0"/>
        <w:spacing w:line="240" w:lineRule="atLeast"/>
        <w:rPr>
          <w:rFonts w:ascii="Arial" w:hAnsi="Arial" w:cs="Arial"/>
          <w:bCs/>
          <w:iCs/>
          <w:color w:val="000000"/>
        </w:rPr>
      </w:pPr>
      <w:r>
        <w:rPr>
          <w:rFonts w:ascii="Arial" w:hAnsi="Arial" w:cs="Arial"/>
          <w:color w:val="000000"/>
        </w:rPr>
        <w:tab/>
      </w:r>
      <w:r>
        <w:rPr>
          <w:rFonts w:ascii="Arial" w:hAnsi="Arial" w:cs="Arial"/>
          <w:color w:val="000000"/>
        </w:rPr>
        <w:tab/>
      </w:r>
      <w:r>
        <w:rPr>
          <w:rFonts w:ascii="Arial" w:hAnsi="Arial" w:cs="Arial"/>
          <w:color w:val="000000"/>
        </w:rPr>
        <w:tab/>
      </w:r>
      <w:r w:rsidRPr="00DA4049">
        <w:rPr>
          <w:rFonts w:ascii="Arial" w:hAnsi="Arial" w:cs="Arial"/>
          <w:bCs/>
          <w:iCs/>
          <w:color w:val="000000"/>
        </w:rPr>
        <w:t>≥ 270 g/L (0-30 dní věku dítěte)</w:t>
      </w:r>
    </w:p>
    <w:p w14:paraId="3B21024F" w14:textId="77777777" w:rsidR="001774DB" w:rsidRDefault="001774DB" w:rsidP="00DA4049">
      <w:pPr>
        <w:autoSpaceDE w:val="0"/>
        <w:autoSpaceDN w:val="0"/>
        <w:adjustRightInd w:val="0"/>
        <w:spacing w:line="240" w:lineRule="atLeast"/>
        <w:ind w:left="1440" w:firstLine="720"/>
        <w:rPr>
          <w:rFonts w:ascii="Arial" w:hAnsi="Arial" w:cs="Arial"/>
          <w:color w:val="000000"/>
        </w:rPr>
      </w:pPr>
      <w:r w:rsidRPr="00DA4049">
        <w:rPr>
          <w:rFonts w:ascii="Arial" w:hAnsi="Arial" w:cs="Arial"/>
          <w:bCs/>
          <w:color w:val="000000"/>
        </w:rPr>
        <w:t>≥</w:t>
      </w:r>
      <w:r>
        <w:rPr>
          <w:rFonts w:ascii="Arial" w:hAnsi="Arial" w:cs="Arial"/>
          <w:color w:val="000000"/>
        </w:rPr>
        <w:t xml:space="preserve"> 200 g/L (od 1 měsíce věku dítěte)</w:t>
      </w:r>
    </w:p>
    <w:p w14:paraId="7C626058" w14:textId="77777777" w:rsidR="001774DB" w:rsidRDefault="001774DB" w:rsidP="001774DB">
      <w:pPr>
        <w:autoSpaceDE w:val="0"/>
        <w:autoSpaceDN w:val="0"/>
        <w:adjustRightInd w:val="0"/>
        <w:spacing w:line="240" w:lineRule="atLeast"/>
        <w:rPr>
          <w:rFonts w:ascii="Arial" w:hAnsi="Arial" w:cs="Arial"/>
          <w:color w:val="000000"/>
        </w:rPr>
      </w:pPr>
    </w:p>
    <w:p w14:paraId="65171364"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Hematokrit</w:t>
      </w:r>
      <w:r>
        <w:rPr>
          <w:rFonts w:ascii="Arial" w:hAnsi="Arial" w:cs="Arial"/>
          <w:color w:val="000000"/>
        </w:rPr>
        <w:tab/>
      </w:r>
      <w:r>
        <w:rPr>
          <w:rFonts w:ascii="Arial" w:hAnsi="Arial" w:cs="Arial"/>
          <w:color w:val="000000"/>
        </w:rPr>
        <w:tab/>
        <w:t xml:space="preserve">&gt; 0,65 </w:t>
      </w:r>
    </w:p>
    <w:p w14:paraId="414FD43F" w14:textId="77777777" w:rsidR="001774DB" w:rsidRDefault="001774DB" w:rsidP="001774DB">
      <w:pPr>
        <w:autoSpaceDE w:val="0"/>
        <w:autoSpaceDN w:val="0"/>
        <w:adjustRightInd w:val="0"/>
        <w:spacing w:line="240" w:lineRule="atLeast"/>
        <w:rPr>
          <w:rFonts w:ascii="Arial" w:hAnsi="Arial" w:cs="Arial"/>
          <w:color w:val="000000"/>
        </w:rPr>
      </w:pPr>
    </w:p>
    <w:p w14:paraId="2E8E4476" w14:textId="77777777" w:rsidR="001774DB" w:rsidRPr="00DA4049"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Trombocyty</w:t>
      </w:r>
      <w:r>
        <w:rPr>
          <w:rFonts w:ascii="Arial" w:hAnsi="Arial" w:cs="Arial"/>
          <w:color w:val="000000"/>
        </w:rPr>
        <w:tab/>
      </w:r>
      <w:r>
        <w:rPr>
          <w:rFonts w:ascii="Arial" w:hAnsi="Arial" w:cs="Arial"/>
          <w:color w:val="000000"/>
        </w:rPr>
        <w:tab/>
      </w:r>
      <w:r w:rsidRPr="00DA4049">
        <w:rPr>
          <w:rFonts w:ascii="Arial" w:hAnsi="Arial" w:cs="Arial"/>
          <w:bCs/>
          <w:color w:val="000000"/>
        </w:rPr>
        <w:t xml:space="preserve">≤ </w:t>
      </w:r>
      <w:r w:rsidRPr="00DA4049">
        <w:rPr>
          <w:rFonts w:ascii="Arial" w:hAnsi="Arial" w:cs="Arial"/>
          <w:color w:val="000000"/>
        </w:rPr>
        <w:t>20 x 109/L</w:t>
      </w:r>
    </w:p>
    <w:p w14:paraId="22E538F6"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ab/>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1000 x 109/L</w:t>
      </w:r>
    </w:p>
    <w:p w14:paraId="4EC703E4" w14:textId="77777777" w:rsidR="001774DB" w:rsidRPr="00DA4049" w:rsidRDefault="001774DB" w:rsidP="001774DB">
      <w:pPr>
        <w:autoSpaceDE w:val="0"/>
        <w:autoSpaceDN w:val="0"/>
        <w:adjustRightInd w:val="0"/>
        <w:spacing w:line="240" w:lineRule="atLeast"/>
        <w:rPr>
          <w:rFonts w:ascii="Arial" w:hAnsi="Arial" w:cs="Arial"/>
          <w:color w:val="000000"/>
        </w:rPr>
      </w:pPr>
    </w:p>
    <w:p w14:paraId="43ED2974"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Leukocyty</w:t>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1,0 x 109/L</w:t>
      </w:r>
    </w:p>
    <w:p w14:paraId="7C5C28FE"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color w:val="000000"/>
        </w:rPr>
        <w:tab/>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50 x 109/L </w:t>
      </w:r>
      <w:r w:rsidRPr="00DA4049">
        <w:rPr>
          <w:rFonts w:ascii="Arial" w:hAnsi="Arial" w:cs="Arial"/>
          <w:bCs/>
          <w:iCs/>
          <w:color w:val="000000"/>
        </w:rPr>
        <w:t>(0-6 měsíců věku)</w:t>
      </w:r>
    </w:p>
    <w:p w14:paraId="769DA104"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bCs/>
          <w:iCs/>
          <w:color w:val="000000"/>
        </w:rPr>
        <w:tab/>
      </w:r>
      <w:r w:rsidRPr="00DA4049">
        <w:rPr>
          <w:rFonts w:ascii="Arial" w:hAnsi="Arial" w:cs="Arial"/>
          <w:bCs/>
          <w:iCs/>
          <w:color w:val="000000"/>
        </w:rPr>
        <w:tab/>
      </w:r>
      <w:r w:rsidRPr="00DA4049">
        <w:rPr>
          <w:rFonts w:ascii="Arial" w:hAnsi="Arial" w:cs="Arial"/>
          <w:bCs/>
          <w:iCs/>
          <w:color w:val="000000"/>
        </w:rPr>
        <w:tab/>
        <w:t>≥ 30 x 109/L</w:t>
      </w:r>
      <w:r w:rsidRPr="00DA4049">
        <w:rPr>
          <w:rFonts w:ascii="Arial" w:hAnsi="Arial" w:cs="Arial"/>
          <w:color w:val="000000"/>
        </w:rPr>
        <w:t xml:space="preserve"> </w:t>
      </w:r>
      <w:r w:rsidRPr="00DA4049">
        <w:rPr>
          <w:rFonts w:ascii="Arial" w:hAnsi="Arial" w:cs="Arial"/>
          <w:bCs/>
          <w:iCs/>
          <w:color w:val="000000"/>
        </w:rPr>
        <w:t>(od 6 měsíců věku)</w:t>
      </w:r>
    </w:p>
    <w:p w14:paraId="18370354" w14:textId="77777777" w:rsidR="001774DB" w:rsidRPr="00DA4049" w:rsidRDefault="001774DB" w:rsidP="001774DB">
      <w:pPr>
        <w:autoSpaceDE w:val="0"/>
        <w:autoSpaceDN w:val="0"/>
        <w:adjustRightInd w:val="0"/>
        <w:spacing w:line="240" w:lineRule="atLeast"/>
        <w:rPr>
          <w:rFonts w:ascii="Arial" w:hAnsi="Arial" w:cs="Arial"/>
          <w:bCs/>
          <w:iCs/>
          <w:color w:val="000000"/>
        </w:rPr>
      </w:pPr>
    </w:p>
    <w:p w14:paraId="11875E26"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Neutrofily (ANC)</w:t>
      </w:r>
      <w:r w:rsidRPr="00DA4049">
        <w:rPr>
          <w:rFonts w:ascii="Arial" w:hAnsi="Arial" w:cs="Arial"/>
          <w:color w:val="000000"/>
        </w:rPr>
        <w:tab/>
      </w:r>
      <w:r w:rsidRPr="00DA4049">
        <w:rPr>
          <w:rFonts w:ascii="Arial" w:hAnsi="Arial" w:cs="Arial"/>
          <w:bCs/>
          <w:color w:val="000000"/>
        </w:rPr>
        <w:t xml:space="preserve">≤ </w:t>
      </w:r>
      <w:r w:rsidRPr="00DA4049">
        <w:rPr>
          <w:rFonts w:ascii="Arial" w:hAnsi="Arial" w:cs="Arial"/>
          <w:color w:val="000000"/>
        </w:rPr>
        <w:t>0,5 x 109/L</w:t>
      </w:r>
    </w:p>
    <w:p w14:paraId="113386DD" w14:textId="77777777" w:rsidR="001774DB" w:rsidRPr="00DA4049" w:rsidRDefault="001774DB" w:rsidP="001774DB">
      <w:pPr>
        <w:autoSpaceDE w:val="0"/>
        <w:autoSpaceDN w:val="0"/>
        <w:adjustRightInd w:val="0"/>
        <w:spacing w:line="240" w:lineRule="atLeast"/>
        <w:rPr>
          <w:rFonts w:ascii="Arial" w:hAnsi="Arial" w:cs="Arial"/>
          <w:color w:val="000000"/>
        </w:rPr>
      </w:pPr>
    </w:p>
    <w:p w14:paraId="00C98276"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color w:val="000000"/>
        </w:rPr>
        <w:t xml:space="preserve">Schistocyty      </w:t>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10/1000 erytrocytů, </w:t>
      </w:r>
      <w:r w:rsidRPr="00DA4049">
        <w:rPr>
          <w:rFonts w:ascii="Arial" w:hAnsi="Arial" w:cs="Arial"/>
          <w:bCs/>
          <w:iCs/>
          <w:color w:val="000000"/>
        </w:rPr>
        <w:t>u transplantovaných ≥ 40/1000 erytrocytů</w:t>
      </w:r>
    </w:p>
    <w:p w14:paraId="4D9EA8DB" w14:textId="77777777" w:rsidR="001774DB" w:rsidRDefault="001774DB" w:rsidP="001774DB">
      <w:pPr>
        <w:autoSpaceDE w:val="0"/>
        <w:autoSpaceDN w:val="0"/>
        <w:adjustRightInd w:val="0"/>
        <w:spacing w:line="240" w:lineRule="atLeast"/>
        <w:rPr>
          <w:rFonts w:ascii="Arial" w:hAnsi="Arial" w:cs="Arial"/>
          <w:b/>
          <w:bCs/>
          <w:i/>
          <w:iCs/>
          <w:color w:val="000000"/>
        </w:rPr>
      </w:pPr>
    </w:p>
    <w:p w14:paraId="5AC0B80B"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bCs/>
          <w:iCs/>
          <w:color w:val="000000"/>
        </w:rPr>
        <w:t>Přítomnost parazitů v nátěru periferní krve</w:t>
      </w:r>
    </w:p>
    <w:p w14:paraId="2E61652C" w14:textId="77777777" w:rsidR="001774DB" w:rsidRDefault="001774DB" w:rsidP="001774DB">
      <w:pPr>
        <w:autoSpaceDE w:val="0"/>
        <w:autoSpaceDN w:val="0"/>
        <w:adjustRightInd w:val="0"/>
        <w:spacing w:line="240" w:lineRule="atLeast"/>
        <w:rPr>
          <w:rFonts w:ascii="Arial" w:hAnsi="Arial" w:cs="Arial"/>
          <w:b/>
          <w:bCs/>
          <w:i/>
          <w:iCs/>
          <w:color w:val="000000"/>
        </w:rPr>
      </w:pPr>
    </w:p>
    <w:p w14:paraId="69732764" w14:textId="113F62E3" w:rsidR="001774DB" w:rsidRDefault="0096514F" w:rsidP="001774DB">
      <w:pPr>
        <w:autoSpaceDE w:val="0"/>
        <w:autoSpaceDN w:val="0"/>
        <w:adjustRightInd w:val="0"/>
        <w:spacing w:line="240" w:lineRule="atLeast"/>
        <w:jc w:val="both"/>
        <w:rPr>
          <w:rFonts w:ascii="Arial" w:hAnsi="Arial" w:cs="Arial"/>
          <w:color w:val="000000"/>
        </w:rPr>
      </w:pPr>
      <w:r>
        <w:rPr>
          <w:rFonts w:ascii="Arial" w:hAnsi="Arial" w:cs="Arial"/>
          <w:color w:val="000000"/>
        </w:rPr>
        <w:t xml:space="preserve">Blasty (mikroskop) - </w:t>
      </w:r>
      <w:r w:rsidR="001774DB">
        <w:rPr>
          <w:rFonts w:ascii="Arial" w:hAnsi="Arial" w:cs="Arial"/>
          <w:color w:val="000000"/>
        </w:rPr>
        <w:t xml:space="preserve">při podezření na nález blastů </w:t>
      </w:r>
      <w:r w:rsidR="001774DB" w:rsidRPr="00DA4049">
        <w:rPr>
          <w:rFonts w:ascii="Arial" w:hAnsi="Arial" w:cs="Arial"/>
          <w:bCs/>
          <w:iCs/>
          <w:color w:val="000000"/>
        </w:rPr>
        <w:t>nebo leukemických promyelocytů</w:t>
      </w:r>
      <w:r w:rsidR="001774DB">
        <w:rPr>
          <w:rFonts w:ascii="Arial" w:hAnsi="Arial" w:cs="Arial"/>
          <w:color w:val="000000"/>
        </w:rPr>
        <w:t xml:space="preserve"> v periferní krvi NLZP-ZL výsledek diferenciálu mikroskopicky nevydá, ale tuto skutečnost nahlásí lékaři ODH</w:t>
      </w:r>
      <w:r>
        <w:rPr>
          <w:rFonts w:ascii="Arial" w:hAnsi="Arial" w:cs="Arial"/>
          <w:color w:val="000000"/>
        </w:rPr>
        <w:t>B</w:t>
      </w:r>
      <w:r w:rsidR="001774DB">
        <w:rPr>
          <w:rFonts w:ascii="Arial" w:hAnsi="Arial" w:cs="Arial"/>
          <w:color w:val="000000"/>
        </w:rPr>
        <w:t xml:space="preserve"> (který je v daný den pověřen dozorem nad lab. spec. morfologie), ve službě pak lékaři ODH</w:t>
      </w:r>
      <w:r w:rsidR="001C4C8B">
        <w:rPr>
          <w:rFonts w:ascii="Arial" w:hAnsi="Arial" w:cs="Arial"/>
          <w:color w:val="000000"/>
        </w:rPr>
        <w:t>B</w:t>
      </w:r>
      <w:r w:rsidR="001774DB">
        <w:rPr>
          <w:rFonts w:ascii="Arial" w:hAnsi="Arial" w:cs="Arial"/>
          <w:color w:val="000000"/>
        </w:rPr>
        <w:t xml:space="preserve"> majícímu konziliární příslužbu. Lékař ODH</w:t>
      </w:r>
      <w:r w:rsidR="001C4C8B">
        <w:rPr>
          <w:rFonts w:ascii="Arial" w:hAnsi="Arial" w:cs="Arial"/>
          <w:color w:val="000000"/>
        </w:rPr>
        <w:t>B</w:t>
      </w:r>
      <w:r w:rsidR="001774DB">
        <w:rPr>
          <w:rFonts w:ascii="Arial" w:hAnsi="Arial" w:cs="Arial"/>
          <w:color w:val="000000"/>
        </w:rPr>
        <w:t xml:space="preserve"> o nálezu informuje oddělení požadující vyšetření.</w:t>
      </w:r>
    </w:p>
    <w:p w14:paraId="01BB2270" w14:textId="77777777" w:rsidR="001774DB" w:rsidRDefault="001774DB" w:rsidP="001774DB">
      <w:pPr>
        <w:autoSpaceDE w:val="0"/>
        <w:autoSpaceDN w:val="0"/>
        <w:adjustRightInd w:val="0"/>
        <w:spacing w:line="240" w:lineRule="atLeast"/>
        <w:rPr>
          <w:rFonts w:ascii="Arial" w:hAnsi="Arial" w:cs="Arial"/>
          <w:color w:val="000000"/>
        </w:rPr>
      </w:pPr>
    </w:p>
    <w:p w14:paraId="0324E6E0" w14:textId="5E16E695" w:rsidR="001774DB" w:rsidRDefault="001774DB" w:rsidP="001774DB">
      <w:pPr>
        <w:autoSpaceDE w:val="0"/>
        <w:autoSpaceDN w:val="0"/>
        <w:adjustRightInd w:val="0"/>
        <w:spacing w:line="240" w:lineRule="atLeast"/>
        <w:jc w:val="both"/>
        <w:rPr>
          <w:rFonts w:ascii="Arial" w:hAnsi="Arial" w:cs="Arial"/>
          <w:color w:val="000000"/>
        </w:rPr>
      </w:pPr>
      <w:r>
        <w:rPr>
          <w:rFonts w:ascii="Arial" w:hAnsi="Arial" w:cs="Arial"/>
          <w:color w:val="000000"/>
        </w:rPr>
        <w:t>- je-li tato hodnota stanovena poprvé (u pacientů z KDO hlásit pouze jedná-li se o první vyšetření pacienta v laboratoři ODH</w:t>
      </w:r>
      <w:r w:rsidR="001C4C8B">
        <w:rPr>
          <w:rFonts w:ascii="Arial" w:hAnsi="Arial" w:cs="Arial"/>
          <w:color w:val="000000"/>
        </w:rPr>
        <w:t>B</w:t>
      </w:r>
      <w:r>
        <w:rPr>
          <w:rFonts w:ascii="Arial" w:hAnsi="Arial" w:cs="Arial"/>
          <w:color w:val="000000"/>
        </w:rPr>
        <w:t>), anebo při výrazné změně od předchozího nálezu s přihlédnutím k léčbě pacienta</w:t>
      </w:r>
    </w:p>
    <w:p w14:paraId="39B9DE18" w14:textId="77777777" w:rsidR="001774DB" w:rsidRDefault="001774DB" w:rsidP="001774DB">
      <w:pPr>
        <w:autoSpaceDE w:val="0"/>
        <w:autoSpaceDN w:val="0"/>
        <w:adjustRightInd w:val="0"/>
        <w:spacing w:line="240" w:lineRule="atLeast"/>
        <w:rPr>
          <w:rFonts w:ascii="Arial" w:hAnsi="Arial" w:cs="Arial"/>
          <w:color w:val="000000"/>
        </w:rPr>
      </w:pPr>
    </w:p>
    <w:p w14:paraId="2A8A0A78"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PT-R</w:t>
      </w:r>
      <w:r w:rsidRPr="00DA4049">
        <w:rPr>
          <w:rFonts w:ascii="Arial" w:hAnsi="Arial" w:cs="Arial"/>
          <w:color w:val="000000"/>
        </w:rPr>
        <w:tab/>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2,0</w:t>
      </w:r>
    </w:p>
    <w:p w14:paraId="0CC061EF"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bCs/>
          <w:iCs/>
          <w:color w:val="000000"/>
        </w:rPr>
        <w:t>PT-INR</w:t>
      </w:r>
      <w:r w:rsidRPr="00DA4049">
        <w:rPr>
          <w:rFonts w:ascii="Arial" w:hAnsi="Arial" w:cs="Arial"/>
          <w:bCs/>
          <w:iCs/>
          <w:color w:val="000000"/>
        </w:rPr>
        <w:tab/>
      </w:r>
      <w:r w:rsidRPr="00DA4049">
        <w:rPr>
          <w:rFonts w:ascii="Arial" w:hAnsi="Arial" w:cs="Arial"/>
          <w:bCs/>
          <w:iCs/>
          <w:color w:val="000000"/>
        </w:rPr>
        <w:tab/>
        <w:t>≥ 6,0</w:t>
      </w:r>
    </w:p>
    <w:p w14:paraId="4B79B41D" w14:textId="77777777" w:rsidR="001774DB" w:rsidRPr="00DA4049" w:rsidRDefault="001774DB" w:rsidP="001774DB">
      <w:pPr>
        <w:autoSpaceDE w:val="0"/>
        <w:autoSpaceDN w:val="0"/>
        <w:adjustRightInd w:val="0"/>
        <w:spacing w:line="240" w:lineRule="atLeast"/>
        <w:rPr>
          <w:rFonts w:ascii="Arial" w:hAnsi="Arial" w:cs="Arial"/>
          <w:bCs/>
          <w:iCs/>
          <w:color w:val="000000"/>
        </w:rPr>
      </w:pPr>
    </w:p>
    <w:p w14:paraId="16FF8F69"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lastRenderedPageBreak/>
        <w:t>aPTT - R</w:t>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2,0</w:t>
      </w:r>
    </w:p>
    <w:p w14:paraId="652D5E92" w14:textId="77777777" w:rsidR="001774DB" w:rsidRPr="00DA4049" w:rsidRDefault="001774DB" w:rsidP="001774DB">
      <w:pPr>
        <w:autoSpaceDE w:val="0"/>
        <w:autoSpaceDN w:val="0"/>
        <w:adjustRightInd w:val="0"/>
        <w:spacing w:line="240" w:lineRule="atLeast"/>
        <w:rPr>
          <w:rFonts w:ascii="Arial" w:hAnsi="Arial" w:cs="Arial"/>
          <w:color w:val="000000"/>
        </w:rPr>
      </w:pPr>
    </w:p>
    <w:p w14:paraId="1892066B" w14:textId="77777777" w:rsidR="001774DB" w:rsidRPr="00DA4049" w:rsidRDefault="001774DB" w:rsidP="001774DB">
      <w:pPr>
        <w:autoSpaceDE w:val="0"/>
        <w:autoSpaceDN w:val="0"/>
        <w:adjustRightInd w:val="0"/>
        <w:spacing w:line="240" w:lineRule="atLeast"/>
        <w:rPr>
          <w:rFonts w:ascii="Arial" w:hAnsi="Arial" w:cs="Arial"/>
          <w:color w:val="000000"/>
        </w:rPr>
      </w:pPr>
      <w:r w:rsidRPr="00DA4049">
        <w:rPr>
          <w:rFonts w:ascii="Arial" w:hAnsi="Arial" w:cs="Arial"/>
          <w:color w:val="000000"/>
        </w:rPr>
        <w:t>Fibrinogen</w:t>
      </w:r>
      <w:r w:rsidRPr="00DA4049">
        <w:rPr>
          <w:rFonts w:ascii="Arial" w:hAnsi="Arial" w:cs="Arial"/>
          <w:color w:val="000000"/>
        </w:rPr>
        <w:tab/>
      </w:r>
      <w:r w:rsidRPr="00DA4049">
        <w:rPr>
          <w:rFonts w:ascii="Arial" w:hAnsi="Arial" w:cs="Arial"/>
          <w:color w:val="000000"/>
        </w:rPr>
        <w:tab/>
      </w:r>
      <w:r w:rsidRPr="00DA4049">
        <w:rPr>
          <w:rFonts w:ascii="Arial" w:hAnsi="Arial" w:cs="Arial"/>
          <w:bCs/>
          <w:color w:val="000000"/>
        </w:rPr>
        <w:t>≤</w:t>
      </w:r>
      <w:r w:rsidRPr="00DA4049">
        <w:rPr>
          <w:rFonts w:ascii="Arial" w:hAnsi="Arial" w:cs="Arial"/>
          <w:color w:val="000000"/>
        </w:rPr>
        <w:t xml:space="preserve"> </w:t>
      </w:r>
      <w:r w:rsidRPr="00DA4049">
        <w:rPr>
          <w:rFonts w:ascii="Arial" w:hAnsi="Arial" w:cs="Arial"/>
          <w:bCs/>
          <w:iCs/>
          <w:color w:val="000000"/>
        </w:rPr>
        <w:t>0,8</w:t>
      </w:r>
      <w:r w:rsidRPr="00DA4049">
        <w:rPr>
          <w:rFonts w:ascii="Arial" w:hAnsi="Arial" w:cs="Arial"/>
          <w:color w:val="000000"/>
        </w:rPr>
        <w:t xml:space="preserve"> g/L</w:t>
      </w:r>
    </w:p>
    <w:p w14:paraId="350D089E" w14:textId="77777777" w:rsidR="001774DB" w:rsidRPr="00DA4049" w:rsidRDefault="001774DB" w:rsidP="001774DB">
      <w:pPr>
        <w:autoSpaceDE w:val="0"/>
        <w:autoSpaceDN w:val="0"/>
        <w:adjustRightInd w:val="0"/>
        <w:spacing w:line="240" w:lineRule="atLeast"/>
        <w:rPr>
          <w:rFonts w:ascii="Arial" w:hAnsi="Arial" w:cs="Arial"/>
          <w:color w:val="000000"/>
        </w:rPr>
      </w:pPr>
    </w:p>
    <w:p w14:paraId="501075C1" w14:textId="77777777" w:rsidR="001774DB" w:rsidRPr="00DA4049" w:rsidRDefault="001774DB" w:rsidP="001774DB">
      <w:pPr>
        <w:autoSpaceDE w:val="0"/>
        <w:autoSpaceDN w:val="0"/>
        <w:adjustRightInd w:val="0"/>
        <w:spacing w:line="240" w:lineRule="atLeast"/>
        <w:rPr>
          <w:rFonts w:ascii="Arial" w:hAnsi="Arial" w:cs="Arial"/>
          <w:bCs/>
          <w:iCs/>
          <w:color w:val="000000"/>
        </w:rPr>
      </w:pPr>
      <w:r w:rsidRPr="00DA4049">
        <w:rPr>
          <w:rFonts w:ascii="Arial" w:hAnsi="Arial" w:cs="Arial"/>
          <w:color w:val="000000"/>
        </w:rPr>
        <w:t>Antitrombin</w:t>
      </w:r>
      <w:r w:rsidRPr="00DA4049">
        <w:rPr>
          <w:rFonts w:ascii="Arial" w:hAnsi="Arial" w:cs="Arial"/>
          <w:color w:val="000000"/>
        </w:rPr>
        <w:tab/>
      </w:r>
      <w:r w:rsidRPr="00DA4049">
        <w:rPr>
          <w:rFonts w:ascii="Arial" w:hAnsi="Arial" w:cs="Arial"/>
          <w:color w:val="000000"/>
        </w:rPr>
        <w:tab/>
      </w:r>
      <w:r w:rsidRPr="00DA4049">
        <w:rPr>
          <w:rFonts w:ascii="Arial" w:hAnsi="Arial" w:cs="Arial"/>
          <w:bCs/>
          <w:iCs/>
          <w:color w:val="000000"/>
        </w:rPr>
        <w:t>≤ 25 (0-30 dní věku)</w:t>
      </w:r>
    </w:p>
    <w:p w14:paraId="22825D95" w14:textId="77777777" w:rsidR="001774DB" w:rsidRPr="00DA4049" w:rsidRDefault="001774DB" w:rsidP="00DA4049">
      <w:pPr>
        <w:autoSpaceDE w:val="0"/>
        <w:autoSpaceDN w:val="0"/>
        <w:adjustRightInd w:val="0"/>
        <w:spacing w:line="240" w:lineRule="atLeast"/>
        <w:ind w:left="1440" w:firstLine="720"/>
        <w:rPr>
          <w:rFonts w:ascii="Arial" w:hAnsi="Arial" w:cs="Arial"/>
          <w:bCs/>
          <w:iCs/>
          <w:color w:val="000000"/>
        </w:rPr>
      </w:pPr>
      <w:r w:rsidRPr="00DA4049">
        <w:rPr>
          <w:rFonts w:ascii="Arial" w:hAnsi="Arial" w:cs="Arial"/>
          <w:bCs/>
          <w:color w:val="000000"/>
        </w:rPr>
        <w:t>≤</w:t>
      </w:r>
      <w:r w:rsidRPr="00DA4049">
        <w:rPr>
          <w:rFonts w:ascii="Arial" w:hAnsi="Arial" w:cs="Arial"/>
          <w:color w:val="000000"/>
        </w:rPr>
        <w:t xml:space="preserve"> 40 % </w:t>
      </w:r>
      <w:r w:rsidRPr="00DA4049">
        <w:rPr>
          <w:rFonts w:ascii="Arial" w:hAnsi="Arial" w:cs="Arial"/>
          <w:bCs/>
          <w:iCs/>
          <w:color w:val="000000"/>
        </w:rPr>
        <w:t>(od 1 měsíce věku)</w:t>
      </w:r>
    </w:p>
    <w:p w14:paraId="7E4CE941" w14:textId="77777777" w:rsidR="001774DB" w:rsidRDefault="001774DB" w:rsidP="001774DB">
      <w:pPr>
        <w:autoSpaceDE w:val="0"/>
        <w:autoSpaceDN w:val="0"/>
        <w:adjustRightInd w:val="0"/>
        <w:spacing w:line="240" w:lineRule="atLeast"/>
        <w:rPr>
          <w:rFonts w:ascii="Arial" w:hAnsi="Arial" w:cs="Arial"/>
          <w:b/>
          <w:bCs/>
          <w:i/>
          <w:iCs/>
          <w:color w:val="000000"/>
        </w:rPr>
      </w:pPr>
      <w:r>
        <w:rPr>
          <w:rFonts w:ascii="Arial" w:hAnsi="Arial" w:cs="Arial"/>
          <w:b/>
          <w:bCs/>
          <w:i/>
          <w:iCs/>
          <w:color w:val="000000"/>
        </w:rPr>
        <w:tab/>
      </w:r>
      <w:r>
        <w:rPr>
          <w:rFonts w:ascii="Arial" w:hAnsi="Arial" w:cs="Arial"/>
          <w:b/>
          <w:bCs/>
          <w:i/>
          <w:iCs/>
          <w:color w:val="000000"/>
        </w:rPr>
        <w:tab/>
      </w:r>
      <w:r>
        <w:rPr>
          <w:rFonts w:ascii="Arial" w:hAnsi="Arial" w:cs="Arial"/>
          <w:b/>
          <w:bCs/>
          <w:i/>
          <w:iCs/>
          <w:color w:val="000000"/>
        </w:rPr>
        <w:tab/>
      </w:r>
    </w:p>
    <w:p w14:paraId="679D516E"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Faktor VIII, IX</w:t>
      </w:r>
      <w:r>
        <w:rPr>
          <w:rFonts w:ascii="Arial" w:hAnsi="Arial" w:cs="Arial"/>
          <w:color w:val="000000"/>
        </w:rPr>
        <w:tab/>
      </w:r>
      <w:r>
        <w:rPr>
          <w:rFonts w:ascii="Arial" w:hAnsi="Arial" w:cs="Arial"/>
          <w:color w:val="000000"/>
        </w:rPr>
        <w:tab/>
        <w:t>&lt; 40 %</w:t>
      </w:r>
    </w:p>
    <w:p w14:paraId="1949DBAE"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14:paraId="417D5935"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Protein C</w:t>
      </w:r>
      <w:r>
        <w:rPr>
          <w:rFonts w:ascii="Arial" w:hAnsi="Arial" w:cs="Arial"/>
          <w:color w:val="000000"/>
        </w:rPr>
        <w:tab/>
      </w:r>
      <w:r>
        <w:rPr>
          <w:rFonts w:ascii="Arial" w:hAnsi="Arial" w:cs="Arial"/>
          <w:color w:val="000000"/>
        </w:rPr>
        <w:tab/>
        <w:t>&lt; 30 % (do 1 roku věku dítěte)</w:t>
      </w:r>
    </w:p>
    <w:p w14:paraId="00D42C89" w14:textId="77777777" w:rsidR="001774DB" w:rsidRDefault="001774DB" w:rsidP="001774DB">
      <w:pPr>
        <w:autoSpaceDE w:val="0"/>
        <w:autoSpaceDN w:val="0"/>
        <w:adjustRightInd w:val="0"/>
        <w:spacing w:line="240" w:lineRule="atLeast"/>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t>&lt; 50 % (od 1 roku věku dítěte)</w:t>
      </w:r>
    </w:p>
    <w:p w14:paraId="66BD34EC" w14:textId="77777777" w:rsidR="001774DB" w:rsidRDefault="001774DB" w:rsidP="001774DB">
      <w:pPr>
        <w:autoSpaceDE w:val="0"/>
        <w:autoSpaceDN w:val="0"/>
        <w:adjustRightInd w:val="0"/>
        <w:spacing w:line="240" w:lineRule="atLeast"/>
        <w:rPr>
          <w:rFonts w:ascii="Arial" w:hAnsi="Arial" w:cs="Arial"/>
          <w:color w:val="000000"/>
        </w:rPr>
      </w:pPr>
    </w:p>
    <w:p w14:paraId="03A42193" w14:textId="77777777" w:rsidR="001774DB" w:rsidRDefault="001774DB" w:rsidP="001774DB">
      <w:pPr>
        <w:autoSpaceDE w:val="0"/>
        <w:autoSpaceDN w:val="0"/>
        <w:adjustRightInd w:val="0"/>
        <w:spacing w:line="240" w:lineRule="atLeast"/>
        <w:jc w:val="both"/>
        <w:rPr>
          <w:rFonts w:ascii="Arial" w:hAnsi="Arial" w:cs="Arial"/>
          <w:color w:val="000000"/>
        </w:rPr>
      </w:pPr>
      <w:r>
        <w:rPr>
          <w:rFonts w:ascii="Arial" w:hAnsi="Arial" w:cs="Arial"/>
          <w:color w:val="000000"/>
        </w:rPr>
        <w:t>- je-li tato hodnota stanovena poprvé (pokud pacient není na antikoagulační léčbě apod.), anebo při výrazné změně od předchozího nálezu s přihlédnutím k léčbě pacienta</w:t>
      </w:r>
    </w:p>
    <w:p w14:paraId="4AA8A931" w14:textId="77777777" w:rsidR="001774DB" w:rsidRDefault="001774DB" w:rsidP="001774DB">
      <w:pPr>
        <w:autoSpaceDE w:val="0"/>
        <w:autoSpaceDN w:val="0"/>
        <w:adjustRightInd w:val="0"/>
        <w:spacing w:line="240" w:lineRule="atLeast"/>
        <w:jc w:val="both"/>
        <w:rPr>
          <w:rFonts w:ascii="Arial" w:hAnsi="Arial" w:cs="Arial"/>
          <w:color w:val="000000"/>
        </w:rPr>
      </w:pPr>
    </w:p>
    <w:p w14:paraId="57FF678A" w14:textId="436F9DC2" w:rsidR="008B342A" w:rsidRDefault="001774DB" w:rsidP="001774DB">
      <w:r>
        <w:rPr>
          <w:rFonts w:ascii="Arial" w:hAnsi="Arial" w:cs="Arial"/>
          <w:color w:val="000000"/>
        </w:rPr>
        <w:t>anti Xa aktivita</w:t>
      </w:r>
      <w:r>
        <w:rPr>
          <w:rFonts w:ascii="Arial" w:hAnsi="Arial" w:cs="Arial"/>
          <w:color w:val="000000"/>
        </w:rPr>
        <w:tab/>
        <w:t>&gt; 1,0 IU/mL</w:t>
      </w:r>
    </w:p>
    <w:p w14:paraId="088C4DC4" w14:textId="23A6F0E2" w:rsidR="001C4C8B" w:rsidRDefault="001C4C8B"/>
    <w:p w14:paraId="775BF586" w14:textId="77777777" w:rsidR="001C4C8B" w:rsidRDefault="001C4C8B"/>
    <w:p w14:paraId="34E83875" w14:textId="529DC81C" w:rsidR="001C4C8B" w:rsidRPr="004D55AE" w:rsidRDefault="0096514F" w:rsidP="0096514F">
      <w:pPr>
        <w:pStyle w:val="Odstavecseseznamem"/>
        <w:numPr>
          <w:ilvl w:val="0"/>
          <w:numId w:val="45"/>
        </w:numPr>
        <w:rPr>
          <w:rFonts w:ascii="Arial" w:hAnsi="Arial" w:cs="Arial"/>
          <w:sz w:val="28"/>
          <w:u w:val="single"/>
        </w:rPr>
      </w:pPr>
      <w:r w:rsidRPr="004D55AE">
        <w:rPr>
          <w:rFonts w:ascii="Arial" w:hAnsi="Arial" w:cs="Arial"/>
          <w:sz w:val="28"/>
          <w:u w:val="single"/>
        </w:rPr>
        <w:t>b</w:t>
      </w:r>
      <w:r w:rsidR="001C4C8B" w:rsidRPr="004D55AE">
        <w:rPr>
          <w:rFonts w:ascii="Arial" w:hAnsi="Arial" w:cs="Arial"/>
          <w:sz w:val="28"/>
          <w:u w:val="single"/>
        </w:rPr>
        <w:t xml:space="preserve">iochemická </w:t>
      </w:r>
      <w:r w:rsidRPr="004D55AE">
        <w:rPr>
          <w:rFonts w:ascii="Arial" w:hAnsi="Arial" w:cs="Arial"/>
          <w:sz w:val="28"/>
          <w:u w:val="single"/>
        </w:rPr>
        <w:t>vyšetření</w:t>
      </w:r>
    </w:p>
    <w:p w14:paraId="5B5528B7" w14:textId="77777777" w:rsidR="00A64FF9" w:rsidRPr="004D55AE" w:rsidRDefault="00A64FF9">
      <w:pPr>
        <w:rPr>
          <w:rFonts w:ascii="Arial" w:hAnsi="Arial" w:cs="Arial"/>
        </w:rPr>
      </w:pPr>
    </w:p>
    <w:p w14:paraId="16C70184" w14:textId="77777777" w:rsidR="0083056B" w:rsidRPr="004D55AE" w:rsidRDefault="0083056B" w:rsidP="0083056B">
      <w:pPr>
        <w:pStyle w:val="Nadpis5"/>
        <w:rPr>
          <w:rFonts w:ascii="Arial" w:eastAsia="Times New Roman" w:hAnsi="Arial" w:cs="Arial"/>
          <w:bCs/>
          <w:color w:val="auto"/>
        </w:rPr>
      </w:pPr>
      <w:r w:rsidRPr="004D55AE">
        <w:rPr>
          <w:rFonts w:ascii="Arial" w:eastAsia="Times New Roman" w:hAnsi="Arial" w:cs="Arial"/>
          <w:color w:val="auto"/>
        </w:rPr>
        <w:t>Kritické meze parametrů podléhající telefonickému hlášení</w:t>
      </w:r>
    </w:p>
    <w:p w14:paraId="6B91D08F" w14:textId="77777777" w:rsidR="0083056B" w:rsidRPr="004D55AE" w:rsidRDefault="0083056B" w:rsidP="0083056B">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370"/>
        <w:gridCol w:w="2707"/>
        <w:gridCol w:w="2933"/>
      </w:tblGrid>
      <w:tr w:rsidR="0083056B" w:rsidRPr="004D55AE" w14:paraId="512E924A" w14:textId="77777777" w:rsidTr="00891486">
        <w:tc>
          <w:tcPr>
            <w:tcW w:w="3470" w:type="dxa"/>
            <w:tcBorders>
              <w:top w:val="single" w:sz="4" w:space="0" w:color="auto"/>
              <w:left w:val="single" w:sz="4" w:space="0" w:color="auto"/>
              <w:bottom w:val="double" w:sz="4" w:space="0" w:color="auto"/>
              <w:right w:val="nil"/>
            </w:tcBorders>
            <w:hideMark/>
          </w:tcPr>
          <w:p w14:paraId="53FAF336" w14:textId="77777777" w:rsidR="0083056B" w:rsidRPr="004D55AE" w:rsidRDefault="0083056B" w:rsidP="00891486">
            <w:pPr>
              <w:pStyle w:val="Nadpis3"/>
              <w:spacing w:before="100" w:beforeAutospacing="1"/>
              <w:rPr>
                <w:rFonts w:ascii="Arial" w:eastAsia="Times New Roman" w:hAnsi="Arial" w:cs="Arial"/>
                <w:bCs/>
                <w:sz w:val="22"/>
                <w:szCs w:val="22"/>
              </w:rPr>
            </w:pPr>
            <w:bookmarkStart w:id="68" w:name="_Toc136331431"/>
            <w:r w:rsidRPr="004D55AE">
              <w:rPr>
                <w:rFonts w:ascii="Arial" w:eastAsia="Times New Roman" w:hAnsi="Arial" w:cs="Arial"/>
                <w:color w:val="auto"/>
                <w:sz w:val="22"/>
                <w:szCs w:val="22"/>
              </w:rPr>
              <w:t>Sérum, plazma</w:t>
            </w:r>
            <w:bookmarkEnd w:id="68"/>
          </w:p>
        </w:tc>
        <w:tc>
          <w:tcPr>
            <w:tcW w:w="2800" w:type="dxa"/>
            <w:tcBorders>
              <w:top w:val="single" w:sz="4" w:space="0" w:color="auto"/>
              <w:left w:val="single" w:sz="4" w:space="0" w:color="auto"/>
              <w:bottom w:val="double" w:sz="4" w:space="0" w:color="auto"/>
              <w:right w:val="single" w:sz="4" w:space="0" w:color="auto"/>
            </w:tcBorders>
            <w:hideMark/>
          </w:tcPr>
          <w:p w14:paraId="5D5142CB" w14:textId="77777777" w:rsidR="0083056B" w:rsidRPr="004D55AE" w:rsidRDefault="0083056B" w:rsidP="00891486">
            <w:pPr>
              <w:jc w:val="center"/>
              <w:rPr>
                <w:rFonts w:ascii="Arial" w:hAnsi="Arial" w:cs="Arial"/>
                <w:bCs/>
              </w:rPr>
            </w:pPr>
            <w:r w:rsidRPr="004D55AE">
              <w:rPr>
                <w:rFonts w:ascii="Arial" w:hAnsi="Arial" w:cs="Arial"/>
                <w:bCs/>
              </w:rPr>
              <w:t>rovno a menší než</w:t>
            </w:r>
          </w:p>
          <w:p w14:paraId="117C6055"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single" w:sz="4" w:space="0" w:color="auto"/>
              <w:left w:val="nil"/>
              <w:bottom w:val="double" w:sz="4" w:space="0" w:color="auto"/>
              <w:right w:val="single" w:sz="4" w:space="0" w:color="auto"/>
            </w:tcBorders>
            <w:hideMark/>
          </w:tcPr>
          <w:p w14:paraId="6B8856A5" w14:textId="77777777" w:rsidR="0083056B" w:rsidRPr="004D55AE" w:rsidRDefault="0083056B" w:rsidP="00891486">
            <w:pPr>
              <w:jc w:val="center"/>
              <w:rPr>
                <w:rFonts w:ascii="Arial" w:hAnsi="Arial" w:cs="Arial"/>
                <w:bCs/>
              </w:rPr>
            </w:pPr>
            <w:r w:rsidRPr="004D55AE">
              <w:rPr>
                <w:rFonts w:ascii="Arial" w:hAnsi="Arial" w:cs="Arial"/>
                <w:bCs/>
              </w:rPr>
              <w:t xml:space="preserve"> rovno a větší než</w:t>
            </w:r>
          </w:p>
          <w:p w14:paraId="6870F9DD" w14:textId="77777777" w:rsidR="0083056B" w:rsidRPr="004D55AE" w:rsidRDefault="0083056B" w:rsidP="00891486">
            <w:pPr>
              <w:jc w:val="center"/>
              <w:rPr>
                <w:rFonts w:ascii="Arial" w:hAnsi="Arial" w:cs="Arial"/>
                <w:bCs/>
              </w:rPr>
            </w:pPr>
            <w:r w:rsidRPr="004D55AE">
              <w:rPr>
                <w:rFonts w:ascii="Arial" w:hAnsi="Arial" w:cs="Arial"/>
                <w:bCs/>
              </w:rPr>
              <w:t>≥</w:t>
            </w:r>
          </w:p>
        </w:tc>
      </w:tr>
      <w:tr w:rsidR="0083056B" w:rsidRPr="004D55AE" w14:paraId="20C4A3D7" w14:textId="77777777" w:rsidTr="00891486">
        <w:tc>
          <w:tcPr>
            <w:tcW w:w="3470" w:type="dxa"/>
            <w:tcBorders>
              <w:top w:val="single" w:sz="4" w:space="0" w:color="auto"/>
              <w:left w:val="single" w:sz="4" w:space="0" w:color="auto"/>
              <w:bottom w:val="single" w:sz="4" w:space="0" w:color="auto"/>
              <w:right w:val="nil"/>
            </w:tcBorders>
            <w:hideMark/>
          </w:tcPr>
          <w:p w14:paraId="02AEF628" w14:textId="77777777" w:rsidR="0083056B" w:rsidRPr="004D55AE" w:rsidRDefault="0083056B" w:rsidP="00891486">
            <w:pPr>
              <w:rPr>
                <w:rFonts w:ascii="Arial" w:hAnsi="Arial" w:cs="Arial"/>
              </w:rPr>
            </w:pPr>
            <w:r w:rsidRPr="004D55AE">
              <w:rPr>
                <w:rFonts w:ascii="Arial" w:hAnsi="Arial" w:cs="Arial"/>
              </w:rPr>
              <w:t>Kalium [K]</w:t>
            </w:r>
          </w:p>
        </w:tc>
        <w:tc>
          <w:tcPr>
            <w:tcW w:w="2800" w:type="dxa"/>
            <w:tcBorders>
              <w:top w:val="single" w:sz="4" w:space="0" w:color="auto"/>
              <w:left w:val="single" w:sz="4" w:space="0" w:color="auto"/>
              <w:bottom w:val="nil"/>
              <w:right w:val="single" w:sz="4" w:space="0" w:color="auto"/>
            </w:tcBorders>
            <w:hideMark/>
          </w:tcPr>
          <w:p w14:paraId="0D2604C5" w14:textId="77777777" w:rsidR="0083056B" w:rsidRPr="004D55AE" w:rsidRDefault="0083056B" w:rsidP="00891486">
            <w:pPr>
              <w:jc w:val="center"/>
              <w:rPr>
                <w:rFonts w:ascii="Arial" w:hAnsi="Arial" w:cs="Arial"/>
                <w:bCs/>
              </w:rPr>
            </w:pPr>
            <w:r w:rsidRPr="004D55AE">
              <w:rPr>
                <w:rFonts w:ascii="Arial" w:hAnsi="Arial" w:cs="Arial"/>
                <w:bCs/>
              </w:rPr>
              <w:t>2 ,5</w:t>
            </w:r>
            <w:r w:rsidRPr="004D55AE">
              <w:rPr>
                <w:rFonts w:ascii="Arial" w:hAnsi="Arial" w:cs="Arial"/>
              </w:rPr>
              <w:t xml:space="preserve">  mmol/l</w:t>
            </w:r>
          </w:p>
        </w:tc>
        <w:tc>
          <w:tcPr>
            <w:tcW w:w="3037" w:type="dxa"/>
            <w:tcBorders>
              <w:top w:val="single" w:sz="4" w:space="0" w:color="auto"/>
              <w:left w:val="nil"/>
              <w:bottom w:val="nil"/>
              <w:right w:val="single" w:sz="4" w:space="0" w:color="auto"/>
            </w:tcBorders>
            <w:hideMark/>
          </w:tcPr>
          <w:p w14:paraId="0691C1CE" w14:textId="77777777" w:rsidR="0083056B" w:rsidRPr="004D55AE" w:rsidRDefault="0083056B" w:rsidP="00891486">
            <w:pPr>
              <w:jc w:val="center"/>
              <w:rPr>
                <w:rFonts w:ascii="Arial" w:hAnsi="Arial" w:cs="Arial"/>
              </w:rPr>
            </w:pPr>
            <w:r w:rsidRPr="004D55AE">
              <w:rPr>
                <w:rFonts w:ascii="Arial" w:hAnsi="Arial" w:cs="Arial"/>
                <w:bCs/>
              </w:rPr>
              <w:t>7, 0</w:t>
            </w:r>
            <w:r w:rsidRPr="004D55AE">
              <w:rPr>
                <w:rFonts w:ascii="Arial" w:hAnsi="Arial" w:cs="Arial"/>
              </w:rPr>
              <w:t xml:space="preserve">  mmol/l</w:t>
            </w:r>
          </w:p>
        </w:tc>
      </w:tr>
      <w:tr w:rsidR="0083056B" w:rsidRPr="004D55AE" w14:paraId="4C4499DE" w14:textId="77777777" w:rsidTr="00891486">
        <w:tc>
          <w:tcPr>
            <w:tcW w:w="3470" w:type="dxa"/>
            <w:tcBorders>
              <w:top w:val="single" w:sz="4" w:space="0" w:color="auto"/>
              <w:left w:val="single" w:sz="4" w:space="0" w:color="auto"/>
              <w:bottom w:val="single" w:sz="4" w:space="0" w:color="auto"/>
              <w:right w:val="nil"/>
            </w:tcBorders>
            <w:hideMark/>
          </w:tcPr>
          <w:p w14:paraId="32CE398A" w14:textId="77777777" w:rsidR="0083056B" w:rsidRPr="004D55AE" w:rsidRDefault="0083056B" w:rsidP="00891486">
            <w:pPr>
              <w:rPr>
                <w:rFonts w:ascii="Arial" w:hAnsi="Arial" w:cs="Arial"/>
              </w:rPr>
            </w:pPr>
            <w:r w:rsidRPr="004D55AE">
              <w:rPr>
                <w:rFonts w:ascii="Arial" w:hAnsi="Arial" w:cs="Arial"/>
              </w:rPr>
              <w:t>Natrium [Na]</w:t>
            </w:r>
          </w:p>
        </w:tc>
        <w:tc>
          <w:tcPr>
            <w:tcW w:w="2800" w:type="dxa"/>
            <w:tcBorders>
              <w:top w:val="single" w:sz="4" w:space="0" w:color="auto"/>
              <w:left w:val="single" w:sz="4" w:space="0" w:color="auto"/>
              <w:bottom w:val="nil"/>
              <w:right w:val="single" w:sz="4" w:space="0" w:color="auto"/>
            </w:tcBorders>
            <w:hideMark/>
          </w:tcPr>
          <w:p w14:paraId="2C822C30" w14:textId="77777777" w:rsidR="0083056B" w:rsidRPr="004D55AE" w:rsidRDefault="0083056B" w:rsidP="00891486">
            <w:pPr>
              <w:jc w:val="center"/>
              <w:rPr>
                <w:rFonts w:ascii="Arial" w:hAnsi="Arial" w:cs="Arial"/>
              </w:rPr>
            </w:pPr>
            <w:r w:rsidRPr="004D55AE">
              <w:rPr>
                <w:rFonts w:ascii="Arial" w:hAnsi="Arial" w:cs="Arial"/>
                <w:bCs/>
              </w:rPr>
              <w:t>115</w:t>
            </w:r>
            <w:r w:rsidRPr="004D55AE">
              <w:rPr>
                <w:rFonts w:ascii="Arial" w:hAnsi="Arial" w:cs="Arial"/>
              </w:rPr>
              <w:t xml:space="preserve"> mmol/l</w:t>
            </w:r>
          </w:p>
        </w:tc>
        <w:tc>
          <w:tcPr>
            <w:tcW w:w="3037" w:type="dxa"/>
            <w:tcBorders>
              <w:top w:val="single" w:sz="4" w:space="0" w:color="auto"/>
              <w:left w:val="nil"/>
              <w:bottom w:val="nil"/>
              <w:right w:val="single" w:sz="4" w:space="0" w:color="auto"/>
            </w:tcBorders>
            <w:hideMark/>
          </w:tcPr>
          <w:p w14:paraId="18E60B1A" w14:textId="77777777" w:rsidR="0083056B" w:rsidRPr="004D55AE" w:rsidRDefault="0083056B" w:rsidP="00891486">
            <w:pPr>
              <w:jc w:val="center"/>
              <w:rPr>
                <w:rFonts w:ascii="Arial" w:hAnsi="Arial" w:cs="Arial"/>
              </w:rPr>
            </w:pPr>
            <w:r w:rsidRPr="004D55AE">
              <w:rPr>
                <w:rFonts w:ascii="Arial" w:hAnsi="Arial" w:cs="Arial"/>
                <w:bCs/>
              </w:rPr>
              <w:t xml:space="preserve">160 </w:t>
            </w:r>
            <w:r w:rsidRPr="004D55AE">
              <w:rPr>
                <w:rFonts w:ascii="Arial" w:hAnsi="Arial" w:cs="Arial"/>
              </w:rPr>
              <w:t xml:space="preserve"> mmol/l</w:t>
            </w:r>
          </w:p>
        </w:tc>
      </w:tr>
      <w:tr w:rsidR="0083056B" w:rsidRPr="004D55AE" w14:paraId="3D4D09D6" w14:textId="77777777" w:rsidTr="00891486">
        <w:tc>
          <w:tcPr>
            <w:tcW w:w="3470" w:type="dxa"/>
            <w:tcBorders>
              <w:top w:val="single" w:sz="4" w:space="0" w:color="auto"/>
              <w:left w:val="single" w:sz="4" w:space="0" w:color="auto"/>
              <w:bottom w:val="single" w:sz="4" w:space="0" w:color="auto"/>
              <w:right w:val="nil"/>
            </w:tcBorders>
            <w:hideMark/>
          </w:tcPr>
          <w:p w14:paraId="7ECFC70A" w14:textId="77777777" w:rsidR="0083056B" w:rsidRPr="004D55AE" w:rsidRDefault="0083056B" w:rsidP="00891486">
            <w:pPr>
              <w:rPr>
                <w:rFonts w:ascii="Arial" w:hAnsi="Arial" w:cs="Arial"/>
              </w:rPr>
            </w:pPr>
            <w:r w:rsidRPr="004D55AE">
              <w:rPr>
                <w:rFonts w:ascii="Arial" w:hAnsi="Arial" w:cs="Arial"/>
              </w:rPr>
              <w:t xml:space="preserve">Kalcium [Ca] </w:t>
            </w:r>
          </w:p>
        </w:tc>
        <w:tc>
          <w:tcPr>
            <w:tcW w:w="2800" w:type="dxa"/>
            <w:tcBorders>
              <w:top w:val="single" w:sz="4" w:space="0" w:color="auto"/>
              <w:left w:val="single" w:sz="4" w:space="0" w:color="auto"/>
              <w:bottom w:val="single" w:sz="4" w:space="0" w:color="auto"/>
              <w:right w:val="single" w:sz="4" w:space="0" w:color="auto"/>
            </w:tcBorders>
            <w:hideMark/>
          </w:tcPr>
          <w:p w14:paraId="0413D255" w14:textId="77777777" w:rsidR="0083056B" w:rsidRPr="004D55AE" w:rsidRDefault="0083056B" w:rsidP="00891486">
            <w:pPr>
              <w:jc w:val="center"/>
              <w:rPr>
                <w:rFonts w:ascii="Arial" w:hAnsi="Arial" w:cs="Arial"/>
              </w:rPr>
            </w:pPr>
            <w:r w:rsidRPr="004D55AE">
              <w:rPr>
                <w:rFonts w:ascii="Arial" w:hAnsi="Arial" w:cs="Arial"/>
                <w:bCs/>
              </w:rPr>
              <w:t>1,5</w:t>
            </w:r>
            <w:r w:rsidRPr="004D55AE">
              <w:rPr>
                <w:rFonts w:ascii="Arial" w:hAnsi="Arial" w:cs="Arial"/>
              </w:rPr>
              <w:t xml:space="preserve">  mmol/l</w:t>
            </w:r>
          </w:p>
        </w:tc>
        <w:tc>
          <w:tcPr>
            <w:tcW w:w="3037" w:type="dxa"/>
            <w:tcBorders>
              <w:top w:val="single" w:sz="4" w:space="0" w:color="auto"/>
              <w:left w:val="nil"/>
              <w:bottom w:val="single" w:sz="4" w:space="0" w:color="auto"/>
              <w:right w:val="single" w:sz="4" w:space="0" w:color="auto"/>
            </w:tcBorders>
            <w:hideMark/>
          </w:tcPr>
          <w:p w14:paraId="0778B88F" w14:textId="77777777" w:rsidR="0083056B" w:rsidRPr="004D55AE" w:rsidRDefault="0083056B" w:rsidP="00891486">
            <w:pPr>
              <w:jc w:val="center"/>
              <w:rPr>
                <w:rFonts w:ascii="Arial" w:hAnsi="Arial" w:cs="Arial"/>
              </w:rPr>
            </w:pPr>
            <w:r w:rsidRPr="004D55AE">
              <w:rPr>
                <w:rFonts w:ascii="Arial" w:hAnsi="Arial" w:cs="Arial"/>
                <w:bCs/>
              </w:rPr>
              <w:t>3,5</w:t>
            </w:r>
            <w:r w:rsidRPr="004D55AE">
              <w:rPr>
                <w:rFonts w:ascii="Arial" w:hAnsi="Arial" w:cs="Arial"/>
              </w:rPr>
              <w:t xml:space="preserve">   mmol/l</w:t>
            </w:r>
          </w:p>
        </w:tc>
      </w:tr>
      <w:tr w:rsidR="0083056B" w:rsidRPr="004D55AE" w14:paraId="6C3F097E" w14:textId="77777777" w:rsidTr="00891486">
        <w:tc>
          <w:tcPr>
            <w:tcW w:w="3470" w:type="dxa"/>
            <w:tcBorders>
              <w:top w:val="single" w:sz="4" w:space="0" w:color="auto"/>
              <w:left w:val="single" w:sz="4" w:space="0" w:color="auto"/>
              <w:bottom w:val="single" w:sz="4" w:space="0" w:color="auto"/>
              <w:right w:val="nil"/>
            </w:tcBorders>
            <w:hideMark/>
          </w:tcPr>
          <w:p w14:paraId="4F7F1FF2" w14:textId="77777777" w:rsidR="0083056B" w:rsidRPr="004D55AE" w:rsidRDefault="0083056B" w:rsidP="00891486">
            <w:pPr>
              <w:rPr>
                <w:rFonts w:ascii="Arial" w:hAnsi="Arial" w:cs="Arial"/>
              </w:rPr>
            </w:pPr>
            <w:r w:rsidRPr="004D55AE">
              <w:rPr>
                <w:rFonts w:ascii="Arial" w:hAnsi="Arial" w:cs="Arial"/>
              </w:rPr>
              <w:t>Magnesium  [Mg]</w:t>
            </w:r>
          </w:p>
        </w:tc>
        <w:tc>
          <w:tcPr>
            <w:tcW w:w="2800" w:type="dxa"/>
            <w:tcBorders>
              <w:top w:val="single" w:sz="4" w:space="0" w:color="auto"/>
              <w:left w:val="single" w:sz="4" w:space="0" w:color="auto"/>
              <w:bottom w:val="single" w:sz="4" w:space="0" w:color="auto"/>
              <w:right w:val="single" w:sz="4" w:space="0" w:color="auto"/>
            </w:tcBorders>
            <w:hideMark/>
          </w:tcPr>
          <w:p w14:paraId="5AF97283" w14:textId="77777777" w:rsidR="0083056B" w:rsidRPr="004D55AE" w:rsidRDefault="0083056B" w:rsidP="00891486">
            <w:pPr>
              <w:jc w:val="center"/>
              <w:rPr>
                <w:rFonts w:ascii="Arial" w:hAnsi="Arial" w:cs="Arial"/>
                <w:bCs/>
              </w:rPr>
            </w:pPr>
            <w:r w:rsidRPr="004D55AE">
              <w:rPr>
                <w:rFonts w:ascii="Arial" w:hAnsi="Arial" w:cs="Arial"/>
                <w:bCs/>
              </w:rPr>
              <w:t>0,40 mmol/l</w:t>
            </w:r>
          </w:p>
        </w:tc>
        <w:tc>
          <w:tcPr>
            <w:tcW w:w="3037" w:type="dxa"/>
            <w:tcBorders>
              <w:top w:val="single" w:sz="4" w:space="0" w:color="auto"/>
              <w:left w:val="nil"/>
              <w:bottom w:val="single" w:sz="4" w:space="0" w:color="auto"/>
              <w:right w:val="single" w:sz="4" w:space="0" w:color="auto"/>
            </w:tcBorders>
            <w:hideMark/>
          </w:tcPr>
          <w:p w14:paraId="2EAADF23" w14:textId="77777777" w:rsidR="0083056B" w:rsidRPr="004D55AE" w:rsidRDefault="0083056B" w:rsidP="00891486">
            <w:pPr>
              <w:jc w:val="center"/>
              <w:rPr>
                <w:rFonts w:ascii="Arial" w:hAnsi="Arial" w:cs="Arial"/>
                <w:bCs/>
              </w:rPr>
            </w:pPr>
            <w:r w:rsidRPr="004D55AE">
              <w:rPr>
                <w:rFonts w:ascii="Arial" w:hAnsi="Arial" w:cs="Arial"/>
                <w:bCs/>
              </w:rPr>
              <w:t>---</w:t>
            </w:r>
          </w:p>
        </w:tc>
      </w:tr>
      <w:tr w:rsidR="0083056B" w:rsidRPr="004D55AE" w14:paraId="1D8B9998" w14:textId="77777777" w:rsidTr="00891486">
        <w:tc>
          <w:tcPr>
            <w:tcW w:w="3470" w:type="dxa"/>
            <w:tcBorders>
              <w:top w:val="single" w:sz="4" w:space="0" w:color="auto"/>
              <w:left w:val="single" w:sz="4" w:space="0" w:color="auto"/>
              <w:bottom w:val="single" w:sz="4" w:space="0" w:color="auto"/>
              <w:right w:val="nil"/>
            </w:tcBorders>
            <w:hideMark/>
          </w:tcPr>
          <w:p w14:paraId="495C276D" w14:textId="77777777" w:rsidR="0083056B" w:rsidRPr="004D55AE" w:rsidRDefault="0083056B" w:rsidP="00891486">
            <w:pPr>
              <w:rPr>
                <w:rFonts w:ascii="Arial" w:hAnsi="Arial" w:cs="Arial"/>
              </w:rPr>
            </w:pPr>
            <w:r w:rsidRPr="004D55AE">
              <w:rPr>
                <w:rFonts w:ascii="Arial" w:hAnsi="Arial" w:cs="Arial"/>
              </w:rPr>
              <w:t>Fosfát anorg. [P]</w:t>
            </w:r>
          </w:p>
        </w:tc>
        <w:tc>
          <w:tcPr>
            <w:tcW w:w="2800" w:type="dxa"/>
            <w:tcBorders>
              <w:top w:val="single" w:sz="4" w:space="0" w:color="auto"/>
              <w:left w:val="single" w:sz="4" w:space="0" w:color="auto"/>
              <w:bottom w:val="single" w:sz="4" w:space="0" w:color="auto"/>
              <w:right w:val="single" w:sz="4" w:space="0" w:color="auto"/>
            </w:tcBorders>
            <w:hideMark/>
          </w:tcPr>
          <w:p w14:paraId="6F6155CA" w14:textId="77777777" w:rsidR="0083056B" w:rsidRPr="004D55AE" w:rsidRDefault="0083056B" w:rsidP="00891486">
            <w:pPr>
              <w:jc w:val="center"/>
              <w:rPr>
                <w:rFonts w:ascii="Arial" w:hAnsi="Arial" w:cs="Arial"/>
                <w:bCs/>
              </w:rPr>
            </w:pPr>
            <w:r w:rsidRPr="004D55AE">
              <w:rPr>
                <w:rFonts w:ascii="Arial" w:hAnsi="Arial" w:cs="Arial"/>
                <w:bCs/>
              </w:rPr>
              <w:t>0,30 mmol/l</w:t>
            </w:r>
          </w:p>
        </w:tc>
        <w:tc>
          <w:tcPr>
            <w:tcW w:w="3037" w:type="dxa"/>
            <w:tcBorders>
              <w:top w:val="single" w:sz="4" w:space="0" w:color="auto"/>
              <w:left w:val="nil"/>
              <w:bottom w:val="single" w:sz="4" w:space="0" w:color="auto"/>
              <w:right w:val="single" w:sz="4" w:space="0" w:color="auto"/>
            </w:tcBorders>
            <w:hideMark/>
          </w:tcPr>
          <w:p w14:paraId="04251462" w14:textId="77777777" w:rsidR="0083056B" w:rsidRPr="004D55AE" w:rsidRDefault="0083056B" w:rsidP="00891486">
            <w:pPr>
              <w:jc w:val="center"/>
              <w:rPr>
                <w:rFonts w:ascii="Arial" w:hAnsi="Arial" w:cs="Arial"/>
                <w:bCs/>
              </w:rPr>
            </w:pPr>
            <w:r w:rsidRPr="004D55AE">
              <w:rPr>
                <w:rFonts w:ascii="Arial" w:hAnsi="Arial" w:cs="Arial"/>
                <w:bCs/>
              </w:rPr>
              <w:t>---</w:t>
            </w:r>
          </w:p>
        </w:tc>
      </w:tr>
      <w:tr w:rsidR="0083056B" w:rsidRPr="004D55AE" w14:paraId="12F9539C" w14:textId="77777777" w:rsidTr="00891486">
        <w:tc>
          <w:tcPr>
            <w:tcW w:w="3470" w:type="dxa"/>
            <w:tcBorders>
              <w:top w:val="single" w:sz="4" w:space="0" w:color="auto"/>
              <w:left w:val="single" w:sz="4" w:space="0" w:color="auto"/>
              <w:bottom w:val="single" w:sz="4" w:space="0" w:color="auto"/>
              <w:right w:val="nil"/>
            </w:tcBorders>
            <w:hideMark/>
          </w:tcPr>
          <w:p w14:paraId="0F901338" w14:textId="77777777" w:rsidR="0083056B" w:rsidRPr="004D55AE" w:rsidRDefault="0083056B" w:rsidP="00891486">
            <w:pPr>
              <w:rPr>
                <w:rFonts w:ascii="Arial" w:hAnsi="Arial" w:cs="Arial"/>
              </w:rPr>
            </w:pPr>
            <w:r w:rsidRPr="004D55AE">
              <w:rPr>
                <w:rFonts w:ascii="Arial" w:hAnsi="Arial" w:cs="Arial"/>
              </w:rPr>
              <w:t>Glykémie</w:t>
            </w:r>
          </w:p>
        </w:tc>
        <w:tc>
          <w:tcPr>
            <w:tcW w:w="2800" w:type="dxa"/>
            <w:tcBorders>
              <w:top w:val="nil"/>
              <w:left w:val="single" w:sz="4" w:space="0" w:color="auto"/>
              <w:bottom w:val="single" w:sz="4" w:space="0" w:color="auto"/>
              <w:right w:val="single" w:sz="4" w:space="0" w:color="auto"/>
            </w:tcBorders>
            <w:hideMark/>
          </w:tcPr>
          <w:p w14:paraId="253E0B42" w14:textId="77777777" w:rsidR="0083056B" w:rsidRPr="004D55AE" w:rsidRDefault="0083056B" w:rsidP="00891486">
            <w:pPr>
              <w:jc w:val="center"/>
              <w:rPr>
                <w:rFonts w:ascii="Arial" w:hAnsi="Arial" w:cs="Arial"/>
              </w:rPr>
            </w:pPr>
            <w:r w:rsidRPr="004D55AE">
              <w:rPr>
                <w:rFonts w:ascii="Arial" w:hAnsi="Arial" w:cs="Arial"/>
                <w:bCs/>
              </w:rPr>
              <w:t>3,0</w:t>
            </w:r>
            <w:r w:rsidRPr="004D55AE">
              <w:rPr>
                <w:rFonts w:ascii="Arial" w:hAnsi="Arial" w:cs="Arial"/>
              </w:rPr>
              <w:t xml:space="preserve">  mmol/l</w:t>
            </w:r>
          </w:p>
        </w:tc>
        <w:tc>
          <w:tcPr>
            <w:tcW w:w="3037" w:type="dxa"/>
            <w:tcBorders>
              <w:top w:val="nil"/>
              <w:left w:val="nil"/>
              <w:bottom w:val="single" w:sz="4" w:space="0" w:color="auto"/>
              <w:right w:val="single" w:sz="4" w:space="0" w:color="auto"/>
            </w:tcBorders>
            <w:hideMark/>
          </w:tcPr>
          <w:p w14:paraId="5842BA7E" w14:textId="77777777" w:rsidR="0083056B" w:rsidRPr="004D55AE" w:rsidRDefault="0083056B" w:rsidP="00891486">
            <w:pPr>
              <w:jc w:val="center"/>
              <w:rPr>
                <w:rFonts w:ascii="Arial" w:hAnsi="Arial" w:cs="Arial"/>
              </w:rPr>
            </w:pPr>
            <w:r w:rsidRPr="004D55AE">
              <w:rPr>
                <w:rFonts w:ascii="Arial" w:hAnsi="Arial" w:cs="Arial"/>
                <w:bCs/>
              </w:rPr>
              <w:t>20</w:t>
            </w:r>
            <w:r w:rsidRPr="004D55AE">
              <w:rPr>
                <w:rFonts w:ascii="Arial" w:hAnsi="Arial" w:cs="Arial"/>
              </w:rPr>
              <w:t xml:space="preserve"> mmol/l</w:t>
            </w:r>
          </w:p>
        </w:tc>
      </w:tr>
      <w:tr w:rsidR="0083056B" w:rsidRPr="004D55AE" w14:paraId="387A3B66" w14:textId="77777777" w:rsidTr="00891486">
        <w:tc>
          <w:tcPr>
            <w:tcW w:w="3470" w:type="dxa"/>
            <w:tcBorders>
              <w:top w:val="single" w:sz="4" w:space="0" w:color="auto"/>
              <w:left w:val="single" w:sz="4" w:space="0" w:color="auto"/>
              <w:bottom w:val="single" w:sz="4" w:space="0" w:color="auto"/>
              <w:right w:val="nil"/>
            </w:tcBorders>
            <w:hideMark/>
          </w:tcPr>
          <w:p w14:paraId="0209475D" w14:textId="77777777" w:rsidR="0083056B" w:rsidRPr="004D55AE" w:rsidRDefault="0083056B" w:rsidP="00891486">
            <w:pPr>
              <w:rPr>
                <w:rFonts w:ascii="Arial" w:hAnsi="Arial" w:cs="Arial"/>
              </w:rPr>
            </w:pPr>
            <w:r w:rsidRPr="004D55AE">
              <w:rPr>
                <w:rFonts w:ascii="Arial" w:hAnsi="Arial" w:cs="Arial"/>
              </w:rPr>
              <w:t>Urea</w:t>
            </w:r>
          </w:p>
        </w:tc>
        <w:tc>
          <w:tcPr>
            <w:tcW w:w="2800" w:type="dxa"/>
            <w:tcBorders>
              <w:top w:val="nil"/>
              <w:left w:val="single" w:sz="4" w:space="0" w:color="auto"/>
              <w:bottom w:val="single" w:sz="4" w:space="0" w:color="auto"/>
              <w:right w:val="single" w:sz="4" w:space="0" w:color="auto"/>
            </w:tcBorders>
            <w:hideMark/>
          </w:tcPr>
          <w:p w14:paraId="39037D66"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nil"/>
              <w:left w:val="nil"/>
              <w:bottom w:val="single" w:sz="4" w:space="0" w:color="auto"/>
              <w:right w:val="single" w:sz="4" w:space="0" w:color="auto"/>
            </w:tcBorders>
            <w:hideMark/>
          </w:tcPr>
          <w:p w14:paraId="55EE77E4" w14:textId="77777777" w:rsidR="0083056B" w:rsidRPr="004D55AE" w:rsidRDefault="0083056B" w:rsidP="00891486">
            <w:pPr>
              <w:jc w:val="center"/>
              <w:rPr>
                <w:rFonts w:ascii="Arial" w:hAnsi="Arial" w:cs="Arial"/>
                <w:bCs/>
              </w:rPr>
            </w:pPr>
            <w:r w:rsidRPr="004D55AE">
              <w:rPr>
                <w:rFonts w:ascii="Arial" w:hAnsi="Arial" w:cs="Arial"/>
                <w:bCs/>
              </w:rPr>
              <w:t>30 mmol/l</w:t>
            </w:r>
          </w:p>
        </w:tc>
      </w:tr>
      <w:tr w:rsidR="0083056B" w:rsidRPr="004D55AE" w14:paraId="44D02245" w14:textId="77777777" w:rsidTr="00891486">
        <w:tc>
          <w:tcPr>
            <w:tcW w:w="3470" w:type="dxa"/>
            <w:tcBorders>
              <w:top w:val="single" w:sz="4" w:space="0" w:color="auto"/>
              <w:left w:val="single" w:sz="4" w:space="0" w:color="auto"/>
              <w:bottom w:val="single" w:sz="4" w:space="0" w:color="auto"/>
              <w:right w:val="nil"/>
            </w:tcBorders>
            <w:hideMark/>
          </w:tcPr>
          <w:p w14:paraId="44457C2A" w14:textId="77777777" w:rsidR="0083056B" w:rsidRPr="004D55AE" w:rsidRDefault="0083056B" w:rsidP="00891486">
            <w:pPr>
              <w:rPr>
                <w:rFonts w:ascii="Arial" w:hAnsi="Arial" w:cs="Arial"/>
              </w:rPr>
            </w:pPr>
            <w:r w:rsidRPr="004D55AE">
              <w:rPr>
                <w:rFonts w:ascii="Arial" w:hAnsi="Arial" w:cs="Arial"/>
              </w:rPr>
              <w:t>Kreatinin</w:t>
            </w:r>
          </w:p>
        </w:tc>
        <w:tc>
          <w:tcPr>
            <w:tcW w:w="2800" w:type="dxa"/>
            <w:tcBorders>
              <w:top w:val="nil"/>
              <w:left w:val="single" w:sz="4" w:space="0" w:color="auto"/>
              <w:bottom w:val="single" w:sz="4" w:space="0" w:color="auto"/>
              <w:right w:val="single" w:sz="4" w:space="0" w:color="auto"/>
            </w:tcBorders>
            <w:hideMark/>
          </w:tcPr>
          <w:p w14:paraId="38B9355E"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nil"/>
              <w:left w:val="nil"/>
              <w:bottom w:val="single" w:sz="4" w:space="0" w:color="auto"/>
              <w:right w:val="single" w:sz="4" w:space="0" w:color="auto"/>
            </w:tcBorders>
            <w:hideMark/>
          </w:tcPr>
          <w:p w14:paraId="34413662" w14:textId="77777777" w:rsidR="0083056B" w:rsidRPr="004D55AE" w:rsidRDefault="0083056B" w:rsidP="00891486">
            <w:pPr>
              <w:jc w:val="center"/>
              <w:rPr>
                <w:rFonts w:ascii="Arial" w:hAnsi="Arial" w:cs="Arial"/>
                <w:bCs/>
              </w:rPr>
            </w:pPr>
            <w:r w:rsidRPr="004D55AE">
              <w:rPr>
                <w:rFonts w:ascii="Arial" w:hAnsi="Arial" w:cs="Arial"/>
                <w:bCs/>
              </w:rPr>
              <w:t>850 µmol/l</w:t>
            </w:r>
          </w:p>
        </w:tc>
      </w:tr>
      <w:tr w:rsidR="0083056B" w:rsidRPr="004D55AE" w14:paraId="0368EC92" w14:textId="77777777" w:rsidTr="00891486">
        <w:tc>
          <w:tcPr>
            <w:tcW w:w="3470" w:type="dxa"/>
            <w:tcBorders>
              <w:top w:val="single" w:sz="4" w:space="0" w:color="auto"/>
              <w:left w:val="single" w:sz="4" w:space="0" w:color="auto"/>
              <w:bottom w:val="single" w:sz="4" w:space="0" w:color="auto"/>
              <w:right w:val="nil"/>
            </w:tcBorders>
            <w:hideMark/>
          </w:tcPr>
          <w:p w14:paraId="7FBF94A4" w14:textId="77777777" w:rsidR="0083056B" w:rsidRPr="004D55AE" w:rsidRDefault="0083056B" w:rsidP="00891486">
            <w:pPr>
              <w:rPr>
                <w:rFonts w:ascii="Arial" w:hAnsi="Arial" w:cs="Arial"/>
              </w:rPr>
            </w:pPr>
            <w:r w:rsidRPr="004D55AE">
              <w:rPr>
                <w:rFonts w:ascii="Arial" w:hAnsi="Arial" w:cs="Arial"/>
              </w:rPr>
              <w:t>pH</w:t>
            </w:r>
          </w:p>
        </w:tc>
        <w:tc>
          <w:tcPr>
            <w:tcW w:w="2800" w:type="dxa"/>
            <w:tcBorders>
              <w:top w:val="single" w:sz="4" w:space="0" w:color="auto"/>
              <w:left w:val="single" w:sz="4" w:space="0" w:color="auto"/>
              <w:bottom w:val="single" w:sz="4" w:space="0" w:color="auto"/>
              <w:right w:val="single" w:sz="4" w:space="0" w:color="auto"/>
            </w:tcBorders>
            <w:hideMark/>
          </w:tcPr>
          <w:p w14:paraId="73B66723" w14:textId="77777777" w:rsidR="0083056B" w:rsidRPr="004D55AE" w:rsidRDefault="0083056B" w:rsidP="00891486">
            <w:pPr>
              <w:jc w:val="center"/>
              <w:rPr>
                <w:rFonts w:ascii="Arial" w:hAnsi="Arial" w:cs="Arial"/>
                <w:bCs/>
              </w:rPr>
            </w:pPr>
            <w:r w:rsidRPr="004D55AE">
              <w:rPr>
                <w:rFonts w:ascii="Arial" w:hAnsi="Arial" w:cs="Arial"/>
                <w:bCs/>
              </w:rPr>
              <w:t>7,20</w:t>
            </w:r>
          </w:p>
        </w:tc>
        <w:tc>
          <w:tcPr>
            <w:tcW w:w="3037" w:type="dxa"/>
            <w:tcBorders>
              <w:top w:val="single" w:sz="4" w:space="0" w:color="auto"/>
              <w:left w:val="nil"/>
              <w:bottom w:val="single" w:sz="4" w:space="0" w:color="auto"/>
              <w:right w:val="single" w:sz="4" w:space="0" w:color="auto"/>
            </w:tcBorders>
            <w:hideMark/>
          </w:tcPr>
          <w:p w14:paraId="379FAAD1" w14:textId="77777777" w:rsidR="0083056B" w:rsidRPr="004D55AE" w:rsidRDefault="0083056B" w:rsidP="00891486">
            <w:pPr>
              <w:jc w:val="center"/>
              <w:rPr>
                <w:rFonts w:ascii="Arial" w:hAnsi="Arial" w:cs="Arial"/>
                <w:bCs/>
              </w:rPr>
            </w:pPr>
            <w:r w:rsidRPr="004D55AE">
              <w:rPr>
                <w:rFonts w:ascii="Arial" w:hAnsi="Arial" w:cs="Arial"/>
                <w:bCs/>
              </w:rPr>
              <w:t>7,55</w:t>
            </w:r>
          </w:p>
        </w:tc>
      </w:tr>
      <w:tr w:rsidR="0083056B" w:rsidRPr="004D55AE" w14:paraId="311DB1AE" w14:textId="77777777" w:rsidTr="00891486">
        <w:tc>
          <w:tcPr>
            <w:tcW w:w="3470" w:type="dxa"/>
            <w:tcBorders>
              <w:top w:val="single" w:sz="4" w:space="0" w:color="auto"/>
              <w:left w:val="single" w:sz="4" w:space="0" w:color="auto"/>
              <w:bottom w:val="single" w:sz="4" w:space="0" w:color="auto"/>
              <w:right w:val="nil"/>
            </w:tcBorders>
            <w:hideMark/>
          </w:tcPr>
          <w:p w14:paraId="6B484BF1" w14:textId="77777777" w:rsidR="0083056B" w:rsidRPr="004D55AE" w:rsidRDefault="0083056B" w:rsidP="00891486">
            <w:pPr>
              <w:rPr>
                <w:rFonts w:ascii="Arial" w:hAnsi="Arial" w:cs="Arial"/>
              </w:rPr>
            </w:pPr>
            <w:r w:rsidRPr="004D55AE">
              <w:rPr>
                <w:rFonts w:ascii="Arial" w:hAnsi="Arial" w:cs="Arial"/>
              </w:rPr>
              <w:t>Bilirubin (pupek)</w:t>
            </w:r>
          </w:p>
        </w:tc>
        <w:tc>
          <w:tcPr>
            <w:tcW w:w="2800" w:type="dxa"/>
            <w:tcBorders>
              <w:top w:val="single" w:sz="4" w:space="0" w:color="auto"/>
              <w:left w:val="single" w:sz="4" w:space="0" w:color="auto"/>
              <w:bottom w:val="single" w:sz="4" w:space="0" w:color="auto"/>
              <w:right w:val="single" w:sz="4" w:space="0" w:color="auto"/>
            </w:tcBorders>
            <w:hideMark/>
          </w:tcPr>
          <w:p w14:paraId="4F965183"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single" w:sz="4" w:space="0" w:color="auto"/>
              <w:left w:val="nil"/>
              <w:bottom w:val="single" w:sz="4" w:space="0" w:color="auto"/>
              <w:right w:val="single" w:sz="4" w:space="0" w:color="auto"/>
            </w:tcBorders>
            <w:hideMark/>
          </w:tcPr>
          <w:p w14:paraId="54C1FD42" w14:textId="77777777" w:rsidR="0083056B" w:rsidRPr="004D55AE" w:rsidRDefault="0083056B" w:rsidP="00891486">
            <w:pPr>
              <w:jc w:val="center"/>
              <w:rPr>
                <w:rFonts w:ascii="Arial" w:hAnsi="Arial" w:cs="Arial"/>
                <w:bCs/>
              </w:rPr>
            </w:pPr>
            <w:r w:rsidRPr="004D55AE">
              <w:rPr>
                <w:rFonts w:ascii="Arial" w:hAnsi="Arial" w:cs="Arial"/>
                <w:bCs/>
              </w:rPr>
              <w:t>50 µmol/l</w:t>
            </w:r>
          </w:p>
        </w:tc>
      </w:tr>
      <w:tr w:rsidR="0083056B" w:rsidRPr="004D55AE" w14:paraId="436192D5" w14:textId="77777777" w:rsidTr="00891486">
        <w:tc>
          <w:tcPr>
            <w:tcW w:w="3470" w:type="dxa"/>
            <w:tcBorders>
              <w:top w:val="single" w:sz="4" w:space="0" w:color="auto"/>
              <w:left w:val="single" w:sz="4" w:space="0" w:color="auto"/>
              <w:bottom w:val="single" w:sz="4" w:space="0" w:color="auto"/>
              <w:right w:val="nil"/>
            </w:tcBorders>
            <w:hideMark/>
          </w:tcPr>
          <w:p w14:paraId="5B363ED8" w14:textId="77777777" w:rsidR="0083056B" w:rsidRPr="004D55AE" w:rsidRDefault="0083056B" w:rsidP="00891486">
            <w:pPr>
              <w:rPr>
                <w:rFonts w:ascii="Arial" w:hAnsi="Arial" w:cs="Arial"/>
              </w:rPr>
            </w:pPr>
            <w:r w:rsidRPr="004D55AE">
              <w:rPr>
                <w:rFonts w:ascii="Arial" w:hAnsi="Arial" w:cs="Arial"/>
              </w:rPr>
              <w:t xml:space="preserve">Bilirubin </w:t>
            </w:r>
          </w:p>
        </w:tc>
        <w:tc>
          <w:tcPr>
            <w:tcW w:w="2800" w:type="dxa"/>
            <w:tcBorders>
              <w:top w:val="single" w:sz="4" w:space="0" w:color="auto"/>
              <w:left w:val="single" w:sz="4" w:space="0" w:color="auto"/>
              <w:bottom w:val="single" w:sz="4" w:space="0" w:color="auto"/>
              <w:right w:val="single" w:sz="4" w:space="0" w:color="auto"/>
            </w:tcBorders>
            <w:hideMark/>
          </w:tcPr>
          <w:p w14:paraId="4B15CE1E" w14:textId="77777777" w:rsidR="0083056B" w:rsidRPr="004D55AE" w:rsidRDefault="0083056B" w:rsidP="00891486">
            <w:pPr>
              <w:jc w:val="center"/>
              <w:rPr>
                <w:rFonts w:ascii="Arial" w:hAnsi="Arial" w:cs="Arial"/>
                <w:bCs/>
              </w:rPr>
            </w:pPr>
            <w:r w:rsidRPr="004D55AE">
              <w:rPr>
                <w:rFonts w:ascii="Arial" w:hAnsi="Arial" w:cs="Arial"/>
                <w:bCs/>
              </w:rPr>
              <w:t>---</w:t>
            </w:r>
          </w:p>
        </w:tc>
        <w:tc>
          <w:tcPr>
            <w:tcW w:w="3037" w:type="dxa"/>
            <w:tcBorders>
              <w:top w:val="single" w:sz="4" w:space="0" w:color="auto"/>
              <w:left w:val="nil"/>
              <w:bottom w:val="single" w:sz="4" w:space="0" w:color="auto"/>
              <w:right w:val="single" w:sz="4" w:space="0" w:color="auto"/>
            </w:tcBorders>
            <w:hideMark/>
          </w:tcPr>
          <w:p w14:paraId="1E913316" w14:textId="77777777" w:rsidR="0083056B" w:rsidRPr="004D55AE" w:rsidRDefault="0083056B" w:rsidP="00891486">
            <w:pPr>
              <w:jc w:val="center"/>
              <w:rPr>
                <w:rFonts w:ascii="Arial" w:hAnsi="Arial" w:cs="Arial"/>
                <w:bCs/>
              </w:rPr>
            </w:pPr>
            <w:r w:rsidRPr="004D55AE">
              <w:rPr>
                <w:rFonts w:ascii="Arial" w:hAnsi="Arial" w:cs="Arial"/>
                <w:bCs/>
              </w:rPr>
              <w:t>300 µmol/l</w:t>
            </w:r>
          </w:p>
        </w:tc>
      </w:tr>
    </w:tbl>
    <w:p w14:paraId="114AC5EE" w14:textId="77777777" w:rsidR="0083056B" w:rsidRDefault="0083056B" w:rsidP="0083056B">
      <w:pPr>
        <w:jc w:val="center"/>
        <w:rPr>
          <w:b/>
          <w:sz w:val="24"/>
        </w:rPr>
      </w:pPr>
    </w:p>
    <w:p w14:paraId="7FD3C6B5" w14:textId="77777777" w:rsidR="00A64FF9" w:rsidRDefault="00A64FF9"/>
    <w:p w14:paraId="7B3F9EC7" w14:textId="77777777" w:rsidR="00A64FF9" w:rsidRDefault="00A64FF9"/>
    <w:p w14:paraId="2E5B0D8D" w14:textId="77777777" w:rsidR="00A64FF9" w:rsidRDefault="00A64FF9"/>
    <w:p w14:paraId="2D808E52" w14:textId="77777777" w:rsidR="00A64FF9" w:rsidRDefault="00A64FF9"/>
    <w:p w14:paraId="0921ADB1" w14:textId="77777777" w:rsidR="00A64FF9" w:rsidRDefault="00A64FF9"/>
    <w:p w14:paraId="05491217" w14:textId="77777777" w:rsidR="00A64FF9" w:rsidRDefault="00A64FF9"/>
    <w:p w14:paraId="0F67DBDE" w14:textId="77777777" w:rsidR="00A64FF9" w:rsidRDefault="00A64FF9"/>
    <w:p w14:paraId="01081BA3" w14:textId="77777777" w:rsidR="00A64FF9" w:rsidRDefault="00A64FF9"/>
    <w:p w14:paraId="1447A938" w14:textId="77777777" w:rsidR="00A64FF9" w:rsidRDefault="00A64FF9"/>
    <w:p w14:paraId="0DE4196E" w14:textId="77777777" w:rsidR="00A64FF9" w:rsidRDefault="00A64FF9"/>
    <w:p w14:paraId="7775384D" w14:textId="77777777" w:rsidR="00A64FF9" w:rsidRDefault="00A64FF9"/>
    <w:p w14:paraId="4B370833" w14:textId="6A102380" w:rsidR="004C01CD" w:rsidRPr="00082451" w:rsidRDefault="00082451" w:rsidP="00082451">
      <w:pPr>
        <w:pStyle w:val="Nadpis2"/>
        <w:rPr>
          <w:rFonts w:ascii="Arial" w:hAnsi="Arial" w:cs="Arial"/>
          <w:color w:val="auto"/>
        </w:rPr>
      </w:pPr>
      <w:bookmarkStart w:id="69" w:name="_Toc136331432"/>
      <w:r w:rsidRPr="00082451">
        <w:rPr>
          <w:rFonts w:ascii="Arial" w:hAnsi="Arial" w:cs="Arial"/>
          <w:color w:val="auto"/>
        </w:rPr>
        <w:t>E.02  Způsoby vydávání a sdělování výsledků</w:t>
      </w:r>
      <w:bookmarkEnd w:id="69"/>
    </w:p>
    <w:p w14:paraId="194257FC" w14:textId="77777777" w:rsidR="004C01CD" w:rsidRDefault="004C01CD" w:rsidP="004C01CD">
      <w:pPr>
        <w:spacing w:line="338" w:lineRule="exact"/>
        <w:rPr>
          <w:sz w:val="20"/>
          <w:szCs w:val="20"/>
        </w:rPr>
      </w:pPr>
    </w:p>
    <w:p w14:paraId="082EE568" w14:textId="77777777" w:rsidR="00082451" w:rsidRDefault="00082451" w:rsidP="004C01CD">
      <w:pPr>
        <w:spacing w:line="338" w:lineRule="exact"/>
        <w:rPr>
          <w:sz w:val="20"/>
          <w:szCs w:val="20"/>
        </w:rPr>
      </w:pPr>
    </w:p>
    <w:p w14:paraId="21360EA7" w14:textId="77777777" w:rsidR="004C01CD" w:rsidRDefault="004C01CD" w:rsidP="004C01CD">
      <w:pPr>
        <w:rPr>
          <w:sz w:val="20"/>
          <w:szCs w:val="20"/>
        </w:rPr>
      </w:pPr>
      <w:r>
        <w:rPr>
          <w:rFonts w:ascii="Arial" w:eastAsia="Arial" w:hAnsi="Arial" w:cs="Arial"/>
          <w:b/>
          <w:bCs/>
          <w:sz w:val="24"/>
          <w:szCs w:val="24"/>
        </w:rPr>
        <w:t>Způsoby vydávání výsledků</w:t>
      </w:r>
    </w:p>
    <w:p w14:paraId="31DCE7AC" w14:textId="77777777" w:rsidR="004C01CD" w:rsidRDefault="004C01CD" w:rsidP="004C01CD">
      <w:pPr>
        <w:spacing w:line="150" w:lineRule="exact"/>
        <w:rPr>
          <w:sz w:val="20"/>
          <w:szCs w:val="20"/>
        </w:rPr>
      </w:pPr>
    </w:p>
    <w:p w14:paraId="283393FF" w14:textId="5727CF25" w:rsidR="004C01CD" w:rsidRDefault="004C01CD" w:rsidP="001C4C8B">
      <w:pPr>
        <w:rPr>
          <w:sz w:val="20"/>
          <w:szCs w:val="20"/>
        </w:rPr>
      </w:pPr>
      <w:r>
        <w:rPr>
          <w:rFonts w:ascii="Arial" w:eastAsia="Arial" w:hAnsi="Arial" w:cs="Arial"/>
        </w:rPr>
        <w:t>Laboratoř</w:t>
      </w:r>
      <w:r w:rsidR="001C4C8B">
        <w:rPr>
          <w:rFonts w:ascii="Arial" w:eastAsia="Arial" w:hAnsi="Arial" w:cs="Arial"/>
        </w:rPr>
        <w:t>e</w:t>
      </w:r>
      <w:r>
        <w:rPr>
          <w:rFonts w:ascii="Arial" w:eastAsia="Arial" w:hAnsi="Arial" w:cs="Arial"/>
        </w:rPr>
        <w:t xml:space="preserve"> ODH</w:t>
      </w:r>
      <w:r w:rsidR="001C4C8B">
        <w:rPr>
          <w:rFonts w:ascii="Arial" w:eastAsia="Arial" w:hAnsi="Arial" w:cs="Arial"/>
        </w:rPr>
        <w:t>B</w:t>
      </w:r>
      <w:r>
        <w:rPr>
          <w:rFonts w:ascii="Arial" w:eastAsia="Arial" w:hAnsi="Arial" w:cs="Arial"/>
        </w:rPr>
        <w:t xml:space="preserve"> má nastavena pravidla pro uvolňování výsledků vyšetření tak, aby výsledky</w:t>
      </w:r>
      <w:r w:rsidR="001C4C8B">
        <w:rPr>
          <w:rFonts w:ascii="Arial" w:eastAsia="Arial" w:hAnsi="Arial" w:cs="Arial"/>
        </w:rPr>
        <w:t xml:space="preserve"> </w:t>
      </w:r>
      <w:r>
        <w:rPr>
          <w:rFonts w:ascii="Arial" w:eastAsia="Arial" w:hAnsi="Arial" w:cs="Arial"/>
        </w:rPr>
        <w:t>ověřené kontrolním systémem ODH</w:t>
      </w:r>
      <w:r w:rsidR="001C4C8B">
        <w:rPr>
          <w:rFonts w:ascii="Arial" w:eastAsia="Arial" w:hAnsi="Arial" w:cs="Arial"/>
        </w:rPr>
        <w:t>B</w:t>
      </w:r>
      <w:r>
        <w:rPr>
          <w:rFonts w:ascii="Arial" w:eastAsia="Arial" w:hAnsi="Arial" w:cs="Arial"/>
        </w:rPr>
        <w:t xml:space="preserve"> byly uvolňovány v deklarovaných</w:t>
      </w:r>
      <w:r>
        <w:rPr>
          <w:sz w:val="20"/>
          <w:szCs w:val="20"/>
        </w:rPr>
        <w:tab/>
      </w:r>
      <w:r>
        <w:rPr>
          <w:rFonts w:ascii="Arial" w:eastAsia="Arial" w:hAnsi="Arial" w:cs="Arial"/>
          <w:sz w:val="21"/>
          <w:szCs w:val="21"/>
        </w:rPr>
        <w:t>časových termínech.</w:t>
      </w:r>
    </w:p>
    <w:p w14:paraId="5DC160C5" w14:textId="77777777" w:rsidR="004C01CD" w:rsidRDefault="004C01CD" w:rsidP="004C01CD">
      <w:pPr>
        <w:spacing w:line="1" w:lineRule="exact"/>
        <w:rPr>
          <w:sz w:val="20"/>
          <w:szCs w:val="20"/>
        </w:rPr>
      </w:pPr>
    </w:p>
    <w:p w14:paraId="5EAA5C2D" w14:textId="2964C22D" w:rsidR="004C01CD" w:rsidRDefault="004C01CD" w:rsidP="004C01CD">
      <w:pPr>
        <w:rPr>
          <w:sz w:val="20"/>
          <w:szCs w:val="20"/>
        </w:rPr>
      </w:pPr>
      <w:r>
        <w:rPr>
          <w:rFonts w:ascii="Arial" w:eastAsia="Arial" w:hAnsi="Arial" w:cs="Arial"/>
        </w:rPr>
        <w:lastRenderedPageBreak/>
        <w:t>Výsledky jsou uvolňovány následujícím systémem kontrol:</w:t>
      </w:r>
    </w:p>
    <w:p w14:paraId="489F18CB" w14:textId="77777777" w:rsidR="004C01CD" w:rsidRDefault="004C01CD" w:rsidP="004C01CD">
      <w:pPr>
        <w:spacing w:line="3" w:lineRule="exact"/>
        <w:rPr>
          <w:sz w:val="20"/>
          <w:szCs w:val="20"/>
        </w:rPr>
      </w:pPr>
    </w:p>
    <w:p w14:paraId="1A86F38C" w14:textId="7F770989" w:rsidR="004C01CD" w:rsidRPr="00E3306E" w:rsidRDefault="004C01CD" w:rsidP="0041390F">
      <w:pPr>
        <w:pStyle w:val="Odstavecseseznamem"/>
        <w:numPr>
          <w:ilvl w:val="0"/>
          <w:numId w:val="15"/>
        </w:numPr>
        <w:tabs>
          <w:tab w:val="left" w:pos="8060"/>
        </w:tabs>
        <w:rPr>
          <w:sz w:val="20"/>
          <w:szCs w:val="20"/>
        </w:rPr>
      </w:pPr>
      <w:r w:rsidRPr="00E3306E">
        <w:rPr>
          <w:rFonts w:ascii="Arial" w:eastAsia="Arial" w:hAnsi="Arial" w:cs="Arial"/>
          <w:b/>
          <w:bCs/>
        </w:rPr>
        <w:t xml:space="preserve">Analytická kontrola </w:t>
      </w:r>
      <w:r w:rsidRPr="00E3306E">
        <w:rPr>
          <w:rFonts w:ascii="Arial" w:eastAsia="Arial" w:hAnsi="Arial" w:cs="Arial"/>
        </w:rPr>
        <w:t>(výsledky kalibrací, výsledky VKK, chybová hlášení</w:t>
      </w:r>
      <w:r w:rsidR="00C507CE" w:rsidRPr="00E3306E">
        <w:rPr>
          <w:rFonts w:ascii="Arial" w:eastAsia="Arial" w:hAnsi="Arial" w:cs="Arial"/>
        </w:rPr>
        <w:t xml:space="preserve"> </w:t>
      </w:r>
      <w:r w:rsidRPr="00E3306E">
        <w:rPr>
          <w:rFonts w:ascii="Arial" w:eastAsia="Arial" w:hAnsi="Arial" w:cs="Arial"/>
        </w:rPr>
        <w:t>přístroje),</w:t>
      </w:r>
    </w:p>
    <w:p w14:paraId="463A067E" w14:textId="77777777" w:rsidR="004C01CD" w:rsidRDefault="004C01CD" w:rsidP="004C01CD">
      <w:pPr>
        <w:spacing w:line="2" w:lineRule="exact"/>
        <w:rPr>
          <w:sz w:val="20"/>
          <w:szCs w:val="20"/>
        </w:rPr>
      </w:pPr>
    </w:p>
    <w:p w14:paraId="3B17F84D" w14:textId="1C9C68C2" w:rsidR="004C01CD" w:rsidRPr="00E3306E" w:rsidRDefault="004C01CD" w:rsidP="00E3306E">
      <w:pPr>
        <w:pStyle w:val="Odstavecseseznamem"/>
        <w:tabs>
          <w:tab w:val="left" w:pos="2900"/>
        </w:tabs>
        <w:rPr>
          <w:sz w:val="20"/>
          <w:szCs w:val="20"/>
        </w:rPr>
      </w:pPr>
      <w:r w:rsidRPr="00E3306E">
        <w:rPr>
          <w:rFonts w:ascii="Arial" w:eastAsia="Arial" w:hAnsi="Arial" w:cs="Arial"/>
        </w:rPr>
        <w:t>následuje zapsání výsledk</w:t>
      </w:r>
      <w:r w:rsidRPr="00E3306E">
        <w:rPr>
          <w:rFonts w:ascii="Arial" w:eastAsia="Arial" w:hAnsi="Arial" w:cs="Arial"/>
          <w:sz w:val="21"/>
          <w:szCs w:val="21"/>
        </w:rPr>
        <w:t>ů vyšetření do LIS (automatický přenos nebo ruční zápis)</w:t>
      </w:r>
    </w:p>
    <w:p w14:paraId="219D645C" w14:textId="77777777" w:rsidR="004C01CD" w:rsidRDefault="004C01CD" w:rsidP="004C01CD">
      <w:pPr>
        <w:spacing w:line="3" w:lineRule="exact"/>
        <w:rPr>
          <w:sz w:val="20"/>
          <w:szCs w:val="20"/>
        </w:rPr>
      </w:pPr>
    </w:p>
    <w:p w14:paraId="2E1FF4B7" w14:textId="347F37D2" w:rsidR="004C01CD" w:rsidRPr="00E3306E" w:rsidRDefault="004C01CD" w:rsidP="0041390F">
      <w:pPr>
        <w:pStyle w:val="Odstavecseseznamem"/>
        <w:numPr>
          <w:ilvl w:val="0"/>
          <w:numId w:val="15"/>
        </w:numPr>
        <w:spacing w:line="245" w:lineRule="auto"/>
        <w:ind w:right="20"/>
        <w:rPr>
          <w:sz w:val="20"/>
          <w:szCs w:val="20"/>
        </w:rPr>
      </w:pPr>
      <w:r w:rsidRPr="00E3306E">
        <w:rPr>
          <w:rFonts w:ascii="Arial" w:eastAsia="Arial" w:hAnsi="Arial" w:cs="Arial"/>
          <w:b/>
          <w:bCs/>
        </w:rPr>
        <w:t xml:space="preserve">Elektronická kontrola </w:t>
      </w:r>
      <w:r w:rsidRPr="00E3306E">
        <w:rPr>
          <w:rFonts w:ascii="Arial" w:eastAsia="Arial" w:hAnsi="Arial" w:cs="Arial"/>
        </w:rPr>
        <w:t>(elektronická kontrola v LIS – varovná rozmezí, kontrola s</w:t>
      </w:r>
      <w:r w:rsidRPr="00E3306E">
        <w:rPr>
          <w:rFonts w:ascii="Arial" w:eastAsia="Arial" w:hAnsi="Arial" w:cs="Arial"/>
          <w:b/>
          <w:bCs/>
        </w:rPr>
        <w:t xml:space="preserve"> </w:t>
      </w:r>
      <w:r w:rsidRPr="00E3306E">
        <w:rPr>
          <w:rFonts w:ascii="Arial" w:eastAsia="Arial" w:hAnsi="Arial" w:cs="Arial"/>
        </w:rPr>
        <w:t>databází výsledků), uvolnění předběžného výsledku do NIS NLZP - ZL</w:t>
      </w:r>
    </w:p>
    <w:p w14:paraId="1AFBDB69" w14:textId="77777777" w:rsidR="004C01CD" w:rsidRDefault="004C01CD" w:rsidP="004C01CD">
      <w:pPr>
        <w:spacing w:line="1" w:lineRule="exact"/>
        <w:rPr>
          <w:sz w:val="20"/>
          <w:szCs w:val="20"/>
        </w:rPr>
      </w:pPr>
    </w:p>
    <w:p w14:paraId="4B1D1732" w14:textId="688B802E" w:rsidR="004C01CD" w:rsidRPr="00E3306E" w:rsidRDefault="004C01CD" w:rsidP="0041390F">
      <w:pPr>
        <w:pStyle w:val="Odstavecseseznamem"/>
        <w:numPr>
          <w:ilvl w:val="0"/>
          <w:numId w:val="15"/>
        </w:numPr>
        <w:spacing w:line="245" w:lineRule="auto"/>
        <w:ind w:right="20"/>
        <w:rPr>
          <w:sz w:val="20"/>
          <w:szCs w:val="20"/>
        </w:rPr>
      </w:pPr>
      <w:r w:rsidRPr="00E3306E">
        <w:rPr>
          <w:rFonts w:ascii="Arial" w:eastAsia="Arial" w:hAnsi="Arial" w:cs="Arial"/>
          <w:b/>
          <w:bCs/>
        </w:rPr>
        <w:t xml:space="preserve">Supervize </w:t>
      </w:r>
      <w:r w:rsidRPr="00E3306E">
        <w:rPr>
          <w:rFonts w:ascii="Arial" w:eastAsia="Arial" w:hAnsi="Arial" w:cs="Arial"/>
        </w:rPr>
        <w:t>(schvalování výsledků) – (</w:t>
      </w:r>
      <w:r w:rsidR="003829B4">
        <w:rPr>
          <w:rFonts w:ascii="Arial" w:eastAsia="Arial" w:hAnsi="Arial" w:cs="Arial"/>
        </w:rPr>
        <w:t xml:space="preserve">biochemie pouze VŠ, hematologie – </w:t>
      </w:r>
      <w:r w:rsidRPr="00E3306E">
        <w:rPr>
          <w:rFonts w:ascii="Arial" w:eastAsia="Arial" w:hAnsi="Arial" w:cs="Arial"/>
        </w:rPr>
        <w:t>VŠ</w:t>
      </w:r>
      <w:r w:rsidR="003829B4">
        <w:rPr>
          <w:rFonts w:ascii="Arial" w:eastAsia="Arial" w:hAnsi="Arial" w:cs="Arial"/>
        </w:rPr>
        <w:t xml:space="preserve"> a</w:t>
      </w:r>
      <w:r w:rsidRPr="00E3306E">
        <w:rPr>
          <w:rFonts w:ascii="Arial" w:eastAsia="Arial" w:hAnsi="Arial" w:cs="Arial"/>
        </w:rPr>
        <w:t xml:space="preserve"> ve dnech pracovního volna NLZP s atestací z klinické hematologie a transfuzní služby) – tištěná forma s příznakem „Schválil“</w:t>
      </w:r>
    </w:p>
    <w:p w14:paraId="360FC104" w14:textId="77777777" w:rsidR="004C01CD" w:rsidRDefault="004C01CD" w:rsidP="004C01CD">
      <w:pPr>
        <w:spacing w:line="250" w:lineRule="exact"/>
        <w:rPr>
          <w:sz w:val="20"/>
          <w:szCs w:val="20"/>
        </w:rPr>
      </w:pPr>
    </w:p>
    <w:p w14:paraId="156C86DB" w14:textId="6FBB3CB9" w:rsidR="004C01CD" w:rsidRDefault="004C01CD" w:rsidP="004C01CD">
      <w:pPr>
        <w:rPr>
          <w:sz w:val="20"/>
          <w:szCs w:val="20"/>
        </w:rPr>
      </w:pPr>
      <w:r>
        <w:rPr>
          <w:rFonts w:ascii="Arial" w:eastAsia="Arial" w:hAnsi="Arial" w:cs="Arial"/>
          <w:b/>
          <w:bCs/>
          <w:sz w:val="24"/>
          <w:szCs w:val="24"/>
        </w:rPr>
        <w:t>Formy výsledkových listů</w:t>
      </w:r>
    </w:p>
    <w:p w14:paraId="7F7E2F36" w14:textId="77777777" w:rsidR="004C01CD" w:rsidRDefault="004C01CD" w:rsidP="004C01CD">
      <w:pPr>
        <w:spacing w:line="292" w:lineRule="exact"/>
        <w:rPr>
          <w:sz w:val="20"/>
          <w:szCs w:val="20"/>
        </w:rPr>
      </w:pPr>
    </w:p>
    <w:p w14:paraId="0AD0F3FA" w14:textId="185942CD" w:rsidR="004C01CD" w:rsidRDefault="009B6EA6" w:rsidP="006C7226">
      <w:pPr>
        <w:spacing w:line="257" w:lineRule="exact"/>
        <w:rPr>
          <w:sz w:val="20"/>
          <w:szCs w:val="20"/>
        </w:rPr>
      </w:pPr>
      <w:r w:rsidRPr="009B6EA6">
        <w:rPr>
          <w:rFonts w:ascii="Arial" w:eastAsia="Arial" w:hAnsi="Arial" w:cs="Arial"/>
        </w:rPr>
        <w:t xml:space="preserve">Laboratorní výsledky jsou pro žadatele z FN Brno zasílány elektronicky – přenosem z LIS do NIS (jedná se o zkrácenou formu výsledkového listu, která obsahuje případné komentáře k interpretaci výsledků). Výsledkové listy (se všemi náležitostmi podle ISO 15189) tiskne laboratoř pro externí pracoviště, samoplátce nebo na vyžádání </w:t>
      </w:r>
      <w:r w:rsidRPr="006C7226">
        <w:rPr>
          <w:rFonts w:ascii="Arial" w:eastAsia="Arial" w:hAnsi="Arial" w:cs="Arial"/>
        </w:rPr>
        <w:t xml:space="preserve">oddělení. </w:t>
      </w:r>
    </w:p>
    <w:p w14:paraId="0D2C6D8E" w14:textId="77777777" w:rsidR="004C01CD" w:rsidRDefault="004C01CD" w:rsidP="004C01CD">
      <w:pPr>
        <w:spacing w:line="257" w:lineRule="exact"/>
        <w:rPr>
          <w:sz w:val="20"/>
          <w:szCs w:val="20"/>
        </w:rPr>
      </w:pPr>
    </w:p>
    <w:p w14:paraId="7C7388BF" w14:textId="16073764" w:rsidR="004C01CD" w:rsidRDefault="004C01CD" w:rsidP="004C01CD">
      <w:pPr>
        <w:ind w:right="20"/>
        <w:rPr>
          <w:sz w:val="20"/>
          <w:szCs w:val="20"/>
        </w:rPr>
      </w:pPr>
      <w:r>
        <w:rPr>
          <w:rFonts w:ascii="Arial" w:eastAsia="Arial" w:hAnsi="Arial" w:cs="Arial"/>
        </w:rPr>
        <w:t>Pracovníci byli poučeni o nutnosti dodržování tohoto opatření pro zachování důvěrnosti o datech pacientů.</w:t>
      </w:r>
    </w:p>
    <w:p w14:paraId="7751EF02" w14:textId="77777777" w:rsidR="004C01CD" w:rsidRDefault="004C01CD" w:rsidP="004C01CD">
      <w:pPr>
        <w:spacing w:line="2" w:lineRule="exact"/>
        <w:rPr>
          <w:sz w:val="20"/>
          <w:szCs w:val="20"/>
        </w:rPr>
      </w:pPr>
    </w:p>
    <w:p w14:paraId="1D4B2806" w14:textId="3F96800A" w:rsidR="004C01CD" w:rsidRDefault="004C01CD" w:rsidP="004C01CD">
      <w:pPr>
        <w:rPr>
          <w:sz w:val="20"/>
          <w:szCs w:val="20"/>
        </w:rPr>
      </w:pPr>
      <w:r>
        <w:rPr>
          <w:rFonts w:ascii="Arial" w:eastAsia="Arial" w:hAnsi="Arial" w:cs="Arial"/>
        </w:rPr>
        <w:t>Všechny formy dodání výsledků vyšetření zachovávají důvěrnost o datech pacientů.</w:t>
      </w:r>
    </w:p>
    <w:p w14:paraId="674B313D" w14:textId="77777777" w:rsidR="004C01CD" w:rsidRDefault="004C01CD" w:rsidP="004C01CD">
      <w:pPr>
        <w:spacing w:line="267" w:lineRule="exact"/>
        <w:rPr>
          <w:sz w:val="20"/>
          <w:szCs w:val="20"/>
        </w:rPr>
      </w:pPr>
    </w:p>
    <w:p w14:paraId="4AACE0CE" w14:textId="77777777" w:rsidR="004C01CD" w:rsidRDefault="004C01CD" w:rsidP="004C01CD">
      <w:pPr>
        <w:rPr>
          <w:sz w:val="20"/>
          <w:szCs w:val="20"/>
        </w:rPr>
      </w:pPr>
      <w:r>
        <w:rPr>
          <w:rFonts w:ascii="Arial" w:eastAsia="Arial" w:hAnsi="Arial" w:cs="Arial"/>
          <w:b/>
          <w:bCs/>
        </w:rPr>
        <w:t>Telefonické hlášení výsledků</w:t>
      </w:r>
    </w:p>
    <w:p w14:paraId="65390B09" w14:textId="77777777" w:rsidR="004C01CD" w:rsidRDefault="004C01CD" w:rsidP="004C01CD">
      <w:pPr>
        <w:spacing w:line="142" w:lineRule="exact"/>
        <w:rPr>
          <w:sz w:val="20"/>
          <w:szCs w:val="20"/>
        </w:rPr>
      </w:pPr>
    </w:p>
    <w:p w14:paraId="58694E0E" w14:textId="39EE0B92" w:rsidR="004C01CD" w:rsidRDefault="004C01CD" w:rsidP="004C01CD">
      <w:pPr>
        <w:spacing w:line="241" w:lineRule="auto"/>
        <w:ind w:right="60"/>
        <w:jc w:val="both"/>
        <w:rPr>
          <w:sz w:val="20"/>
          <w:szCs w:val="20"/>
        </w:rPr>
      </w:pPr>
      <w:r>
        <w:rPr>
          <w:rFonts w:ascii="Arial" w:eastAsia="Arial" w:hAnsi="Arial" w:cs="Arial"/>
        </w:rPr>
        <w:t>Telefonické hlášení výsledků je cílené a je zaznamenáno do LIS. Elektronicky vydávané výsledky jsou zabezpečeny formou přístupových práv pracovníků. Výsledky jsou předávány přenosem dat z LIS do NIS.</w:t>
      </w:r>
    </w:p>
    <w:p w14:paraId="5AE45D9B" w14:textId="77777777" w:rsidR="004C01CD" w:rsidRDefault="004C01CD" w:rsidP="004C01CD">
      <w:pPr>
        <w:spacing w:line="1" w:lineRule="exact"/>
        <w:rPr>
          <w:sz w:val="20"/>
          <w:szCs w:val="20"/>
        </w:rPr>
      </w:pPr>
    </w:p>
    <w:p w14:paraId="05E7DA14" w14:textId="7C3EB0CF" w:rsidR="004C01CD" w:rsidRDefault="004C01CD" w:rsidP="004C01CD">
      <w:pPr>
        <w:tabs>
          <w:tab w:val="left" w:pos="7300"/>
        </w:tabs>
        <w:rPr>
          <w:sz w:val="20"/>
          <w:szCs w:val="20"/>
        </w:rPr>
      </w:pPr>
      <w:r>
        <w:rPr>
          <w:rFonts w:ascii="Arial" w:eastAsia="Arial" w:hAnsi="Arial" w:cs="Arial"/>
        </w:rPr>
        <w:t>Žadateli je zaslán tištěný výsledkový list (pokud není žadatelem stanoveno</w:t>
      </w:r>
      <w:r>
        <w:rPr>
          <w:rFonts w:ascii="Arial" w:eastAsia="Arial" w:hAnsi="Arial" w:cs="Arial"/>
        </w:rPr>
        <w:tab/>
        <w:t>jinak).</w:t>
      </w:r>
    </w:p>
    <w:p w14:paraId="2AA5F1C8" w14:textId="77777777" w:rsidR="004C01CD" w:rsidRDefault="004C01CD" w:rsidP="004C01CD">
      <w:pPr>
        <w:spacing w:line="2" w:lineRule="exact"/>
        <w:rPr>
          <w:sz w:val="20"/>
          <w:szCs w:val="20"/>
        </w:rPr>
      </w:pPr>
    </w:p>
    <w:p w14:paraId="3B394831" w14:textId="11A69B10" w:rsidR="004C01CD" w:rsidRDefault="004C01CD" w:rsidP="004C01CD">
      <w:pPr>
        <w:spacing w:line="258" w:lineRule="auto"/>
        <w:ind w:right="20"/>
        <w:jc w:val="both"/>
        <w:rPr>
          <w:sz w:val="20"/>
          <w:szCs w:val="20"/>
        </w:rPr>
      </w:pPr>
      <w:r>
        <w:rPr>
          <w:rFonts w:ascii="Arial" w:eastAsia="Arial" w:hAnsi="Arial" w:cs="Arial"/>
          <w:sz w:val="21"/>
          <w:szCs w:val="21"/>
        </w:rPr>
        <w:t>Výsledky, které určují svým charakterem diagnózu zhoubných nebo závažných přenosných onemocnění, nelze telefonicky sdělovat. Výjimkou jsou případy, kdy by hrozilo nebezpečí z prodlení. V takovém případě výsledek hlásí lékař ODH</w:t>
      </w:r>
      <w:r w:rsidR="00657079">
        <w:rPr>
          <w:rFonts w:ascii="Arial" w:eastAsia="Arial" w:hAnsi="Arial" w:cs="Arial"/>
          <w:sz w:val="21"/>
          <w:szCs w:val="21"/>
        </w:rPr>
        <w:t>B</w:t>
      </w:r>
      <w:r>
        <w:rPr>
          <w:rFonts w:ascii="Arial" w:eastAsia="Arial" w:hAnsi="Arial" w:cs="Arial"/>
          <w:sz w:val="21"/>
          <w:szCs w:val="21"/>
        </w:rPr>
        <w:t xml:space="preserve"> lékaři, který vyšetření požadoval.</w:t>
      </w:r>
    </w:p>
    <w:p w14:paraId="7497A697" w14:textId="77777777" w:rsidR="004C01CD" w:rsidRDefault="004C01CD" w:rsidP="004C01CD">
      <w:pPr>
        <w:rPr>
          <w:sz w:val="20"/>
          <w:szCs w:val="20"/>
        </w:rPr>
      </w:pPr>
      <w:r>
        <w:rPr>
          <w:rFonts w:ascii="Arial" w:eastAsia="Arial" w:hAnsi="Arial" w:cs="Arial"/>
        </w:rPr>
        <w:t>Pracovníci laboratoře sami hlásí výsledky v následujících situacích:</w:t>
      </w:r>
    </w:p>
    <w:p w14:paraId="78DEE204" w14:textId="77777777" w:rsidR="004C01CD" w:rsidRDefault="004C01CD" w:rsidP="004C01CD">
      <w:pPr>
        <w:spacing w:line="1" w:lineRule="exact"/>
        <w:rPr>
          <w:sz w:val="20"/>
          <w:szCs w:val="20"/>
        </w:rPr>
      </w:pPr>
    </w:p>
    <w:p w14:paraId="1991BAB4" w14:textId="77777777" w:rsidR="004C01CD" w:rsidRPr="00421784" w:rsidRDefault="004C01CD" w:rsidP="0041390F">
      <w:pPr>
        <w:pStyle w:val="Odstavecseseznamem"/>
        <w:numPr>
          <w:ilvl w:val="0"/>
          <w:numId w:val="16"/>
        </w:numPr>
        <w:rPr>
          <w:sz w:val="20"/>
          <w:szCs w:val="20"/>
        </w:rPr>
      </w:pPr>
      <w:r w:rsidRPr="00421784">
        <w:rPr>
          <w:rFonts w:ascii="Arial" w:eastAsia="Arial" w:hAnsi="Arial" w:cs="Arial"/>
        </w:rPr>
        <w:t>výsledky z vitální indikace</w:t>
      </w:r>
    </w:p>
    <w:p w14:paraId="06B439A0" w14:textId="77777777" w:rsidR="004C01CD" w:rsidRDefault="004C01CD" w:rsidP="004C01CD">
      <w:pPr>
        <w:spacing w:line="1" w:lineRule="exact"/>
        <w:rPr>
          <w:sz w:val="20"/>
          <w:szCs w:val="20"/>
        </w:rPr>
      </w:pPr>
    </w:p>
    <w:p w14:paraId="4B13655F" w14:textId="1C8C227B" w:rsidR="004C01CD" w:rsidRPr="00421784" w:rsidRDefault="004C01CD" w:rsidP="0041390F">
      <w:pPr>
        <w:pStyle w:val="Odstavecseseznamem"/>
        <w:numPr>
          <w:ilvl w:val="0"/>
          <w:numId w:val="16"/>
        </w:numPr>
        <w:rPr>
          <w:sz w:val="20"/>
          <w:szCs w:val="20"/>
        </w:rPr>
      </w:pPr>
      <w:r w:rsidRPr="00421784">
        <w:rPr>
          <w:rFonts w:ascii="Arial" w:eastAsia="Arial" w:hAnsi="Arial" w:cs="Arial"/>
        </w:rPr>
        <w:t>výsledky vyžadující neodkladné oznámení (tzv. neočekávané výsledky)</w:t>
      </w:r>
    </w:p>
    <w:p w14:paraId="4224DAD5" w14:textId="77777777" w:rsidR="004C01CD" w:rsidRDefault="004C01CD" w:rsidP="004C01CD">
      <w:pPr>
        <w:spacing w:line="1" w:lineRule="exact"/>
        <w:rPr>
          <w:sz w:val="20"/>
          <w:szCs w:val="20"/>
        </w:rPr>
      </w:pPr>
    </w:p>
    <w:p w14:paraId="1AEBF7BF" w14:textId="6EB6FF69" w:rsidR="004C01CD" w:rsidRPr="00421784" w:rsidRDefault="004C01CD" w:rsidP="0041390F">
      <w:pPr>
        <w:pStyle w:val="Odstavecseseznamem"/>
        <w:numPr>
          <w:ilvl w:val="0"/>
          <w:numId w:val="16"/>
        </w:numPr>
        <w:ind w:right="180"/>
        <w:rPr>
          <w:sz w:val="20"/>
          <w:szCs w:val="20"/>
        </w:rPr>
      </w:pPr>
      <w:r w:rsidRPr="00421784">
        <w:rPr>
          <w:rFonts w:ascii="Arial" w:eastAsia="Arial" w:hAnsi="Arial" w:cs="Arial"/>
        </w:rPr>
        <w:t>výsledky statimových vyšetření během pohotovostní služby na základě vyžádání oddělení</w:t>
      </w:r>
    </w:p>
    <w:p w14:paraId="698C101C" w14:textId="77777777" w:rsidR="004C01CD" w:rsidRDefault="004C01CD" w:rsidP="004C01CD">
      <w:pPr>
        <w:spacing w:line="2" w:lineRule="exact"/>
        <w:rPr>
          <w:sz w:val="20"/>
          <w:szCs w:val="20"/>
        </w:rPr>
      </w:pPr>
    </w:p>
    <w:p w14:paraId="3D52E514" w14:textId="660A02EE" w:rsidR="004C01CD" w:rsidRPr="00421784" w:rsidRDefault="004C01CD" w:rsidP="0041390F">
      <w:pPr>
        <w:pStyle w:val="Odstavecseseznamem"/>
        <w:numPr>
          <w:ilvl w:val="0"/>
          <w:numId w:val="16"/>
        </w:numPr>
        <w:rPr>
          <w:sz w:val="20"/>
          <w:szCs w:val="20"/>
        </w:rPr>
      </w:pPr>
      <w:r w:rsidRPr="00421784">
        <w:rPr>
          <w:rFonts w:ascii="Arial" w:eastAsia="Arial" w:hAnsi="Arial" w:cs="Arial"/>
        </w:rPr>
        <w:t>zásadní komentář k výsledkům laboratorních vyšetření (v neodkladných případech)</w:t>
      </w:r>
    </w:p>
    <w:p w14:paraId="302B011D" w14:textId="77777777" w:rsidR="004C01CD" w:rsidRDefault="004C01CD" w:rsidP="004C01CD">
      <w:pPr>
        <w:spacing w:line="383" w:lineRule="exact"/>
        <w:rPr>
          <w:sz w:val="20"/>
          <w:szCs w:val="20"/>
        </w:rPr>
      </w:pPr>
    </w:p>
    <w:p w14:paraId="7CD68EFF" w14:textId="7F2E7AF5" w:rsidR="004C01CD" w:rsidRDefault="004C01CD" w:rsidP="004C01CD">
      <w:pPr>
        <w:rPr>
          <w:sz w:val="20"/>
          <w:szCs w:val="20"/>
        </w:rPr>
      </w:pPr>
      <w:r>
        <w:rPr>
          <w:rFonts w:ascii="Arial" w:eastAsia="Arial" w:hAnsi="Arial" w:cs="Arial"/>
        </w:rPr>
        <w:t>Pracovníci laboratoře odpovídají na telefonickou žádost o výsledek vyšetření:</w:t>
      </w:r>
    </w:p>
    <w:p w14:paraId="4E38C831" w14:textId="77777777" w:rsidR="004C01CD" w:rsidRDefault="004C01CD" w:rsidP="004C01CD">
      <w:pPr>
        <w:spacing w:line="129" w:lineRule="exact"/>
        <w:rPr>
          <w:sz w:val="20"/>
          <w:szCs w:val="20"/>
        </w:rPr>
      </w:pPr>
    </w:p>
    <w:p w14:paraId="7364EDDE" w14:textId="58B301B7" w:rsidR="004C01CD" w:rsidRPr="005332C9" w:rsidRDefault="004C01CD" w:rsidP="0041390F">
      <w:pPr>
        <w:pStyle w:val="Odstavecseseznamem"/>
        <w:numPr>
          <w:ilvl w:val="0"/>
          <w:numId w:val="17"/>
        </w:numPr>
        <w:ind w:right="20"/>
        <w:rPr>
          <w:sz w:val="20"/>
          <w:szCs w:val="20"/>
        </w:rPr>
      </w:pPr>
      <w:r w:rsidRPr="005332C9">
        <w:rPr>
          <w:rFonts w:ascii="Arial" w:eastAsia="Arial" w:hAnsi="Arial" w:cs="Arial"/>
        </w:rPr>
        <w:t>mimo výše uvedený výčet případů jsou telefonické dotazy zcela výjimečné a musí být žadatelem řádně odůvodněné</w:t>
      </w:r>
    </w:p>
    <w:p w14:paraId="02065756" w14:textId="77777777" w:rsidR="004C01CD" w:rsidRDefault="004C01CD" w:rsidP="004C01CD">
      <w:pPr>
        <w:spacing w:line="129" w:lineRule="exact"/>
        <w:rPr>
          <w:sz w:val="20"/>
          <w:szCs w:val="20"/>
        </w:rPr>
      </w:pPr>
    </w:p>
    <w:p w14:paraId="4851311E" w14:textId="231A5FDE" w:rsidR="004C01CD" w:rsidRPr="005332C9" w:rsidRDefault="004C01CD" w:rsidP="0041390F">
      <w:pPr>
        <w:pStyle w:val="Odstavecseseznamem"/>
        <w:numPr>
          <w:ilvl w:val="0"/>
          <w:numId w:val="17"/>
        </w:numPr>
        <w:rPr>
          <w:sz w:val="20"/>
          <w:szCs w:val="20"/>
        </w:rPr>
      </w:pPr>
      <w:r w:rsidRPr="005332C9">
        <w:rPr>
          <w:rFonts w:ascii="Arial" w:eastAsia="Arial" w:hAnsi="Arial" w:cs="Arial"/>
        </w:rPr>
        <w:t>žadatel o telefonický výsledek vyšetření musí uvést pracoviště</w:t>
      </w:r>
      <w:r w:rsidR="00540113" w:rsidRPr="005332C9">
        <w:rPr>
          <w:rFonts w:ascii="Arial" w:eastAsia="Arial" w:hAnsi="Arial" w:cs="Arial"/>
        </w:rPr>
        <w:t>,</w:t>
      </w:r>
      <w:r w:rsidRPr="005332C9">
        <w:rPr>
          <w:rFonts w:ascii="Arial" w:eastAsia="Arial" w:hAnsi="Arial" w:cs="Arial"/>
        </w:rPr>
        <w:t xml:space="preserve"> odkud volá a své jméno</w:t>
      </w:r>
    </w:p>
    <w:p w14:paraId="6DD6328D" w14:textId="77777777" w:rsidR="004C01CD" w:rsidRDefault="004C01CD" w:rsidP="004C01CD">
      <w:pPr>
        <w:spacing w:line="129" w:lineRule="exact"/>
        <w:rPr>
          <w:sz w:val="20"/>
          <w:szCs w:val="20"/>
        </w:rPr>
      </w:pPr>
    </w:p>
    <w:p w14:paraId="4D5E3638" w14:textId="77777777" w:rsidR="004C01CD" w:rsidRPr="005332C9" w:rsidRDefault="004C01CD" w:rsidP="0041390F">
      <w:pPr>
        <w:pStyle w:val="Odstavecseseznamem"/>
        <w:numPr>
          <w:ilvl w:val="0"/>
          <w:numId w:val="17"/>
        </w:numPr>
        <w:rPr>
          <w:sz w:val="20"/>
          <w:szCs w:val="20"/>
        </w:rPr>
      </w:pPr>
      <w:r w:rsidRPr="005332C9">
        <w:rPr>
          <w:rFonts w:ascii="Arial" w:eastAsia="Arial" w:hAnsi="Arial" w:cs="Arial"/>
        </w:rPr>
        <w:t>pokud je pracovník laboratoře odpovídající na dotaz v pochybnostech o identifikaci</w:t>
      </w:r>
    </w:p>
    <w:p w14:paraId="32092F66" w14:textId="104CDB6B" w:rsidR="004C01CD" w:rsidRPr="005332C9" w:rsidRDefault="004C01CD" w:rsidP="005332C9">
      <w:pPr>
        <w:pStyle w:val="Odstavecseseznamem"/>
        <w:spacing w:line="241" w:lineRule="auto"/>
        <w:jc w:val="both"/>
        <w:rPr>
          <w:sz w:val="20"/>
          <w:szCs w:val="20"/>
        </w:rPr>
      </w:pPr>
      <w:r w:rsidRPr="005332C9">
        <w:rPr>
          <w:rFonts w:ascii="Arial" w:eastAsia="Arial" w:hAnsi="Arial" w:cs="Arial"/>
        </w:rPr>
        <w:t>volaného a jedná se o závažný laboratorní údaj, vyžádá si telefonní číslo oddělení, odkud je vznášen požadavek, spojí se s uvedeným žadatelem opětovně a oznámí požadované údaje. V případě jakýchkoliv nejasností může požadovat k telefonu jinou kompetentní osobu.</w:t>
      </w:r>
    </w:p>
    <w:p w14:paraId="256C3359" w14:textId="77777777" w:rsidR="004C01CD" w:rsidRDefault="004C01CD" w:rsidP="004C01CD">
      <w:pPr>
        <w:spacing w:line="129" w:lineRule="exact"/>
        <w:rPr>
          <w:sz w:val="20"/>
          <w:szCs w:val="20"/>
        </w:rPr>
      </w:pPr>
    </w:p>
    <w:p w14:paraId="42FAA843" w14:textId="327F9E11" w:rsidR="004C01CD" w:rsidRPr="005332C9" w:rsidRDefault="004C01CD" w:rsidP="0041390F">
      <w:pPr>
        <w:pStyle w:val="Odstavecseseznamem"/>
        <w:numPr>
          <w:ilvl w:val="0"/>
          <w:numId w:val="17"/>
        </w:numPr>
        <w:spacing w:line="241" w:lineRule="auto"/>
        <w:rPr>
          <w:sz w:val="20"/>
          <w:szCs w:val="20"/>
        </w:rPr>
      </w:pPr>
      <w:r w:rsidRPr="005332C9">
        <w:rPr>
          <w:rFonts w:ascii="Arial" w:eastAsia="Arial" w:hAnsi="Arial" w:cs="Arial"/>
        </w:rPr>
        <w:t>oznamování předběžných výsledků ještě kompletně neuzavřených vyšetření je v odůvodněných případech na rozhodnutí vedoucích pracovníků ODH</w:t>
      </w:r>
      <w:r w:rsidR="009B6EA6">
        <w:rPr>
          <w:rFonts w:ascii="Arial" w:eastAsia="Arial" w:hAnsi="Arial" w:cs="Arial"/>
        </w:rPr>
        <w:t>B</w:t>
      </w:r>
      <w:r w:rsidRPr="005332C9">
        <w:rPr>
          <w:rFonts w:ascii="Arial" w:eastAsia="Arial" w:hAnsi="Arial" w:cs="Arial"/>
        </w:rPr>
        <w:t xml:space="preserve"> a j</w:t>
      </w:r>
      <w:r w:rsidR="00DB388B" w:rsidRPr="005332C9">
        <w:rPr>
          <w:rFonts w:ascii="Arial" w:eastAsia="Arial" w:hAnsi="Arial" w:cs="Arial"/>
        </w:rPr>
        <w:t>imi</w:t>
      </w:r>
      <w:r w:rsidRPr="005332C9">
        <w:rPr>
          <w:rFonts w:ascii="Arial" w:eastAsia="Arial" w:hAnsi="Arial" w:cs="Arial"/>
        </w:rPr>
        <w:t xml:space="preserve"> pověřených pracovnících</w:t>
      </w:r>
    </w:p>
    <w:p w14:paraId="53018A2E" w14:textId="77777777" w:rsidR="004C01CD" w:rsidRDefault="004C01CD" w:rsidP="004C01CD">
      <w:pPr>
        <w:spacing w:line="200" w:lineRule="exact"/>
        <w:rPr>
          <w:sz w:val="20"/>
          <w:szCs w:val="20"/>
        </w:rPr>
      </w:pPr>
    </w:p>
    <w:p w14:paraId="232F2331" w14:textId="09C054BD" w:rsidR="004C01CD" w:rsidRDefault="004C01CD" w:rsidP="004C01CD">
      <w:pPr>
        <w:spacing w:line="241" w:lineRule="auto"/>
        <w:ind w:right="60"/>
        <w:jc w:val="both"/>
        <w:rPr>
          <w:sz w:val="20"/>
          <w:szCs w:val="20"/>
        </w:rPr>
      </w:pPr>
      <w:r>
        <w:rPr>
          <w:rFonts w:ascii="Arial" w:eastAsia="Arial" w:hAnsi="Arial" w:cs="Arial"/>
        </w:rPr>
        <w:t>Po telefonickém sdělení výsledku provede oprávněná osoba laboratoře záznam do LIS. Zaznamená čas, kdo výsledek ohlásil a komu byl výsledek ohlášen (výjimkou je sdělování výsledků morfologického vyšetření kostní dřeně – pouze v kompetenci lékaře ODH</w:t>
      </w:r>
      <w:r w:rsidR="009B6EA6">
        <w:rPr>
          <w:rFonts w:ascii="Arial" w:eastAsia="Arial" w:hAnsi="Arial" w:cs="Arial"/>
        </w:rPr>
        <w:t>B</w:t>
      </w:r>
      <w:r>
        <w:rPr>
          <w:rFonts w:ascii="Arial" w:eastAsia="Arial" w:hAnsi="Arial" w:cs="Arial"/>
        </w:rPr>
        <w:t>).</w:t>
      </w:r>
    </w:p>
    <w:p w14:paraId="77DD4CCD" w14:textId="77777777" w:rsidR="004C01CD" w:rsidRDefault="004C01CD" w:rsidP="004C01CD">
      <w:pPr>
        <w:spacing w:line="200" w:lineRule="exact"/>
        <w:rPr>
          <w:sz w:val="20"/>
          <w:szCs w:val="20"/>
        </w:rPr>
      </w:pPr>
    </w:p>
    <w:p w14:paraId="4C478C8D" w14:textId="77777777" w:rsidR="00A019FA" w:rsidRDefault="00A019FA" w:rsidP="004C01CD">
      <w:pPr>
        <w:spacing w:line="252" w:lineRule="exact"/>
        <w:rPr>
          <w:sz w:val="20"/>
          <w:szCs w:val="20"/>
        </w:rPr>
      </w:pPr>
    </w:p>
    <w:p w14:paraId="6A3E87EC" w14:textId="7BF14C29" w:rsidR="000B22CB" w:rsidRPr="000B22CB" w:rsidRDefault="000B22CB" w:rsidP="000B22CB">
      <w:pPr>
        <w:pStyle w:val="Nadpis2"/>
        <w:rPr>
          <w:rFonts w:ascii="Arial" w:hAnsi="Arial" w:cs="Arial"/>
          <w:color w:val="auto"/>
        </w:rPr>
      </w:pPr>
      <w:bookmarkStart w:id="70" w:name="_Toc136331433"/>
      <w:r w:rsidRPr="000B22CB">
        <w:rPr>
          <w:rFonts w:ascii="Arial" w:hAnsi="Arial" w:cs="Arial"/>
          <w:color w:val="auto"/>
        </w:rPr>
        <w:lastRenderedPageBreak/>
        <w:t>E.03  Typy nálezů a jejich popis</w:t>
      </w:r>
      <w:bookmarkEnd w:id="70"/>
    </w:p>
    <w:p w14:paraId="40234901" w14:textId="77777777" w:rsidR="004C01CD" w:rsidRDefault="004C01CD" w:rsidP="004C01CD">
      <w:pPr>
        <w:spacing w:line="200" w:lineRule="exact"/>
        <w:rPr>
          <w:sz w:val="20"/>
          <w:szCs w:val="20"/>
        </w:rPr>
      </w:pPr>
    </w:p>
    <w:p w14:paraId="24B49218" w14:textId="77777777" w:rsidR="004C01CD" w:rsidRDefault="004C01CD" w:rsidP="004C01CD">
      <w:pPr>
        <w:spacing w:line="257" w:lineRule="exact"/>
        <w:rPr>
          <w:sz w:val="20"/>
          <w:szCs w:val="20"/>
        </w:rPr>
      </w:pPr>
    </w:p>
    <w:p w14:paraId="3E555752" w14:textId="04F2FBC0" w:rsidR="004C01CD" w:rsidRDefault="004C01CD" w:rsidP="004C01CD">
      <w:pPr>
        <w:rPr>
          <w:sz w:val="20"/>
          <w:szCs w:val="20"/>
        </w:rPr>
      </w:pPr>
      <w:r>
        <w:rPr>
          <w:rFonts w:ascii="Arial" w:eastAsia="Arial" w:hAnsi="Arial" w:cs="Arial"/>
        </w:rPr>
        <w:t>Výstupem z laboratorního informačního systému je výsledkový list (zpráva), který obsahuje</w:t>
      </w:r>
    </w:p>
    <w:p w14:paraId="6B03ABE5" w14:textId="77777777" w:rsidR="004C01CD" w:rsidRDefault="004C01CD" w:rsidP="004C01CD">
      <w:pPr>
        <w:spacing w:line="1" w:lineRule="exact"/>
        <w:rPr>
          <w:sz w:val="20"/>
          <w:szCs w:val="20"/>
        </w:rPr>
      </w:pPr>
    </w:p>
    <w:p w14:paraId="06E6587F" w14:textId="730CEB20" w:rsidR="004C01CD" w:rsidRPr="005332C9" w:rsidRDefault="004C01CD" w:rsidP="0041390F">
      <w:pPr>
        <w:pStyle w:val="Odstavecseseznamem"/>
        <w:numPr>
          <w:ilvl w:val="0"/>
          <w:numId w:val="17"/>
        </w:numPr>
        <w:rPr>
          <w:sz w:val="20"/>
          <w:szCs w:val="20"/>
        </w:rPr>
      </w:pPr>
      <w:r w:rsidRPr="005332C9">
        <w:rPr>
          <w:rFonts w:ascii="Arial" w:eastAsia="Arial" w:hAnsi="Arial" w:cs="Arial"/>
        </w:rPr>
        <w:t>název laboratoře, která výsledek vydala</w:t>
      </w:r>
    </w:p>
    <w:p w14:paraId="4DDDAD9E" w14:textId="77777777" w:rsidR="004C01CD" w:rsidRDefault="004C01CD" w:rsidP="004C01CD">
      <w:pPr>
        <w:spacing w:line="1" w:lineRule="exact"/>
        <w:rPr>
          <w:sz w:val="20"/>
          <w:szCs w:val="20"/>
        </w:rPr>
      </w:pPr>
    </w:p>
    <w:p w14:paraId="4C5A6A0D" w14:textId="77777777" w:rsidR="004C01CD" w:rsidRPr="005332C9" w:rsidRDefault="004C01CD" w:rsidP="0041390F">
      <w:pPr>
        <w:pStyle w:val="Odstavecseseznamem"/>
        <w:numPr>
          <w:ilvl w:val="0"/>
          <w:numId w:val="17"/>
        </w:numPr>
        <w:rPr>
          <w:sz w:val="20"/>
          <w:szCs w:val="20"/>
        </w:rPr>
      </w:pPr>
      <w:r w:rsidRPr="005332C9">
        <w:rPr>
          <w:rFonts w:ascii="Arial" w:eastAsia="Arial" w:hAnsi="Arial" w:cs="Arial"/>
        </w:rPr>
        <w:t>jednoznačnou identifikaci pacienta (příjmení, jméno, číslo pojištěnce)</w:t>
      </w:r>
    </w:p>
    <w:p w14:paraId="43A364E4" w14:textId="77777777" w:rsidR="004C01CD" w:rsidRDefault="004C01CD" w:rsidP="004C01CD">
      <w:pPr>
        <w:spacing w:line="1" w:lineRule="exact"/>
        <w:rPr>
          <w:sz w:val="20"/>
          <w:szCs w:val="20"/>
        </w:rPr>
      </w:pPr>
    </w:p>
    <w:p w14:paraId="105AB69E" w14:textId="77777777"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 xml:space="preserve">název oddělení a IČZ (IČP) lékaře požadujícího vyšetření, telefonní kontakt </w:t>
      </w:r>
    </w:p>
    <w:p w14:paraId="6E625571" w14:textId="031C846C" w:rsidR="004C01CD" w:rsidRPr="005332C9" w:rsidRDefault="004C01CD" w:rsidP="0041390F">
      <w:pPr>
        <w:pStyle w:val="Odstavecseseznamem"/>
        <w:numPr>
          <w:ilvl w:val="0"/>
          <w:numId w:val="17"/>
        </w:numPr>
        <w:ind w:right="1260"/>
        <w:rPr>
          <w:sz w:val="20"/>
          <w:szCs w:val="20"/>
        </w:rPr>
      </w:pPr>
      <w:r w:rsidRPr="005332C9">
        <w:rPr>
          <w:rFonts w:ascii="Arial" w:eastAsia="Arial" w:hAnsi="Arial" w:cs="Arial"/>
        </w:rPr>
        <w:t>datum a čas přijetí primárního vzorku laboratoří</w:t>
      </w:r>
    </w:p>
    <w:p w14:paraId="4D74CF5A" w14:textId="77777777" w:rsidR="004C01CD" w:rsidRDefault="004C01CD" w:rsidP="004C01CD">
      <w:pPr>
        <w:spacing w:line="2" w:lineRule="exact"/>
        <w:rPr>
          <w:sz w:val="20"/>
          <w:szCs w:val="20"/>
        </w:rPr>
      </w:pPr>
    </w:p>
    <w:p w14:paraId="6DF5A66E" w14:textId="77777777"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 xml:space="preserve">datum a čas odběru primárního vzorku (pokud je požadující objekt uvede na žádanku) </w:t>
      </w:r>
    </w:p>
    <w:p w14:paraId="1543A0EA" w14:textId="03FEAEF8" w:rsidR="004C01CD" w:rsidRPr="005332C9" w:rsidRDefault="004C01CD" w:rsidP="0041390F">
      <w:pPr>
        <w:pStyle w:val="Odstavecseseznamem"/>
        <w:numPr>
          <w:ilvl w:val="0"/>
          <w:numId w:val="17"/>
        </w:numPr>
        <w:ind w:right="360"/>
        <w:rPr>
          <w:sz w:val="20"/>
          <w:szCs w:val="20"/>
        </w:rPr>
      </w:pPr>
      <w:r w:rsidRPr="005332C9">
        <w:rPr>
          <w:rFonts w:ascii="Arial" w:eastAsia="Arial" w:hAnsi="Arial" w:cs="Arial"/>
        </w:rPr>
        <w:t>datum a čas vydání, tisku nálezu</w:t>
      </w:r>
    </w:p>
    <w:p w14:paraId="5E80F617" w14:textId="77777777" w:rsidR="004C01CD" w:rsidRDefault="004C01CD" w:rsidP="004C01CD">
      <w:pPr>
        <w:spacing w:line="2" w:lineRule="exact"/>
        <w:rPr>
          <w:sz w:val="20"/>
          <w:szCs w:val="20"/>
        </w:rPr>
      </w:pPr>
    </w:p>
    <w:p w14:paraId="08F3E97A" w14:textId="3295B2C5"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typ primárního vzorku (krev,</w:t>
      </w:r>
      <w:r w:rsidR="005332C9">
        <w:rPr>
          <w:rFonts w:ascii="Arial" w:eastAsia="Arial" w:hAnsi="Arial" w:cs="Arial"/>
        </w:rPr>
        <w:t xml:space="preserve"> m</w:t>
      </w:r>
      <w:r w:rsidRPr="005332C9">
        <w:rPr>
          <w:rFonts w:ascii="Arial" w:eastAsia="Arial" w:hAnsi="Arial" w:cs="Arial"/>
        </w:rPr>
        <w:t>oč,...)</w:t>
      </w:r>
    </w:p>
    <w:p w14:paraId="146DBC55" w14:textId="13EE2162" w:rsidR="004C01CD" w:rsidRPr="005332C9" w:rsidRDefault="005332C9" w:rsidP="0041390F">
      <w:pPr>
        <w:pStyle w:val="Odstavecseseznamem"/>
        <w:numPr>
          <w:ilvl w:val="0"/>
          <w:numId w:val="17"/>
        </w:numPr>
        <w:rPr>
          <w:rFonts w:ascii="Arial" w:eastAsia="Arial" w:hAnsi="Arial" w:cs="Arial"/>
        </w:rPr>
      </w:pPr>
      <w:r>
        <w:rPr>
          <w:rFonts w:ascii="Arial" w:eastAsia="Arial" w:hAnsi="Arial" w:cs="Arial"/>
        </w:rPr>
        <w:t>n</w:t>
      </w:r>
      <w:r w:rsidR="004C01CD" w:rsidRPr="005332C9">
        <w:rPr>
          <w:rFonts w:ascii="Arial" w:eastAsia="Arial" w:hAnsi="Arial" w:cs="Arial"/>
        </w:rPr>
        <w:t>ezaměnitelnou</w:t>
      </w:r>
      <w:r>
        <w:rPr>
          <w:rFonts w:ascii="Arial" w:eastAsia="Arial" w:hAnsi="Arial" w:cs="Arial"/>
        </w:rPr>
        <w:t xml:space="preserve"> </w:t>
      </w:r>
      <w:r w:rsidR="004C01CD" w:rsidRPr="005332C9">
        <w:rPr>
          <w:rFonts w:ascii="Arial" w:eastAsia="Arial" w:hAnsi="Arial" w:cs="Arial"/>
        </w:rPr>
        <w:t>identifikaci vyšetření</w:t>
      </w:r>
    </w:p>
    <w:p w14:paraId="50DEB28A" w14:textId="77777777" w:rsidR="004C01CD" w:rsidRDefault="004C01CD" w:rsidP="005332C9">
      <w:pPr>
        <w:spacing w:line="2" w:lineRule="exact"/>
        <w:rPr>
          <w:sz w:val="20"/>
          <w:szCs w:val="20"/>
        </w:rPr>
      </w:pPr>
    </w:p>
    <w:p w14:paraId="56895584" w14:textId="47788DE6" w:rsidR="005332C9"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výsledek vyšetření včetně jednotek měření tam, kde je to možné</w:t>
      </w:r>
    </w:p>
    <w:p w14:paraId="0A7431AD" w14:textId="185A2D52" w:rsidR="004C01CD" w:rsidRPr="005332C9" w:rsidRDefault="004C01CD" w:rsidP="0041390F">
      <w:pPr>
        <w:pStyle w:val="Odstavecseseznamem"/>
        <w:numPr>
          <w:ilvl w:val="0"/>
          <w:numId w:val="17"/>
        </w:numPr>
        <w:rPr>
          <w:rFonts w:ascii="Arial" w:eastAsia="Arial" w:hAnsi="Arial" w:cs="Arial"/>
        </w:rPr>
      </w:pPr>
      <w:r w:rsidRPr="005332C9">
        <w:rPr>
          <w:rFonts w:ascii="Arial" w:eastAsia="Arial" w:hAnsi="Arial" w:cs="Arial"/>
        </w:rPr>
        <w:t>biologické referenční intervaly včetně korekce na věk</w:t>
      </w:r>
    </w:p>
    <w:p w14:paraId="26A26FA6" w14:textId="77777777" w:rsidR="004C01CD" w:rsidRDefault="004C01CD" w:rsidP="004C01CD">
      <w:pPr>
        <w:spacing w:line="2" w:lineRule="exact"/>
        <w:rPr>
          <w:sz w:val="20"/>
          <w:szCs w:val="20"/>
        </w:rPr>
      </w:pPr>
    </w:p>
    <w:p w14:paraId="40A1F6D1" w14:textId="77777777" w:rsidR="004C01CD" w:rsidRPr="005332C9" w:rsidRDefault="004C01CD" w:rsidP="0041390F">
      <w:pPr>
        <w:pStyle w:val="Odstavecseseznamem"/>
        <w:numPr>
          <w:ilvl w:val="0"/>
          <w:numId w:val="17"/>
        </w:numPr>
        <w:rPr>
          <w:sz w:val="20"/>
          <w:szCs w:val="20"/>
        </w:rPr>
      </w:pPr>
      <w:r w:rsidRPr="005332C9">
        <w:rPr>
          <w:rFonts w:ascii="Arial" w:eastAsia="Arial" w:hAnsi="Arial" w:cs="Arial"/>
        </w:rPr>
        <w:t>grafické interpretace výsledků</w:t>
      </w:r>
    </w:p>
    <w:p w14:paraId="20867CA8" w14:textId="77777777" w:rsidR="004C01CD" w:rsidRDefault="004C01CD" w:rsidP="004C01CD">
      <w:pPr>
        <w:spacing w:line="1" w:lineRule="exact"/>
        <w:rPr>
          <w:sz w:val="20"/>
          <w:szCs w:val="20"/>
        </w:rPr>
      </w:pPr>
    </w:p>
    <w:p w14:paraId="6268EC81" w14:textId="21968996" w:rsidR="004C01CD" w:rsidRPr="005332C9" w:rsidRDefault="004C01CD" w:rsidP="0041390F">
      <w:pPr>
        <w:pStyle w:val="Odstavecseseznamem"/>
        <w:numPr>
          <w:ilvl w:val="0"/>
          <w:numId w:val="17"/>
        </w:numPr>
        <w:rPr>
          <w:sz w:val="20"/>
          <w:szCs w:val="20"/>
        </w:rPr>
      </w:pPr>
      <w:r w:rsidRPr="005332C9">
        <w:rPr>
          <w:rFonts w:ascii="Arial" w:eastAsia="Arial" w:hAnsi="Arial" w:cs="Arial"/>
        </w:rPr>
        <w:t>číslování stran spolu s celkovým počtem stran</w:t>
      </w:r>
    </w:p>
    <w:p w14:paraId="6E4608E5" w14:textId="77777777" w:rsidR="004C01CD" w:rsidRDefault="004C01CD" w:rsidP="004C01CD">
      <w:pPr>
        <w:spacing w:line="2" w:lineRule="exact"/>
        <w:rPr>
          <w:sz w:val="20"/>
          <w:szCs w:val="20"/>
        </w:rPr>
      </w:pPr>
    </w:p>
    <w:p w14:paraId="0FD038F3" w14:textId="60FA44FB" w:rsidR="004C01CD" w:rsidRDefault="004C01CD" w:rsidP="004C01CD">
      <w:pPr>
        <w:spacing w:line="241" w:lineRule="auto"/>
        <w:ind w:right="780"/>
        <w:rPr>
          <w:sz w:val="20"/>
          <w:szCs w:val="20"/>
        </w:rPr>
      </w:pPr>
      <w:r>
        <w:rPr>
          <w:rFonts w:ascii="Arial" w:eastAsia="Arial" w:hAnsi="Arial" w:cs="Arial"/>
        </w:rPr>
        <w:t>jiné poznámky (označení vzorku v LIS, texty ke kvalitě nebo dostatečnosti primárního vzorku, které mohou nežádoucím způsobem ovlivnit výsledek) Akreditované metody jsou označeny znakem * vždy před názvem metody.</w:t>
      </w:r>
    </w:p>
    <w:p w14:paraId="42256A37" w14:textId="77777777" w:rsidR="004C01CD" w:rsidRDefault="004C01CD" w:rsidP="004C01CD">
      <w:pPr>
        <w:spacing w:line="1" w:lineRule="exact"/>
        <w:rPr>
          <w:sz w:val="20"/>
          <w:szCs w:val="20"/>
        </w:rPr>
      </w:pPr>
    </w:p>
    <w:p w14:paraId="306892B4" w14:textId="77777777" w:rsidR="004C01CD" w:rsidRDefault="004C01CD" w:rsidP="004C01CD">
      <w:pPr>
        <w:rPr>
          <w:sz w:val="20"/>
          <w:szCs w:val="20"/>
        </w:rPr>
      </w:pPr>
      <w:r>
        <w:rPr>
          <w:rFonts w:ascii="Arial" w:eastAsia="Arial" w:hAnsi="Arial" w:cs="Arial"/>
        </w:rPr>
        <w:t>Uveden také odkaz na nejistoty měření a postupy vyšetření.</w:t>
      </w:r>
    </w:p>
    <w:p w14:paraId="36D0CB3F" w14:textId="77777777" w:rsidR="004C01CD" w:rsidRDefault="004C01CD" w:rsidP="004C01CD">
      <w:pPr>
        <w:spacing w:line="256" w:lineRule="exact"/>
        <w:rPr>
          <w:sz w:val="20"/>
          <w:szCs w:val="20"/>
        </w:rPr>
      </w:pPr>
    </w:p>
    <w:p w14:paraId="03121126" w14:textId="77777777" w:rsidR="004C01CD" w:rsidRDefault="004C01CD" w:rsidP="004C01CD">
      <w:pPr>
        <w:rPr>
          <w:sz w:val="20"/>
          <w:szCs w:val="20"/>
        </w:rPr>
      </w:pPr>
      <w:r>
        <w:rPr>
          <w:rFonts w:ascii="Arial" w:eastAsia="Arial" w:hAnsi="Arial" w:cs="Arial"/>
        </w:rPr>
        <w:t>Poznámka:</w:t>
      </w:r>
    </w:p>
    <w:p w14:paraId="67288970" w14:textId="77777777" w:rsidR="004C01CD" w:rsidRDefault="004C01CD" w:rsidP="004C01CD">
      <w:pPr>
        <w:spacing w:line="2" w:lineRule="exact"/>
        <w:rPr>
          <w:sz w:val="20"/>
          <w:szCs w:val="20"/>
        </w:rPr>
      </w:pPr>
    </w:p>
    <w:p w14:paraId="192D7518" w14:textId="73D79DB3" w:rsidR="004C01CD" w:rsidRDefault="004C01CD" w:rsidP="004C01CD">
      <w:pPr>
        <w:ind w:right="40"/>
        <w:rPr>
          <w:sz w:val="20"/>
          <w:szCs w:val="20"/>
        </w:rPr>
      </w:pPr>
      <w:r>
        <w:rPr>
          <w:rFonts w:ascii="Arial" w:eastAsia="Arial" w:hAnsi="Arial" w:cs="Arial"/>
        </w:rPr>
        <w:t>U výsledků speciálních vyšetření, jejichž analýza se neprovádí v den odběru, je datum a čas příjmu biologického materiálu</w:t>
      </w:r>
      <w:r w:rsidR="00657079">
        <w:rPr>
          <w:rFonts w:ascii="Arial" w:eastAsia="Arial" w:hAnsi="Arial" w:cs="Arial"/>
        </w:rPr>
        <w:t xml:space="preserve"> do hematologické laboratoře</w:t>
      </w:r>
      <w:r>
        <w:rPr>
          <w:rFonts w:ascii="Arial" w:eastAsia="Arial" w:hAnsi="Arial" w:cs="Arial"/>
        </w:rPr>
        <w:t xml:space="preserve"> zaznamenán do komentáře výsledku.</w:t>
      </w:r>
      <w:r w:rsidR="00657079">
        <w:rPr>
          <w:rFonts w:ascii="Arial" w:eastAsia="Arial" w:hAnsi="Arial" w:cs="Arial"/>
        </w:rPr>
        <w:t xml:space="preserve"> U biochemických vyšetření je čas upraven v LIS pod datem odběru.</w:t>
      </w:r>
    </w:p>
    <w:p w14:paraId="7FF1D74E" w14:textId="77777777" w:rsidR="004C01CD" w:rsidRDefault="004C01CD" w:rsidP="004C01CD">
      <w:pPr>
        <w:spacing w:line="3" w:lineRule="exact"/>
        <w:rPr>
          <w:sz w:val="20"/>
          <w:szCs w:val="20"/>
        </w:rPr>
      </w:pPr>
    </w:p>
    <w:p w14:paraId="7BDDD760" w14:textId="77777777" w:rsidR="004C01CD" w:rsidRDefault="004C01CD" w:rsidP="004C01CD">
      <w:pPr>
        <w:spacing w:line="241" w:lineRule="auto"/>
        <w:ind w:right="640"/>
        <w:rPr>
          <w:sz w:val="20"/>
          <w:szCs w:val="20"/>
        </w:rPr>
      </w:pPr>
      <w:r>
        <w:rPr>
          <w:rFonts w:ascii="Arial" w:eastAsia="Arial" w:hAnsi="Arial" w:cs="Arial"/>
        </w:rPr>
        <w:t>U ostatních vyšetření se datum a čas příjmu biologického materiálu rovná datu a času uvedeném v horní části výsledkového listu: "materiál číslo xxxx ze dne xx/xx/xxxx - xx.xx(čas)"</w:t>
      </w:r>
    </w:p>
    <w:p w14:paraId="089C6A73" w14:textId="77777777" w:rsidR="004C01CD" w:rsidRDefault="004C01CD" w:rsidP="004C01CD">
      <w:pPr>
        <w:spacing w:line="258" w:lineRule="exact"/>
        <w:rPr>
          <w:sz w:val="20"/>
          <w:szCs w:val="20"/>
        </w:rPr>
      </w:pPr>
    </w:p>
    <w:p w14:paraId="73AC78E5" w14:textId="77777777" w:rsidR="004C01CD" w:rsidRDefault="004C01CD" w:rsidP="004C01CD">
      <w:pPr>
        <w:rPr>
          <w:sz w:val="20"/>
          <w:szCs w:val="20"/>
        </w:rPr>
      </w:pPr>
      <w:r>
        <w:rPr>
          <w:rFonts w:ascii="Microsoft Sans Serif" w:eastAsia="Microsoft Sans Serif" w:hAnsi="Microsoft Sans Serif" w:cs="Microsoft Sans Serif"/>
          <w:b/>
          <w:bCs/>
          <w:sz w:val="24"/>
          <w:szCs w:val="24"/>
        </w:rPr>
        <w:t>Typy nálezů</w:t>
      </w:r>
    </w:p>
    <w:p w14:paraId="3AA6CF18" w14:textId="77777777" w:rsidR="004C01CD" w:rsidRDefault="004C01CD" w:rsidP="004C01CD">
      <w:pPr>
        <w:spacing w:line="132" w:lineRule="exact"/>
        <w:rPr>
          <w:sz w:val="20"/>
          <w:szCs w:val="20"/>
        </w:rPr>
      </w:pPr>
    </w:p>
    <w:p w14:paraId="2C63A6C2" w14:textId="3C809872" w:rsidR="004C01CD" w:rsidRPr="005332C9" w:rsidRDefault="004C01CD" w:rsidP="0041390F">
      <w:pPr>
        <w:pStyle w:val="Odstavecseseznamem"/>
        <w:numPr>
          <w:ilvl w:val="0"/>
          <w:numId w:val="18"/>
        </w:numPr>
        <w:tabs>
          <w:tab w:val="left" w:pos="340"/>
        </w:tabs>
        <w:ind w:right="200"/>
        <w:rPr>
          <w:sz w:val="20"/>
          <w:szCs w:val="20"/>
        </w:rPr>
      </w:pPr>
      <w:r w:rsidRPr="005332C9">
        <w:rPr>
          <w:rFonts w:ascii="Arial" w:eastAsia="Arial" w:hAnsi="Arial" w:cs="Arial"/>
        </w:rPr>
        <w:t>Kompletní nález je po schválení supervizorem vydáván v tištěné podobě a elektronicky přenesen do NIS.</w:t>
      </w:r>
    </w:p>
    <w:p w14:paraId="06012E8E" w14:textId="77777777" w:rsidR="004C01CD" w:rsidRDefault="004C01CD" w:rsidP="004C01CD">
      <w:pPr>
        <w:spacing w:line="2" w:lineRule="exact"/>
        <w:rPr>
          <w:sz w:val="20"/>
          <w:szCs w:val="20"/>
        </w:rPr>
      </w:pPr>
    </w:p>
    <w:p w14:paraId="7663BB66" w14:textId="743E9A48" w:rsidR="004C01CD" w:rsidRPr="005332C9" w:rsidRDefault="004C01CD" w:rsidP="0041390F">
      <w:pPr>
        <w:pStyle w:val="Odstavecseseznamem"/>
        <w:numPr>
          <w:ilvl w:val="0"/>
          <w:numId w:val="18"/>
        </w:numPr>
        <w:rPr>
          <w:sz w:val="20"/>
          <w:szCs w:val="20"/>
        </w:rPr>
      </w:pPr>
      <w:r w:rsidRPr="005332C9">
        <w:rPr>
          <w:rFonts w:ascii="Arial" w:eastAsia="Arial" w:hAnsi="Arial" w:cs="Arial"/>
        </w:rPr>
        <w:t>Nekompletní nálezy jsou uvolňovány elektronicky po kontrole NLZP - zdravotním</w:t>
      </w:r>
    </w:p>
    <w:p w14:paraId="6B1932A3" w14:textId="77777777" w:rsidR="004C01CD" w:rsidRDefault="004C01CD" w:rsidP="004C01CD">
      <w:pPr>
        <w:spacing w:line="1" w:lineRule="exact"/>
        <w:rPr>
          <w:sz w:val="20"/>
          <w:szCs w:val="20"/>
        </w:rPr>
      </w:pPr>
    </w:p>
    <w:p w14:paraId="40B87759" w14:textId="20B19FF7" w:rsidR="004C01CD" w:rsidRPr="005332C9" w:rsidRDefault="004C01CD" w:rsidP="005332C9">
      <w:pPr>
        <w:pStyle w:val="Odstavecseseznamem"/>
        <w:tabs>
          <w:tab w:val="left" w:pos="5500"/>
        </w:tabs>
        <w:rPr>
          <w:sz w:val="20"/>
          <w:szCs w:val="20"/>
        </w:rPr>
      </w:pPr>
      <w:r w:rsidRPr="005332C9">
        <w:rPr>
          <w:rFonts w:ascii="Arial" w:eastAsia="Arial" w:hAnsi="Arial" w:cs="Arial"/>
        </w:rPr>
        <w:t>laborantem do NIS, na požádání žadatele se vydá tiš</w:t>
      </w:r>
      <w:r w:rsidRPr="005332C9">
        <w:rPr>
          <w:rFonts w:ascii="Arial" w:eastAsia="Arial" w:hAnsi="Arial" w:cs="Arial"/>
          <w:sz w:val="21"/>
          <w:szCs w:val="21"/>
        </w:rPr>
        <w:t>těný nekompletní nález.</w:t>
      </w:r>
    </w:p>
    <w:p w14:paraId="7FC76CF7" w14:textId="77777777" w:rsidR="004C01CD" w:rsidRDefault="004C01CD" w:rsidP="004C01CD">
      <w:pPr>
        <w:spacing w:line="1" w:lineRule="exact"/>
        <w:rPr>
          <w:sz w:val="20"/>
          <w:szCs w:val="20"/>
        </w:rPr>
      </w:pPr>
    </w:p>
    <w:p w14:paraId="20AC458E" w14:textId="77777777" w:rsidR="004C01CD" w:rsidRPr="005332C9" w:rsidRDefault="004C01CD" w:rsidP="0041390F">
      <w:pPr>
        <w:pStyle w:val="Odstavecseseznamem"/>
        <w:numPr>
          <w:ilvl w:val="0"/>
          <w:numId w:val="18"/>
        </w:numPr>
        <w:rPr>
          <w:sz w:val="20"/>
          <w:szCs w:val="20"/>
        </w:rPr>
      </w:pPr>
      <w:r w:rsidRPr="005332C9">
        <w:rPr>
          <w:rFonts w:ascii="Arial" w:eastAsia="Arial" w:hAnsi="Arial" w:cs="Arial"/>
        </w:rPr>
        <w:t>Kopie nálezu z archivu LIS</w:t>
      </w:r>
    </w:p>
    <w:p w14:paraId="553DF811" w14:textId="77777777" w:rsidR="004C01CD" w:rsidRDefault="004C01CD" w:rsidP="004C01CD">
      <w:pPr>
        <w:spacing w:line="200" w:lineRule="exact"/>
        <w:rPr>
          <w:sz w:val="20"/>
          <w:szCs w:val="20"/>
        </w:rPr>
      </w:pPr>
    </w:p>
    <w:p w14:paraId="45628642" w14:textId="77777777" w:rsidR="004C01CD" w:rsidRDefault="004C01CD" w:rsidP="004C01CD">
      <w:pPr>
        <w:spacing w:line="252" w:lineRule="exact"/>
        <w:rPr>
          <w:sz w:val="20"/>
          <w:szCs w:val="20"/>
        </w:rPr>
      </w:pPr>
    </w:p>
    <w:p w14:paraId="6D2D9912" w14:textId="77777777" w:rsidR="002E48B1" w:rsidRDefault="002E48B1" w:rsidP="004C01CD">
      <w:pPr>
        <w:spacing w:line="252" w:lineRule="exact"/>
        <w:rPr>
          <w:sz w:val="20"/>
          <w:szCs w:val="20"/>
        </w:rPr>
      </w:pPr>
    </w:p>
    <w:p w14:paraId="1D4D7551" w14:textId="77777777" w:rsidR="005332C9" w:rsidRDefault="005332C9" w:rsidP="004C01CD">
      <w:pPr>
        <w:spacing w:line="252" w:lineRule="exact"/>
        <w:rPr>
          <w:sz w:val="20"/>
          <w:szCs w:val="20"/>
        </w:rPr>
      </w:pPr>
    </w:p>
    <w:p w14:paraId="52A9B303" w14:textId="77777777" w:rsidR="005332C9" w:rsidRDefault="005332C9" w:rsidP="004C01CD">
      <w:pPr>
        <w:spacing w:line="252" w:lineRule="exact"/>
        <w:rPr>
          <w:sz w:val="20"/>
          <w:szCs w:val="20"/>
        </w:rPr>
      </w:pPr>
    </w:p>
    <w:p w14:paraId="60976C03" w14:textId="2C178E07" w:rsidR="004E7424" w:rsidRPr="004E7424" w:rsidRDefault="004E7424" w:rsidP="004E7424">
      <w:pPr>
        <w:pStyle w:val="Nadpis2"/>
        <w:rPr>
          <w:rFonts w:ascii="Arial" w:hAnsi="Arial" w:cs="Arial"/>
          <w:color w:val="auto"/>
        </w:rPr>
      </w:pPr>
      <w:bookmarkStart w:id="71" w:name="_Toc136331434"/>
      <w:r w:rsidRPr="004E7424">
        <w:rPr>
          <w:rFonts w:ascii="Arial" w:hAnsi="Arial" w:cs="Arial"/>
          <w:color w:val="auto"/>
        </w:rPr>
        <w:t>E.04  Vydávání výsledků pacientům</w:t>
      </w:r>
      <w:bookmarkEnd w:id="71"/>
    </w:p>
    <w:p w14:paraId="73C8EE5A" w14:textId="77777777" w:rsidR="004C01CD" w:rsidRDefault="004C01CD" w:rsidP="004C01CD">
      <w:pPr>
        <w:spacing w:line="200" w:lineRule="exact"/>
        <w:rPr>
          <w:sz w:val="20"/>
          <w:szCs w:val="20"/>
        </w:rPr>
      </w:pPr>
    </w:p>
    <w:p w14:paraId="7E6CDC0B" w14:textId="77777777" w:rsidR="004C01CD" w:rsidRDefault="004C01CD" w:rsidP="004C01CD">
      <w:pPr>
        <w:spacing w:line="257" w:lineRule="exact"/>
        <w:rPr>
          <w:sz w:val="20"/>
          <w:szCs w:val="20"/>
        </w:rPr>
      </w:pPr>
    </w:p>
    <w:p w14:paraId="31427AD2" w14:textId="4E70146F" w:rsidR="004C01CD" w:rsidRPr="005332C9" w:rsidRDefault="004C01CD" w:rsidP="004C01CD">
      <w:pPr>
        <w:spacing w:line="241" w:lineRule="auto"/>
        <w:ind w:right="420"/>
        <w:rPr>
          <w:sz w:val="20"/>
          <w:szCs w:val="20"/>
        </w:rPr>
      </w:pPr>
      <w:r w:rsidRPr="005332C9">
        <w:rPr>
          <w:rFonts w:ascii="Arial" w:eastAsia="Arial" w:hAnsi="Arial" w:cs="Arial"/>
        </w:rPr>
        <w:t>Pacient má právo znát svoje laboratorní nálezy, ale vhodnější je interpretace ošetřujícím lékařem, který zná celkový zdravotní stav pacienta. Doporučujeme požádat o výsledky ošetřujícího lékaře.</w:t>
      </w:r>
    </w:p>
    <w:p w14:paraId="5E6EA89F" w14:textId="77777777" w:rsidR="004C01CD" w:rsidRPr="005332C9" w:rsidRDefault="004C01CD" w:rsidP="004C01CD">
      <w:pPr>
        <w:spacing w:line="256" w:lineRule="exact"/>
        <w:rPr>
          <w:sz w:val="20"/>
          <w:szCs w:val="20"/>
        </w:rPr>
      </w:pPr>
    </w:p>
    <w:p w14:paraId="5647CFE6" w14:textId="1732827A" w:rsidR="004C01CD" w:rsidRPr="005332C9" w:rsidRDefault="004C01CD" w:rsidP="004C01CD">
      <w:pPr>
        <w:ind w:right="420" w:firstLine="62"/>
        <w:rPr>
          <w:sz w:val="20"/>
          <w:szCs w:val="20"/>
        </w:rPr>
      </w:pPr>
      <w:r w:rsidRPr="005332C9">
        <w:rPr>
          <w:rFonts w:ascii="Arial" w:eastAsia="Arial" w:hAnsi="Arial" w:cs="Arial"/>
        </w:rPr>
        <w:t>V případě, že pacient trvá na vydání, musí prokázat svoji totožnost (OP,</w:t>
      </w:r>
      <w:r w:rsidR="00F14C10" w:rsidRPr="005332C9">
        <w:rPr>
          <w:rFonts w:ascii="Arial" w:eastAsia="Arial" w:hAnsi="Arial" w:cs="Arial"/>
        </w:rPr>
        <w:t xml:space="preserve"> </w:t>
      </w:r>
      <w:r w:rsidRPr="005332C9">
        <w:rPr>
          <w:rFonts w:ascii="Arial" w:eastAsia="Arial" w:hAnsi="Arial" w:cs="Arial"/>
        </w:rPr>
        <w:t>pas) a podepsat zápis o vydání kopie laboratorních nálezů.</w:t>
      </w:r>
    </w:p>
    <w:p w14:paraId="1BFF993A" w14:textId="77777777" w:rsidR="004C01CD" w:rsidRPr="005332C9" w:rsidRDefault="004C01CD" w:rsidP="004C01CD">
      <w:pPr>
        <w:spacing w:line="3" w:lineRule="exact"/>
        <w:rPr>
          <w:sz w:val="20"/>
          <w:szCs w:val="20"/>
        </w:rPr>
      </w:pPr>
    </w:p>
    <w:p w14:paraId="37A60469" w14:textId="0FF9E622" w:rsidR="004C01CD" w:rsidRPr="005332C9" w:rsidRDefault="004C01CD" w:rsidP="004C01CD">
      <w:pPr>
        <w:ind w:right="520" w:firstLine="62"/>
        <w:rPr>
          <w:sz w:val="20"/>
          <w:szCs w:val="20"/>
        </w:rPr>
      </w:pPr>
      <w:r w:rsidRPr="005332C9">
        <w:rPr>
          <w:rFonts w:ascii="Arial" w:eastAsia="Arial" w:hAnsi="Arial" w:cs="Arial"/>
        </w:rPr>
        <w:t>V případě nezletilého požadujeme průkaz totožnosti rodiče nebo zákonného zástupce a kartu pojištěnce dítěte.</w:t>
      </w:r>
    </w:p>
    <w:p w14:paraId="77040EC7" w14:textId="77777777" w:rsidR="004C01CD" w:rsidRPr="005332C9" w:rsidRDefault="004C01CD" w:rsidP="004C01CD">
      <w:pPr>
        <w:spacing w:line="3" w:lineRule="exact"/>
        <w:rPr>
          <w:sz w:val="20"/>
          <w:szCs w:val="20"/>
        </w:rPr>
      </w:pPr>
    </w:p>
    <w:p w14:paraId="71B7D1F0" w14:textId="4B90B0B3" w:rsidR="004C01CD" w:rsidRPr="005332C9" w:rsidRDefault="004C01CD" w:rsidP="004C01CD">
      <w:pPr>
        <w:ind w:right="260" w:firstLine="62"/>
        <w:rPr>
          <w:sz w:val="20"/>
          <w:szCs w:val="20"/>
        </w:rPr>
      </w:pPr>
      <w:r w:rsidRPr="005332C9">
        <w:rPr>
          <w:rFonts w:ascii="Arial" w:eastAsia="Arial" w:hAnsi="Arial" w:cs="Arial"/>
        </w:rPr>
        <w:t>V případě zástupce dospělého požadujeme průkaz jeho totožnosti a ověřenou plnou moc od pacienta.</w:t>
      </w:r>
    </w:p>
    <w:p w14:paraId="2EDC1A51" w14:textId="77777777" w:rsidR="004C01CD" w:rsidRDefault="004C01CD" w:rsidP="004C01CD">
      <w:pPr>
        <w:spacing w:line="200" w:lineRule="exact"/>
        <w:rPr>
          <w:sz w:val="20"/>
          <w:szCs w:val="20"/>
        </w:rPr>
      </w:pPr>
    </w:p>
    <w:p w14:paraId="4CEA64B3" w14:textId="77777777" w:rsidR="004C01CD" w:rsidRDefault="004C01CD" w:rsidP="004C01CD">
      <w:pPr>
        <w:spacing w:line="252" w:lineRule="exact"/>
        <w:rPr>
          <w:sz w:val="20"/>
          <w:szCs w:val="20"/>
        </w:rPr>
      </w:pPr>
    </w:p>
    <w:p w14:paraId="4C456B53" w14:textId="7AEA871F" w:rsidR="005332C9" w:rsidRDefault="005332C9" w:rsidP="004C01CD">
      <w:pPr>
        <w:spacing w:line="252" w:lineRule="exact"/>
        <w:rPr>
          <w:sz w:val="20"/>
          <w:szCs w:val="20"/>
        </w:rPr>
      </w:pPr>
    </w:p>
    <w:p w14:paraId="0877E5FB" w14:textId="7ABE86D3" w:rsidR="001817D9" w:rsidRPr="001817D9" w:rsidRDefault="001817D9" w:rsidP="001817D9">
      <w:pPr>
        <w:pStyle w:val="Nadpis2"/>
        <w:rPr>
          <w:rFonts w:ascii="Arial" w:hAnsi="Arial" w:cs="Arial"/>
          <w:color w:val="auto"/>
        </w:rPr>
      </w:pPr>
      <w:bookmarkStart w:id="72" w:name="_E.05__Opakovaná"/>
      <w:bookmarkStart w:id="73" w:name="_Toc136331435"/>
      <w:bookmarkEnd w:id="72"/>
      <w:r w:rsidRPr="001817D9">
        <w:rPr>
          <w:rFonts w:ascii="Arial" w:hAnsi="Arial" w:cs="Arial"/>
          <w:color w:val="auto"/>
        </w:rPr>
        <w:t>E.05  Opakovaná nebo dodatečná vyšetření</w:t>
      </w:r>
      <w:bookmarkEnd w:id="73"/>
    </w:p>
    <w:p w14:paraId="7A04A21B" w14:textId="77777777" w:rsidR="004C01CD" w:rsidRDefault="004C01CD" w:rsidP="004C01CD">
      <w:pPr>
        <w:spacing w:line="200" w:lineRule="exact"/>
        <w:rPr>
          <w:sz w:val="20"/>
          <w:szCs w:val="20"/>
        </w:rPr>
      </w:pPr>
    </w:p>
    <w:p w14:paraId="1ECBF0BA" w14:textId="77777777" w:rsidR="004C01CD" w:rsidRDefault="004C01CD" w:rsidP="004C01CD">
      <w:pPr>
        <w:spacing w:line="257" w:lineRule="exact"/>
        <w:rPr>
          <w:sz w:val="20"/>
          <w:szCs w:val="20"/>
        </w:rPr>
      </w:pPr>
    </w:p>
    <w:p w14:paraId="10DEE06C" w14:textId="62343AC1" w:rsidR="004C01CD" w:rsidRDefault="004C01CD" w:rsidP="004C01CD">
      <w:pPr>
        <w:spacing w:line="241" w:lineRule="auto"/>
        <w:jc w:val="both"/>
        <w:rPr>
          <w:sz w:val="20"/>
          <w:szCs w:val="20"/>
        </w:rPr>
      </w:pPr>
      <w:r>
        <w:rPr>
          <w:rFonts w:ascii="Arial" w:eastAsia="Arial" w:hAnsi="Arial" w:cs="Arial"/>
        </w:rPr>
        <w:t>Vzhledem k tomu, že laboratoř má dlouhodobě široce rozvedený program řízení vnitřních i externích kontrol kvality pro jednotlivá vyšetření, počet opakování vyšetření se výrazně snížil. Pokud se ale vyšetření opakuje, existují k tomu jasné a jednoznačné důvody. Je-li možné vyšetření opakovat v rámci stability biologického materiálu (BM) ze stávajícího odběru, vyšetření se zopakuje a do výsledkového listu je tato skutečnost zapsána. Pokud je biologický materiál k opakování vyšetření nevhodný, vyžádá si laboratoř nový odběr i se žádankou a do výsledkového listu nesprávného BM je o tom také proveden zápis.</w:t>
      </w:r>
    </w:p>
    <w:p w14:paraId="51544256" w14:textId="77777777" w:rsidR="004C01CD" w:rsidRDefault="004C01CD" w:rsidP="004C01CD">
      <w:pPr>
        <w:spacing w:line="3" w:lineRule="exact"/>
        <w:rPr>
          <w:sz w:val="20"/>
          <w:szCs w:val="20"/>
        </w:rPr>
      </w:pPr>
    </w:p>
    <w:p w14:paraId="2881B270" w14:textId="3D846F73" w:rsidR="004C01CD" w:rsidRDefault="004C01CD" w:rsidP="004C01CD">
      <w:pPr>
        <w:spacing w:line="241" w:lineRule="auto"/>
        <w:jc w:val="both"/>
        <w:rPr>
          <w:sz w:val="20"/>
          <w:szCs w:val="20"/>
        </w:rPr>
      </w:pPr>
      <w:r>
        <w:rPr>
          <w:rFonts w:ascii="Arial" w:eastAsia="Arial" w:hAnsi="Arial" w:cs="Arial"/>
        </w:rPr>
        <w:t>BM je na oddělení skladován dle typů vyšetření, která jsou z daného odebraného BM prováděna. Z uskladněného BM lze na vyžádání dle stability a typu vzorku vyšetření zopakovat.</w:t>
      </w:r>
    </w:p>
    <w:p w14:paraId="12A73A52" w14:textId="77777777" w:rsidR="004C01CD" w:rsidRDefault="004C01CD" w:rsidP="004C01CD">
      <w:pPr>
        <w:spacing w:line="1" w:lineRule="exact"/>
        <w:rPr>
          <w:sz w:val="20"/>
          <w:szCs w:val="20"/>
        </w:rPr>
      </w:pPr>
    </w:p>
    <w:p w14:paraId="34752824" w14:textId="41C92803" w:rsidR="004C01CD" w:rsidRDefault="004C01CD" w:rsidP="004C01CD">
      <w:pPr>
        <w:rPr>
          <w:sz w:val="20"/>
          <w:szCs w:val="20"/>
        </w:rPr>
      </w:pPr>
      <w:r>
        <w:rPr>
          <w:rFonts w:ascii="Arial" w:eastAsia="Arial" w:hAnsi="Arial" w:cs="Arial"/>
        </w:rPr>
        <w:t>Dodatečná / doordinovaná vyšetření</w:t>
      </w:r>
      <w:r w:rsidR="00391928">
        <w:rPr>
          <w:rFonts w:ascii="Arial" w:eastAsia="Arial" w:hAnsi="Arial" w:cs="Arial"/>
        </w:rPr>
        <w:t xml:space="preserve"> viz </w:t>
      </w:r>
      <w:hyperlink w:anchor="_C.04__Doordinovaná" w:history="1">
        <w:r w:rsidR="00391928" w:rsidRPr="00831570">
          <w:rPr>
            <w:rStyle w:val="Hypertextovodkaz"/>
            <w:rFonts w:ascii="Arial" w:eastAsia="Arial" w:hAnsi="Arial" w:cs="Arial"/>
          </w:rPr>
          <w:t>kap. C.04</w:t>
        </w:r>
      </w:hyperlink>
      <w:r w:rsidR="00391928">
        <w:rPr>
          <w:rFonts w:ascii="Arial" w:eastAsia="Arial" w:hAnsi="Arial" w:cs="Arial"/>
        </w:rPr>
        <w:t>.</w:t>
      </w:r>
    </w:p>
    <w:p w14:paraId="0D91CA71" w14:textId="77777777" w:rsidR="004C01CD" w:rsidRDefault="004C01CD" w:rsidP="004C01CD">
      <w:pPr>
        <w:spacing w:line="1" w:lineRule="exact"/>
        <w:rPr>
          <w:sz w:val="20"/>
          <w:szCs w:val="20"/>
        </w:rPr>
      </w:pPr>
    </w:p>
    <w:p w14:paraId="10216FB9" w14:textId="77777777" w:rsidR="004C01CD" w:rsidRDefault="004C01CD" w:rsidP="004C01CD">
      <w:pPr>
        <w:spacing w:line="200" w:lineRule="exact"/>
        <w:rPr>
          <w:sz w:val="20"/>
          <w:szCs w:val="20"/>
        </w:rPr>
      </w:pPr>
    </w:p>
    <w:p w14:paraId="6ACE4BA1" w14:textId="6B450E16" w:rsidR="005332C9" w:rsidRDefault="005332C9" w:rsidP="00474D6B">
      <w:pPr>
        <w:pStyle w:val="Nadpis2"/>
        <w:rPr>
          <w:rFonts w:ascii="Arial" w:hAnsi="Arial" w:cs="Arial"/>
          <w:color w:val="auto"/>
        </w:rPr>
      </w:pPr>
    </w:p>
    <w:p w14:paraId="533A42B9" w14:textId="77777777" w:rsidR="005332C9" w:rsidRDefault="005332C9" w:rsidP="005332C9"/>
    <w:p w14:paraId="2B2E0343" w14:textId="77777777" w:rsidR="005332C9" w:rsidRDefault="005332C9" w:rsidP="00474D6B">
      <w:pPr>
        <w:pStyle w:val="Nadpis2"/>
        <w:rPr>
          <w:rFonts w:ascii="Arial" w:hAnsi="Arial" w:cs="Arial"/>
          <w:color w:val="auto"/>
        </w:rPr>
      </w:pPr>
    </w:p>
    <w:p w14:paraId="57F5E252" w14:textId="0AD56C01" w:rsidR="0094193C" w:rsidRPr="00474D6B" w:rsidRDefault="0094193C" w:rsidP="00474D6B">
      <w:pPr>
        <w:pStyle w:val="Nadpis2"/>
        <w:rPr>
          <w:rFonts w:ascii="Arial" w:hAnsi="Arial" w:cs="Arial"/>
          <w:color w:val="auto"/>
        </w:rPr>
      </w:pPr>
      <w:bookmarkStart w:id="74" w:name="_Toc136331436"/>
      <w:r w:rsidRPr="00474D6B">
        <w:rPr>
          <w:rFonts w:ascii="Arial" w:hAnsi="Arial" w:cs="Arial"/>
          <w:color w:val="auto"/>
        </w:rPr>
        <w:t>E.06  Změny výsledků a nálezů</w:t>
      </w:r>
      <w:bookmarkEnd w:id="74"/>
    </w:p>
    <w:p w14:paraId="02BF2707" w14:textId="77777777" w:rsidR="004C01CD" w:rsidRDefault="004C01CD" w:rsidP="004C01CD">
      <w:pPr>
        <w:spacing w:line="200" w:lineRule="exact"/>
        <w:rPr>
          <w:sz w:val="20"/>
          <w:szCs w:val="20"/>
        </w:rPr>
      </w:pPr>
    </w:p>
    <w:p w14:paraId="7A48D789" w14:textId="77777777" w:rsidR="004C01CD" w:rsidRDefault="004C01CD" w:rsidP="004C01CD">
      <w:pPr>
        <w:spacing w:line="256" w:lineRule="exact"/>
        <w:rPr>
          <w:sz w:val="20"/>
          <w:szCs w:val="20"/>
        </w:rPr>
      </w:pPr>
    </w:p>
    <w:p w14:paraId="5781921D" w14:textId="34DDA52F" w:rsidR="004C01CD" w:rsidRDefault="004C01CD" w:rsidP="004C01CD">
      <w:pPr>
        <w:jc w:val="both"/>
        <w:rPr>
          <w:sz w:val="20"/>
          <w:szCs w:val="20"/>
        </w:rPr>
      </w:pPr>
      <w:r>
        <w:rPr>
          <w:rFonts w:ascii="Arial" w:eastAsia="Arial" w:hAnsi="Arial" w:cs="Arial"/>
          <w:sz w:val="24"/>
          <w:szCs w:val="24"/>
        </w:rPr>
        <w:t>O veškerých neshodách, ať ze strany laboratoře nebo ze strany odesílatele jsou vedeny záznamy.</w:t>
      </w:r>
    </w:p>
    <w:p w14:paraId="20CF504F" w14:textId="77777777" w:rsidR="004C01CD" w:rsidRDefault="004C01CD" w:rsidP="004C01CD">
      <w:pPr>
        <w:spacing w:line="200" w:lineRule="exact"/>
        <w:rPr>
          <w:sz w:val="20"/>
          <w:szCs w:val="20"/>
        </w:rPr>
      </w:pPr>
    </w:p>
    <w:p w14:paraId="4C489E25" w14:textId="77777777" w:rsidR="004C01CD" w:rsidRDefault="004C01CD" w:rsidP="004C01CD">
      <w:pPr>
        <w:spacing w:line="342" w:lineRule="exact"/>
        <w:rPr>
          <w:sz w:val="20"/>
          <w:szCs w:val="20"/>
        </w:rPr>
      </w:pPr>
    </w:p>
    <w:p w14:paraId="18E7DB2B" w14:textId="677C4E23" w:rsidR="004C01CD" w:rsidRDefault="004C01CD" w:rsidP="004C01CD">
      <w:pPr>
        <w:rPr>
          <w:sz w:val="20"/>
          <w:szCs w:val="20"/>
        </w:rPr>
      </w:pPr>
      <w:r>
        <w:rPr>
          <w:rFonts w:ascii="Arial" w:eastAsia="Arial" w:hAnsi="Arial" w:cs="Arial"/>
          <w:b/>
          <w:bCs/>
        </w:rPr>
        <w:t>Změny výsledků před dodáním žadateli o vyšetření</w:t>
      </w:r>
    </w:p>
    <w:p w14:paraId="69EF0139" w14:textId="6018545D" w:rsidR="004C01CD" w:rsidRDefault="004C01CD" w:rsidP="004C01CD">
      <w:pPr>
        <w:spacing w:line="241" w:lineRule="auto"/>
        <w:jc w:val="both"/>
        <w:rPr>
          <w:sz w:val="20"/>
          <w:szCs w:val="20"/>
        </w:rPr>
      </w:pPr>
      <w:r>
        <w:rPr>
          <w:rFonts w:ascii="Arial" w:eastAsia="Arial" w:hAnsi="Arial" w:cs="Arial"/>
        </w:rPr>
        <w:t>Pokud pracovník zjistí ještě před uvolněním výsledku z laboratoře (do NIS) chybu ve výsledku, provede opravu tohoto výsledku v LIS (na základě opakovaného měření apod.), správný výsledek uvolní z laboratoře (do NIS). Špatný výsledek je archivován formou výtisku nebo elektronického uchovávání primárních dat z přístroje.</w:t>
      </w:r>
    </w:p>
    <w:p w14:paraId="110EDEFF" w14:textId="77777777" w:rsidR="004C01CD" w:rsidRDefault="004C01CD" w:rsidP="004C01CD">
      <w:pPr>
        <w:spacing w:line="200" w:lineRule="exact"/>
        <w:rPr>
          <w:sz w:val="20"/>
          <w:szCs w:val="20"/>
        </w:rPr>
      </w:pPr>
    </w:p>
    <w:p w14:paraId="028D96B6" w14:textId="77777777" w:rsidR="004C01CD" w:rsidRDefault="004C01CD" w:rsidP="004C01CD">
      <w:pPr>
        <w:spacing w:line="321" w:lineRule="exact"/>
        <w:rPr>
          <w:sz w:val="20"/>
          <w:szCs w:val="20"/>
        </w:rPr>
      </w:pPr>
    </w:p>
    <w:p w14:paraId="0CDB6ED4" w14:textId="20695425" w:rsidR="004C01CD" w:rsidRDefault="004C01CD" w:rsidP="004C01CD">
      <w:pPr>
        <w:rPr>
          <w:sz w:val="20"/>
          <w:szCs w:val="20"/>
        </w:rPr>
      </w:pPr>
      <w:r>
        <w:rPr>
          <w:rFonts w:ascii="Arial" w:eastAsia="Arial" w:hAnsi="Arial" w:cs="Arial"/>
          <w:b/>
          <w:bCs/>
        </w:rPr>
        <w:t>Změny výsledků po dodání žadateli o vyšetření</w:t>
      </w:r>
    </w:p>
    <w:p w14:paraId="41AA5D01" w14:textId="793AE044" w:rsidR="004C01CD" w:rsidRDefault="004C01CD" w:rsidP="004C01CD">
      <w:pPr>
        <w:spacing w:line="241" w:lineRule="auto"/>
        <w:jc w:val="both"/>
        <w:rPr>
          <w:sz w:val="20"/>
          <w:szCs w:val="20"/>
        </w:rPr>
      </w:pPr>
      <w:r>
        <w:rPr>
          <w:rFonts w:ascii="Arial" w:eastAsia="Arial" w:hAnsi="Arial" w:cs="Arial"/>
        </w:rPr>
        <w:t>Pokud je třeba provést změny výsledků a nálezů, považujeme tuto událost za odhalení neshodných výsledků dodaných zákazníkovi a řešíme dle směrnice S/ODH</w:t>
      </w:r>
      <w:r w:rsidR="009B6EA6">
        <w:rPr>
          <w:rFonts w:ascii="Arial" w:eastAsia="Arial" w:hAnsi="Arial" w:cs="Arial"/>
        </w:rPr>
        <w:t>B</w:t>
      </w:r>
      <w:r>
        <w:rPr>
          <w:rFonts w:ascii="Arial" w:eastAsia="Arial" w:hAnsi="Arial" w:cs="Arial"/>
        </w:rPr>
        <w:t>/1672 Neshody, nápravná a preventivní opatření na ODH</w:t>
      </w:r>
      <w:r w:rsidR="009B6EA6">
        <w:rPr>
          <w:rFonts w:ascii="Arial" w:eastAsia="Arial" w:hAnsi="Arial" w:cs="Arial"/>
        </w:rPr>
        <w:t>B</w:t>
      </w:r>
      <w:r>
        <w:rPr>
          <w:rFonts w:ascii="Arial" w:eastAsia="Arial" w:hAnsi="Arial" w:cs="Arial"/>
        </w:rPr>
        <w:t xml:space="preserve"> a směrnice S/FN Brno/1347 Laboratorní výsledky a jejich sdělování. Pokud je výsledek změněn, lékař je informován o změně výsledků a nový kompletní výsledkový list (nález) je mu zaslán</w:t>
      </w:r>
      <w:r w:rsidR="008253CD">
        <w:rPr>
          <w:rFonts w:ascii="Arial" w:eastAsia="Arial" w:hAnsi="Arial" w:cs="Arial"/>
        </w:rPr>
        <w:t xml:space="preserve"> s novým datem a hodinou tisku.</w:t>
      </w:r>
    </w:p>
    <w:p w14:paraId="3FBEC621" w14:textId="77777777" w:rsidR="004C01CD" w:rsidRDefault="004C01CD" w:rsidP="004C01CD">
      <w:pPr>
        <w:spacing w:line="200" w:lineRule="exact"/>
        <w:rPr>
          <w:sz w:val="20"/>
          <w:szCs w:val="20"/>
        </w:rPr>
      </w:pPr>
    </w:p>
    <w:p w14:paraId="14C3C6DE" w14:textId="77777777" w:rsidR="004C01CD" w:rsidRDefault="004C01CD" w:rsidP="004C01CD">
      <w:pPr>
        <w:spacing w:line="332" w:lineRule="exact"/>
        <w:rPr>
          <w:sz w:val="20"/>
          <w:szCs w:val="20"/>
        </w:rPr>
      </w:pPr>
    </w:p>
    <w:p w14:paraId="35B0F530" w14:textId="62BA9C38" w:rsidR="004C01CD" w:rsidRDefault="004C01CD" w:rsidP="004C01CD">
      <w:pPr>
        <w:rPr>
          <w:sz w:val="20"/>
          <w:szCs w:val="20"/>
        </w:rPr>
      </w:pPr>
      <w:r>
        <w:rPr>
          <w:rFonts w:ascii="Arial" w:eastAsia="Arial" w:hAnsi="Arial" w:cs="Arial"/>
          <w:u w:val="single"/>
        </w:rPr>
        <w:t>Neshoda zjištěná na ODH</w:t>
      </w:r>
      <w:r w:rsidR="009B6EA6">
        <w:rPr>
          <w:rFonts w:ascii="Arial" w:eastAsia="Arial" w:hAnsi="Arial" w:cs="Arial"/>
          <w:u w:val="single"/>
        </w:rPr>
        <w:t>B</w:t>
      </w:r>
    </w:p>
    <w:p w14:paraId="60BAF14D" w14:textId="77777777" w:rsidR="004C01CD" w:rsidRDefault="004C01CD" w:rsidP="004C01CD">
      <w:pPr>
        <w:spacing w:line="1" w:lineRule="exact"/>
        <w:rPr>
          <w:sz w:val="20"/>
          <w:szCs w:val="20"/>
        </w:rPr>
      </w:pPr>
    </w:p>
    <w:p w14:paraId="7EC80005" w14:textId="77777777" w:rsidR="004C01CD" w:rsidRPr="005332C9" w:rsidRDefault="004C01CD" w:rsidP="0041390F">
      <w:pPr>
        <w:pStyle w:val="Odstavecseseznamem"/>
        <w:numPr>
          <w:ilvl w:val="0"/>
          <w:numId w:val="18"/>
        </w:numPr>
        <w:rPr>
          <w:sz w:val="20"/>
          <w:szCs w:val="20"/>
        </w:rPr>
      </w:pPr>
      <w:r w:rsidRPr="005332C9">
        <w:rPr>
          <w:rFonts w:ascii="Arial" w:eastAsia="Arial" w:hAnsi="Arial" w:cs="Arial"/>
          <w:u w:val="single"/>
        </w:rPr>
        <w:t>chyba ze strany laboratoře</w:t>
      </w:r>
    </w:p>
    <w:p w14:paraId="59B5B2FB" w14:textId="77777777" w:rsidR="004C01CD" w:rsidRDefault="004C01CD" w:rsidP="004C01CD">
      <w:pPr>
        <w:spacing w:line="1" w:lineRule="exact"/>
        <w:rPr>
          <w:sz w:val="20"/>
          <w:szCs w:val="20"/>
        </w:rPr>
      </w:pPr>
    </w:p>
    <w:p w14:paraId="71649428" w14:textId="6D25111E" w:rsidR="004C01CD" w:rsidRPr="005332C9" w:rsidRDefault="004C01CD" w:rsidP="005332C9">
      <w:pPr>
        <w:pStyle w:val="Odstavecseseznamem"/>
        <w:ind w:right="100"/>
        <w:rPr>
          <w:sz w:val="20"/>
          <w:szCs w:val="20"/>
        </w:rPr>
      </w:pPr>
      <w:r w:rsidRPr="005332C9">
        <w:rPr>
          <w:rFonts w:ascii="Arial" w:eastAsia="Arial" w:hAnsi="Arial" w:cs="Arial"/>
        </w:rPr>
        <w:t>Pokud ve výjimečných situacích laboratoř zašle odesilateli nesprávný výsledek</w:t>
      </w:r>
      <w:r w:rsidR="00361911" w:rsidRPr="005332C9">
        <w:rPr>
          <w:rFonts w:ascii="Arial" w:eastAsia="Arial" w:hAnsi="Arial" w:cs="Arial"/>
        </w:rPr>
        <w:t>,</w:t>
      </w:r>
      <w:r w:rsidRPr="005332C9">
        <w:rPr>
          <w:rFonts w:ascii="Arial" w:eastAsia="Arial" w:hAnsi="Arial" w:cs="Arial"/>
        </w:rPr>
        <w:t xml:space="preserve"> ať po síti nebo v tištěné formě, telefonuje pověřený zdravotnický pracovník bezprostředně po</w:t>
      </w:r>
      <w:r w:rsidR="005332C9">
        <w:rPr>
          <w:rFonts w:ascii="Arial" w:eastAsia="Arial" w:hAnsi="Arial" w:cs="Arial"/>
        </w:rPr>
        <w:t xml:space="preserve"> </w:t>
      </w:r>
      <w:r w:rsidRPr="005332C9">
        <w:rPr>
          <w:rFonts w:ascii="Arial" w:eastAsia="Arial" w:hAnsi="Arial" w:cs="Arial"/>
        </w:rPr>
        <w:t>zjištění neshody odesilateli. Vyžádá si zp</w:t>
      </w:r>
      <w:r w:rsidRPr="005332C9">
        <w:rPr>
          <w:rFonts w:ascii="Arial" w:eastAsia="Arial" w:hAnsi="Arial" w:cs="Arial"/>
          <w:sz w:val="21"/>
          <w:szCs w:val="21"/>
        </w:rPr>
        <w:t>ět tištěnou formu výsledků, která je založena,</w:t>
      </w:r>
      <w:r w:rsidR="005332C9">
        <w:rPr>
          <w:rFonts w:ascii="Arial" w:eastAsia="Arial" w:hAnsi="Arial" w:cs="Arial"/>
          <w:sz w:val="21"/>
          <w:szCs w:val="21"/>
        </w:rPr>
        <w:t xml:space="preserve"> </w:t>
      </w:r>
      <w:r w:rsidRPr="005332C9">
        <w:rPr>
          <w:rFonts w:ascii="Arial" w:eastAsia="Arial" w:hAnsi="Arial" w:cs="Arial"/>
        </w:rPr>
        <w:t>evidována na ODH</w:t>
      </w:r>
      <w:r w:rsidR="009B6EA6">
        <w:rPr>
          <w:rFonts w:ascii="Arial" w:eastAsia="Arial" w:hAnsi="Arial" w:cs="Arial"/>
        </w:rPr>
        <w:t>B</w:t>
      </w:r>
      <w:r w:rsidRPr="005332C9">
        <w:rPr>
          <w:rFonts w:ascii="Arial" w:eastAsia="Arial" w:hAnsi="Arial" w:cs="Arial"/>
        </w:rPr>
        <w:t xml:space="preserve"> a o situaci je uvědomen vedoucí laboratoře, případně dle závažnosti</w:t>
      </w:r>
      <w:r w:rsidR="005332C9">
        <w:rPr>
          <w:rFonts w:ascii="Arial" w:eastAsia="Arial" w:hAnsi="Arial" w:cs="Arial"/>
        </w:rPr>
        <w:t xml:space="preserve"> </w:t>
      </w:r>
      <w:r w:rsidR="009B6EA6">
        <w:rPr>
          <w:rFonts w:ascii="Arial" w:eastAsia="Arial" w:hAnsi="Arial" w:cs="Arial"/>
        </w:rPr>
        <w:t>i primář</w:t>
      </w:r>
      <w:r w:rsidRPr="005332C9">
        <w:rPr>
          <w:rFonts w:ascii="Arial" w:eastAsia="Arial" w:hAnsi="Arial" w:cs="Arial"/>
        </w:rPr>
        <w:t>. Nový – správný výsledek je zaslán odesilateli</w:t>
      </w:r>
      <w:r w:rsidR="005332C9">
        <w:rPr>
          <w:rFonts w:ascii="Arial" w:eastAsia="Arial" w:hAnsi="Arial" w:cs="Arial"/>
        </w:rPr>
        <w:t xml:space="preserve"> </w:t>
      </w:r>
      <w:r w:rsidRPr="005332C9">
        <w:rPr>
          <w:rFonts w:ascii="Arial" w:eastAsia="Arial" w:hAnsi="Arial" w:cs="Arial"/>
          <w:sz w:val="21"/>
          <w:szCs w:val="21"/>
        </w:rPr>
        <w:t>co nejdříve po zjištění</w:t>
      </w:r>
      <w:r w:rsidR="005332C9">
        <w:rPr>
          <w:rFonts w:ascii="Arial" w:eastAsia="Arial" w:hAnsi="Arial" w:cs="Arial"/>
          <w:sz w:val="21"/>
          <w:szCs w:val="21"/>
        </w:rPr>
        <w:t xml:space="preserve"> </w:t>
      </w:r>
      <w:r w:rsidRPr="005332C9">
        <w:rPr>
          <w:rFonts w:ascii="Arial" w:eastAsia="Arial" w:hAnsi="Arial" w:cs="Arial"/>
        </w:rPr>
        <w:t>daného stavu s okomentováním a vysvětlením příslušné situace, pokud je to možné.</w:t>
      </w:r>
    </w:p>
    <w:p w14:paraId="3A94AAC2" w14:textId="77777777" w:rsidR="004C01CD" w:rsidRDefault="004C01CD" w:rsidP="004C01CD">
      <w:pPr>
        <w:spacing w:line="1" w:lineRule="exact"/>
        <w:rPr>
          <w:sz w:val="20"/>
          <w:szCs w:val="20"/>
        </w:rPr>
      </w:pPr>
    </w:p>
    <w:p w14:paraId="7467A16D" w14:textId="11D0E98F" w:rsidR="004C01CD" w:rsidRPr="005332C9" w:rsidRDefault="004C01CD" w:rsidP="005332C9">
      <w:pPr>
        <w:pStyle w:val="Odstavecseseznamem"/>
        <w:tabs>
          <w:tab w:val="left" w:pos="5380"/>
        </w:tabs>
        <w:rPr>
          <w:sz w:val="20"/>
          <w:szCs w:val="20"/>
        </w:rPr>
      </w:pPr>
      <w:r w:rsidRPr="005332C9">
        <w:rPr>
          <w:rFonts w:ascii="Arial" w:eastAsia="Arial" w:hAnsi="Arial" w:cs="Arial"/>
        </w:rPr>
        <w:t>Chybný výsledek je zpravidla na žádost ordinujícíh</w:t>
      </w:r>
      <w:r w:rsidRPr="005332C9">
        <w:rPr>
          <w:rFonts w:ascii="Arial" w:eastAsia="Arial" w:hAnsi="Arial" w:cs="Arial"/>
          <w:sz w:val="21"/>
          <w:szCs w:val="21"/>
        </w:rPr>
        <w:t>o lékaře smazán v AMISu</w:t>
      </w:r>
    </w:p>
    <w:p w14:paraId="46A8C157" w14:textId="77777777" w:rsidR="004C01CD" w:rsidRDefault="004C01CD" w:rsidP="004C01CD">
      <w:pPr>
        <w:spacing w:line="1" w:lineRule="exact"/>
        <w:rPr>
          <w:sz w:val="20"/>
          <w:szCs w:val="20"/>
        </w:rPr>
      </w:pPr>
    </w:p>
    <w:p w14:paraId="53385624" w14:textId="420EAB47" w:rsidR="004C01CD" w:rsidRPr="005332C9" w:rsidRDefault="004C01CD" w:rsidP="005332C9">
      <w:pPr>
        <w:pStyle w:val="Odstavecseseznamem"/>
        <w:tabs>
          <w:tab w:val="left" w:pos="5680"/>
        </w:tabs>
        <w:rPr>
          <w:sz w:val="20"/>
          <w:szCs w:val="20"/>
        </w:rPr>
      </w:pPr>
      <w:r w:rsidRPr="005332C9">
        <w:rPr>
          <w:rFonts w:ascii="Arial" w:eastAsia="Arial" w:hAnsi="Arial" w:cs="Arial"/>
        </w:rPr>
        <w:t>prostřednictvím žádosti v programu Aramis. Žádost v p</w:t>
      </w:r>
      <w:r w:rsidRPr="005332C9">
        <w:rPr>
          <w:rFonts w:ascii="Arial" w:eastAsia="Arial" w:hAnsi="Arial" w:cs="Arial"/>
          <w:sz w:val="21"/>
          <w:szCs w:val="21"/>
        </w:rPr>
        <w:t>řípadě pochybení ze strany ODH</w:t>
      </w:r>
      <w:r w:rsidR="009B6EA6">
        <w:rPr>
          <w:rFonts w:ascii="Arial" w:eastAsia="Arial" w:hAnsi="Arial" w:cs="Arial"/>
          <w:sz w:val="21"/>
          <w:szCs w:val="21"/>
        </w:rPr>
        <w:t>B</w:t>
      </w:r>
      <w:r w:rsidR="005332C9">
        <w:rPr>
          <w:rFonts w:ascii="Arial" w:eastAsia="Arial" w:hAnsi="Arial" w:cs="Arial"/>
          <w:sz w:val="21"/>
          <w:szCs w:val="21"/>
        </w:rPr>
        <w:t xml:space="preserve"> </w:t>
      </w:r>
      <w:r w:rsidRPr="005332C9">
        <w:rPr>
          <w:rFonts w:ascii="Arial" w:eastAsia="Arial" w:hAnsi="Arial" w:cs="Arial"/>
        </w:rPr>
        <w:t>podává vedoucí laboratoře.</w:t>
      </w:r>
    </w:p>
    <w:p w14:paraId="334D7E7E" w14:textId="77777777" w:rsidR="004C01CD" w:rsidRDefault="004C01CD" w:rsidP="004C01CD">
      <w:pPr>
        <w:spacing w:line="1" w:lineRule="exact"/>
        <w:rPr>
          <w:sz w:val="20"/>
          <w:szCs w:val="20"/>
        </w:rPr>
      </w:pPr>
    </w:p>
    <w:p w14:paraId="3EFA7254" w14:textId="77777777" w:rsidR="004C01CD" w:rsidRPr="005332C9" w:rsidRDefault="004C01CD" w:rsidP="0041390F">
      <w:pPr>
        <w:pStyle w:val="Odstavecseseznamem"/>
        <w:numPr>
          <w:ilvl w:val="0"/>
          <w:numId w:val="18"/>
        </w:numPr>
        <w:rPr>
          <w:sz w:val="20"/>
          <w:szCs w:val="20"/>
        </w:rPr>
      </w:pPr>
      <w:r w:rsidRPr="005332C9">
        <w:rPr>
          <w:rFonts w:ascii="Arial" w:eastAsia="Arial" w:hAnsi="Arial" w:cs="Arial"/>
          <w:u w:val="single"/>
        </w:rPr>
        <w:t>chyba ze strany odesílatele</w:t>
      </w:r>
    </w:p>
    <w:p w14:paraId="2900D017" w14:textId="77777777" w:rsidR="004C01CD" w:rsidRDefault="004C01CD" w:rsidP="004C01CD">
      <w:pPr>
        <w:spacing w:line="1" w:lineRule="exact"/>
        <w:rPr>
          <w:sz w:val="20"/>
          <w:szCs w:val="20"/>
        </w:rPr>
      </w:pPr>
    </w:p>
    <w:p w14:paraId="46F2AB99" w14:textId="41B793F2" w:rsidR="004C01CD" w:rsidRDefault="004C01CD" w:rsidP="00657079">
      <w:pPr>
        <w:ind w:left="360" w:firstLine="360"/>
        <w:rPr>
          <w:sz w:val="20"/>
          <w:szCs w:val="20"/>
        </w:rPr>
      </w:pPr>
      <w:r>
        <w:rPr>
          <w:rFonts w:ascii="Arial" w:eastAsia="Arial" w:hAnsi="Arial" w:cs="Arial"/>
        </w:rPr>
        <w:t>Pokud vznikne na laboratoři během vyšetřování podezření na chybu ze strany</w:t>
      </w:r>
      <w:r w:rsidR="00657079">
        <w:rPr>
          <w:rFonts w:ascii="Arial" w:eastAsia="Arial" w:hAnsi="Arial" w:cs="Arial"/>
        </w:rPr>
        <w:t xml:space="preserve"> odesílatele</w:t>
      </w:r>
      <w:r w:rsidR="00657079">
        <w:rPr>
          <w:sz w:val="20"/>
          <w:szCs w:val="20"/>
        </w:rPr>
        <w:t xml:space="preserve"> </w:t>
      </w:r>
      <w:r>
        <w:rPr>
          <w:rFonts w:ascii="Arial" w:eastAsia="Arial" w:hAnsi="Arial" w:cs="Arial"/>
        </w:rPr>
        <w:t>(porovnání s předešlými výsledky v LIS), telefonuje zdravotnický pracovník</w:t>
      </w:r>
    </w:p>
    <w:p w14:paraId="66ADEE70" w14:textId="77777777" w:rsidR="004C01CD" w:rsidRDefault="004C01CD" w:rsidP="004C01CD">
      <w:pPr>
        <w:spacing w:line="1" w:lineRule="exact"/>
        <w:rPr>
          <w:sz w:val="20"/>
          <w:szCs w:val="20"/>
        </w:rPr>
      </w:pPr>
    </w:p>
    <w:p w14:paraId="39A12112" w14:textId="5251BEF4" w:rsidR="004C01CD" w:rsidRDefault="004C01CD" w:rsidP="004C01CD">
      <w:pPr>
        <w:tabs>
          <w:tab w:val="left" w:pos="5860"/>
        </w:tabs>
        <w:ind w:left="360"/>
        <w:rPr>
          <w:sz w:val="20"/>
          <w:szCs w:val="20"/>
        </w:rPr>
      </w:pPr>
      <w:r>
        <w:rPr>
          <w:rFonts w:ascii="Arial" w:eastAsia="Arial" w:hAnsi="Arial" w:cs="Arial"/>
        </w:rPr>
        <w:lastRenderedPageBreak/>
        <w:t>odesílateli o vysvětlení a po domluvě si vyžádá nový odb</w:t>
      </w:r>
      <w:r w:rsidR="00BC6BA3">
        <w:rPr>
          <w:rFonts w:ascii="Arial" w:eastAsia="Arial" w:hAnsi="Arial" w:cs="Arial"/>
        </w:rPr>
        <w:t>ěr nebo výsledky vydá s</w:t>
      </w:r>
    </w:p>
    <w:p w14:paraId="757E75F8" w14:textId="77777777" w:rsidR="004C01CD" w:rsidRDefault="004C01CD" w:rsidP="004C01CD">
      <w:pPr>
        <w:spacing w:line="1" w:lineRule="exact"/>
        <w:rPr>
          <w:sz w:val="20"/>
          <w:szCs w:val="20"/>
        </w:rPr>
      </w:pPr>
    </w:p>
    <w:p w14:paraId="0F80A169" w14:textId="6070D8C2" w:rsidR="004C01CD" w:rsidRDefault="004C01CD" w:rsidP="004C01CD">
      <w:pPr>
        <w:ind w:left="360"/>
        <w:rPr>
          <w:sz w:val="20"/>
          <w:szCs w:val="20"/>
        </w:rPr>
      </w:pPr>
      <w:r>
        <w:rPr>
          <w:rFonts w:ascii="Arial" w:eastAsia="Arial" w:hAnsi="Arial" w:cs="Arial"/>
        </w:rPr>
        <w:t>příslušným komentářem. Pokud se jedná o podezření nebo o potvrzení záměny vzorku</w:t>
      </w:r>
    </w:p>
    <w:p w14:paraId="54BCE56D" w14:textId="77777777" w:rsidR="004C01CD" w:rsidRDefault="004C01CD" w:rsidP="004C01CD">
      <w:pPr>
        <w:spacing w:line="1" w:lineRule="exact"/>
        <w:rPr>
          <w:sz w:val="20"/>
          <w:szCs w:val="20"/>
        </w:rPr>
      </w:pPr>
    </w:p>
    <w:p w14:paraId="6DBA6DD9" w14:textId="64386ECE" w:rsidR="004C01CD" w:rsidRDefault="004C01CD" w:rsidP="004C01CD">
      <w:pPr>
        <w:ind w:left="360"/>
        <w:rPr>
          <w:sz w:val="20"/>
          <w:szCs w:val="20"/>
        </w:rPr>
      </w:pPr>
      <w:r>
        <w:rPr>
          <w:rFonts w:ascii="Arial" w:eastAsia="Arial" w:hAnsi="Arial" w:cs="Arial"/>
        </w:rPr>
        <w:t>na oddělení, potom jsou výsledky vydány nebo ne (dle situace) s patřičným</w:t>
      </w:r>
    </w:p>
    <w:p w14:paraId="24150336" w14:textId="77777777" w:rsidR="004C01CD" w:rsidRDefault="004C01CD" w:rsidP="004C01CD">
      <w:pPr>
        <w:spacing w:line="2" w:lineRule="exact"/>
        <w:rPr>
          <w:sz w:val="20"/>
          <w:szCs w:val="20"/>
        </w:rPr>
      </w:pPr>
    </w:p>
    <w:p w14:paraId="5528FF50" w14:textId="0C1CDF11" w:rsidR="004C01CD" w:rsidRDefault="004C01CD" w:rsidP="004C01CD">
      <w:pPr>
        <w:spacing w:line="241" w:lineRule="auto"/>
        <w:ind w:left="360" w:right="40"/>
        <w:rPr>
          <w:sz w:val="20"/>
          <w:szCs w:val="20"/>
        </w:rPr>
      </w:pPr>
      <w:r>
        <w:rPr>
          <w:rFonts w:ascii="Arial" w:eastAsia="Arial" w:hAnsi="Arial" w:cs="Arial"/>
        </w:rPr>
        <w:t>komentářem, o situaci je informován vedoucí laboratoře a proveden záznam i s kopií podezřelých výsledků. V takovémto případě si žádost o smazání chybného výsledku řeší oddělení požadující vyšetření samo.</w:t>
      </w:r>
    </w:p>
    <w:p w14:paraId="20D791F5" w14:textId="77777777" w:rsidR="004C01CD" w:rsidRDefault="004C01CD" w:rsidP="004C01CD">
      <w:pPr>
        <w:spacing w:line="255" w:lineRule="exact"/>
        <w:rPr>
          <w:sz w:val="20"/>
          <w:szCs w:val="20"/>
        </w:rPr>
      </w:pPr>
    </w:p>
    <w:p w14:paraId="13EB50F7" w14:textId="77777777" w:rsidR="00B473C8" w:rsidRDefault="00B473C8" w:rsidP="004C01CD">
      <w:pPr>
        <w:spacing w:line="255" w:lineRule="exact"/>
        <w:rPr>
          <w:sz w:val="20"/>
          <w:szCs w:val="20"/>
        </w:rPr>
      </w:pPr>
    </w:p>
    <w:p w14:paraId="09071B14" w14:textId="77777777" w:rsidR="004C01CD" w:rsidRDefault="004C01CD" w:rsidP="004C01CD">
      <w:pPr>
        <w:rPr>
          <w:sz w:val="20"/>
          <w:szCs w:val="20"/>
        </w:rPr>
      </w:pPr>
      <w:r>
        <w:rPr>
          <w:rFonts w:ascii="Arial" w:eastAsia="Arial" w:hAnsi="Arial" w:cs="Arial"/>
          <w:u w:val="single"/>
        </w:rPr>
        <w:t>Neshoda zjištěná odesílatelem</w:t>
      </w:r>
    </w:p>
    <w:p w14:paraId="70A69525" w14:textId="77777777" w:rsidR="004C01CD" w:rsidRDefault="004C01CD" w:rsidP="004C01CD">
      <w:pPr>
        <w:spacing w:line="2" w:lineRule="exact"/>
        <w:rPr>
          <w:sz w:val="20"/>
          <w:szCs w:val="20"/>
        </w:rPr>
      </w:pPr>
    </w:p>
    <w:p w14:paraId="43522464" w14:textId="0EBC6CD9" w:rsidR="00794242" w:rsidRDefault="004C01CD" w:rsidP="002E48B1">
      <w:pPr>
        <w:spacing w:line="258" w:lineRule="auto"/>
        <w:jc w:val="both"/>
        <w:rPr>
          <w:rFonts w:ascii="Arial" w:eastAsia="Arial" w:hAnsi="Arial" w:cs="Arial"/>
          <w:sz w:val="21"/>
          <w:szCs w:val="21"/>
        </w:rPr>
      </w:pPr>
      <w:r>
        <w:rPr>
          <w:rFonts w:ascii="Arial" w:eastAsia="Arial" w:hAnsi="Arial" w:cs="Arial"/>
          <w:sz w:val="21"/>
          <w:szCs w:val="21"/>
        </w:rPr>
        <w:t>Odesílající oddělení informuje laboratoř, situaci dostane na vědomí vedoucí laboratoře, primář oddělení a je proveden zápis i s přiložením chybného výsledku, který je vyžádán zpět z oddělení. Správné vyšetření je provedeno buď z již dod</w:t>
      </w:r>
      <w:r w:rsidR="00794242">
        <w:rPr>
          <w:rFonts w:ascii="Arial" w:eastAsia="Arial" w:hAnsi="Arial" w:cs="Arial"/>
          <w:sz w:val="21"/>
          <w:szCs w:val="21"/>
        </w:rPr>
        <w:t xml:space="preserve">aného odběru </w:t>
      </w:r>
      <w:r w:rsidR="0024105A">
        <w:rPr>
          <w:rFonts w:ascii="Arial" w:eastAsia="Arial" w:hAnsi="Arial" w:cs="Arial"/>
          <w:sz w:val="21"/>
          <w:szCs w:val="21"/>
        </w:rPr>
        <w:t>a</w:t>
      </w:r>
      <w:r w:rsidR="00794242">
        <w:rPr>
          <w:rFonts w:ascii="Arial" w:eastAsia="Arial" w:hAnsi="Arial" w:cs="Arial"/>
          <w:sz w:val="21"/>
          <w:szCs w:val="21"/>
        </w:rPr>
        <w:t>nebo je laboratoří vyžádán nový odběr (viz stabilita BM), do jehož komentáře je zapsána potřebná poznámka ke vzniklé situaci.</w:t>
      </w:r>
    </w:p>
    <w:p w14:paraId="4C9C38B3" w14:textId="6BF43674" w:rsidR="004C01CD" w:rsidRDefault="004C01CD" w:rsidP="004C01CD">
      <w:pPr>
        <w:ind w:right="120"/>
        <w:rPr>
          <w:sz w:val="20"/>
          <w:szCs w:val="20"/>
        </w:rPr>
      </w:pPr>
    </w:p>
    <w:p w14:paraId="7F101C9F" w14:textId="2B2F143A" w:rsidR="002E48B1" w:rsidRPr="00D10374" w:rsidRDefault="00D10374" w:rsidP="00D10374">
      <w:pPr>
        <w:pStyle w:val="Nadpis2"/>
        <w:rPr>
          <w:rFonts w:ascii="Arial" w:hAnsi="Arial" w:cs="Arial"/>
          <w:color w:val="auto"/>
        </w:rPr>
      </w:pPr>
      <w:bookmarkStart w:id="75" w:name="_Toc136331437"/>
      <w:r w:rsidRPr="00D10374">
        <w:rPr>
          <w:rFonts w:ascii="Arial" w:hAnsi="Arial" w:cs="Arial"/>
          <w:color w:val="auto"/>
        </w:rPr>
        <w:t>E.07  Intervaly od dodání vzorku k vydání výsledku</w:t>
      </w:r>
      <w:bookmarkEnd w:id="75"/>
    </w:p>
    <w:p w14:paraId="23EC3601" w14:textId="77777777" w:rsidR="004C01CD" w:rsidRDefault="004C01CD" w:rsidP="004C01CD">
      <w:pPr>
        <w:spacing w:line="200" w:lineRule="exact"/>
        <w:rPr>
          <w:sz w:val="20"/>
          <w:szCs w:val="20"/>
        </w:rPr>
      </w:pPr>
    </w:p>
    <w:p w14:paraId="37E08C5F" w14:textId="77777777" w:rsidR="004C01CD" w:rsidRDefault="004C01CD" w:rsidP="004C01CD">
      <w:pPr>
        <w:spacing w:line="311" w:lineRule="exact"/>
        <w:rPr>
          <w:sz w:val="20"/>
          <w:szCs w:val="20"/>
        </w:rPr>
      </w:pPr>
    </w:p>
    <w:p w14:paraId="3C75E158" w14:textId="44B42A36" w:rsidR="004C01CD" w:rsidRDefault="004C01CD" w:rsidP="004C01CD">
      <w:pPr>
        <w:ind w:right="100"/>
        <w:rPr>
          <w:sz w:val="20"/>
          <w:szCs w:val="20"/>
        </w:rPr>
      </w:pPr>
      <w:r>
        <w:rPr>
          <w:rFonts w:ascii="Arial" w:eastAsia="Arial" w:hAnsi="Arial" w:cs="Arial"/>
        </w:rPr>
        <w:t>Rychlost odezvy laboratoře je základním atributem klinické laboratoře, čas odezvy odráží klinické potřeby.</w:t>
      </w:r>
    </w:p>
    <w:p w14:paraId="1152B5BA" w14:textId="77777777" w:rsidR="004C01CD" w:rsidRDefault="004C01CD" w:rsidP="004C01CD">
      <w:pPr>
        <w:spacing w:line="3" w:lineRule="exact"/>
        <w:rPr>
          <w:sz w:val="20"/>
          <w:szCs w:val="20"/>
        </w:rPr>
      </w:pPr>
    </w:p>
    <w:p w14:paraId="2D12625C" w14:textId="051CCEEE" w:rsidR="004C01CD" w:rsidRDefault="004C01CD" w:rsidP="004C01CD">
      <w:pPr>
        <w:spacing w:line="245" w:lineRule="auto"/>
        <w:rPr>
          <w:sz w:val="20"/>
          <w:szCs w:val="20"/>
        </w:rPr>
      </w:pPr>
      <w:r>
        <w:rPr>
          <w:rFonts w:ascii="Arial" w:eastAsia="Arial" w:hAnsi="Arial" w:cs="Arial"/>
        </w:rPr>
        <w:t xml:space="preserve">Dostupností se míní časový interval od převzetí biologického materiálu laboratoří po zveřejnění výsledku (Turn Around Time - </w:t>
      </w:r>
      <w:r>
        <w:rPr>
          <w:rFonts w:ascii="Arial" w:eastAsia="Arial" w:hAnsi="Arial" w:cs="Arial"/>
          <w:b/>
          <w:bCs/>
        </w:rPr>
        <w:t>TAT</w:t>
      </w:r>
      <w:r>
        <w:rPr>
          <w:rFonts w:ascii="Arial" w:eastAsia="Arial" w:hAnsi="Arial" w:cs="Arial"/>
        </w:rPr>
        <w:t>).</w:t>
      </w:r>
    </w:p>
    <w:p w14:paraId="35542955" w14:textId="77777777" w:rsidR="004C01CD" w:rsidRDefault="004C01CD" w:rsidP="004C01CD">
      <w:pPr>
        <w:spacing w:line="1" w:lineRule="exact"/>
        <w:rPr>
          <w:sz w:val="20"/>
          <w:szCs w:val="20"/>
        </w:rPr>
      </w:pPr>
    </w:p>
    <w:p w14:paraId="78C26769" w14:textId="3D3B2E8B" w:rsidR="004C01CD" w:rsidRDefault="004C01CD" w:rsidP="004C01CD">
      <w:pPr>
        <w:rPr>
          <w:sz w:val="20"/>
          <w:szCs w:val="20"/>
        </w:rPr>
      </w:pPr>
      <w:r>
        <w:rPr>
          <w:rFonts w:ascii="Arial" w:eastAsia="Arial" w:hAnsi="Arial" w:cs="Arial"/>
        </w:rPr>
        <w:t>Laboratoř garantuje dodržení TAT pro 80% dodaných vzorků.</w:t>
      </w:r>
    </w:p>
    <w:p w14:paraId="55061690" w14:textId="77777777" w:rsidR="004C01CD" w:rsidRDefault="004C01CD" w:rsidP="004C01CD">
      <w:pPr>
        <w:spacing w:line="2" w:lineRule="exact"/>
        <w:rPr>
          <w:sz w:val="20"/>
          <w:szCs w:val="20"/>
        </w:rPr>
      </w:pPr>
    </w:p>
    <w:p w14:paraId="659C700C" w14:textId="092D835B" w:rsidR="004C01CD" w:rsidRDefault="004C01CD" w:rsidP="004C01CD">
      <w:pPr>
        <w:spacing w:line="249" w:lineRule="auto"/>
        <w:rPr>
          <w:rFonts w:ascii="Arial" w:eastAsia="Arial" w:hAnsi="Arial" w:cs="Arial"/>
        </w:rPr>
      </w:pPr>
      <w:r>
        <w:rPr>
          <w:rFonts w:ascii="Arial" w:eastAsia="Arial" w:hAnsi="Arial" w:cs="Arial"/>
        </w:rPr>
        <w:t>Dostupnost výsledků pro jednotlivá vyšetření je uvedeno v</w:t>
      </w:r>
      <w:r w:rsidR="00E638E1">
        <w:rPr>
          <w:rFonts w:ascii="Arial" w:eastAsia="Arial" w:hAnsi="Arial" w:cs="Arial"/>
        </w:rPr>
        <w:t> seznamu vyšetření na:</w:t>
      </w:r>
    </w:p>
    <w:p w14:paraId="21C2EDA8" w14:textId="77777777" w:rsidR="00350863" w:rsidRPr="00350863" w:rsidRDefault="000F7B00" w:rsidP="00E638E1">
      <w:pPr>
        <w:rPr>
          <w:rFonts w:ascii="Arial" w:hAnsi="Arial" w:cs="Arial"/>
        </w:rPr>
      </w:pPr>
      <w:hyperlink r:id="rId35" w:history="1">
        <w:r w:rsidR="00350863" w:rsidRPr="00350863">
          <w:rPr>
            <w:rStyle w:val="Hypertextovodkaz"/>
            <w:rFonts w:ascii="Arial" w:hAnsi="Arial" w:cs="Arial"/>
          </w:rPr>
          <w:t>https://www.fnbrno.cz/detska-nemocnice/oddeleni-detske-hematologie-a-biochemie/laboratorni-prirucka/t4443</w:t>
        </w:r>
      </w:hyperlink>
    </w:p>
    <w:p w14:paraId="13155420" w14:textId="276D28CC" w:rsidR="00E638E1" w:rsidRPr="00350863" w:rsidRDefault="00E638E1" w:rsidP="00E638E1">
      <w:pPr>
        <w:rPr>
          <w:rFonts w:ascii="Arial" w:hAnsi="Arial" w:cs="Arial"/>
        </w:rPr>
      </w:pPr>
      <w:r w:rsidRPr="00350863">
        <w:rPr>
          <w:rFonts w:ascii="Arial" w:hAnsi="Arial" w:cs="Arial"/>
        </w:rPr>
        <w:t>f.01.01-seznam-vyšetření-hematologie</w:t>
      </w:r>
    </w:p>
    <w:p w14:paraId="34490BCB" w14:textId="77777777" w:rsidR="00E638E1" w:rsidRPr="00350863" w:rsidRDefault="00E638E1" w:rsidP="00E638E1">
      <w:pPr>
        <w:rPr>
          <w:rFonts w:ascii="Arial" w:eastAsia="Arial" w:hAnsi="Arial" w:cs="Arial"/>
        </w:rPr>
      </w:pPr>
      <w:r w:rsidRPr="00350863">
        <w:rPr>
          <w:rFonts w:ascii="Arial" w:hAnsi="Arial" w:cs="Arial"/>
        </w:rPr>
        <w:t>f.01.01-seznam-vyšetření-biochemie</w:t>
      </w:r>
    </w:p>
    <w:p w14:paraId="321500F1" w14:textId="77777777" w:rsidR="00E638E1" w:rsidRDefault="00E638E1" w:rsidP="004C01CD">
      <w:pPr>
        <w:spacing w:line="249" w:lineRule="auto"/>
        <w:rPr>
          <w:sz w:val="20"/>
          <w:szCs w:val="20"/>
        </w:rPr>
      </w:pPr>
    </w:p>
    <w:p w14:paraId="3D835F1E" w14:textId="77777777" w:rsidR="004C01CD" w:rsidRPr="00657079" w:rsidRDefault="004C01CD" w:rsidP="004C01CD">
      <w:pPr>
        <w:spacing w:line="261" w:lineRule="exact"/>
        <w:rPr>
          <w:rFonts w:ascii="Arial" w:hAnsi="Arial" w:cs="Arial"/>
        </w:rPr>
      </w:pPr>
    </w:p>
    <w:p w14:paraId="73E4C4CE" w14:textId="77777777" w:rsidR="004C01CD" w:rsidRPr="00657079" w:rsidRDefault="004C01CD" w:rsidP="004C01CD">
      <w:pPr>
        <w:rPr>
          <w:rFonts w:ascii="Arial" w:hAnsi="Arial" w:cs="Arial"/>
        </w:rPr>
      </w:pPr>
      <w:r w:rsidRPr="00657079">
        <w:rPr>
          <w:rFonts w:ascii="Arial" w:eastAsia="Microsoft Sans Serif" w:hAnsi="Arial" w:cs="Arial"/>
          <w:b/>
          <w:bCs/>
        </w:rPr>
        <w:t>Definice:</w:t>
      </w:r>
    </w:p>
    <w:p w14:paraId="2A5F1AE8" w14:textId="77EF6D86" w:rsidR="004C01CD" w:rsidRPr="00657079" w:rsidRDefault="004C01CD" w:rsidP="0041390F">
      <w:pPr>
        <w:pStyle w:val="Odstavecseseznamem"/>
        <w:numPr>
          <w:ilvl w:val="0"/>
          <w:numId w:val="18"/>
        </w:numPr>
        <w:spacing w:line="243" w:lineRule="auto"/>
        <w:ind w:right="180"/>
        <w:rPr>
          <w:rFonts w:ascii="Arial" w:hAnsi="Arial" w:cs="Arial"/>
        </w:rPr>
      </w:pPr>
      <w:r w:rsidRPr="00657079">
        <w:rPr>
          <w:rFonts w:ascii="Arial" w:eastAsia="Arial" w:hAnsi="Arial" w:cs="Arial"/>
          <w:b/>
          <w:bCs/>
        </w:rPr>
        <w:t>Vitální indikace:</w:t>
      </w:r>
      <w:r w:rsidR="00F9073A" w:rsidRPr="00657079">
        <w:rPr>
          <w:rFonts w:ascii="Arial" w:eastAsia="Arial" w:hAnsi="Arial" w:cs="Arial"/>
          <w:b/>
          <w:bCs/>
        </w:rPr>
        <w:t xml:space="preserve"> </w:t>
      </w:r>
      <w:r w:rsidRPr="00657079">
        <w:rPr>
          <w:rFonts w:ascii="Arial" w:eastAsia="Arial" w:hAnsi="Arial" w:cs="Arial"/>
        </w:rPr>
        <w:t>ordinace laboratorního vyšetření v situaci spojené s ohrožením života,</w:t>
      </w:r>
      <w:r w:rsidRPr="00657079">
        <w:rPr>
          <w:rFonts w:ascii="Arial" w:eastAsia="Arial" w:hAnsi="Arial" w:cs="Arial"/>
          <w:b/>
          <w:bCs/>
        </w:rPr>
        <w:t xml:space="preserve"> </w:t>
      </w:r>
      <w:r w:rsidRPr="00657079">
        <w:rPr>
          <w:rFonts w:ascii="Arial" w:eastAsia="Arial" w:hAnsi="Arial" w:cs="Arial"/>
        </w:rPr>
        <w:t>kdy výsledek vyšetření má vliv na přežití pacienta. Vzorky na vyšetření mají absolutní přednost, je možné zastavit analýzy jiných vyšetření.</w:t>
      </w:r>
    </w:p>
    <w:p w14:paraId="1D980ABA" w14:textId="77777777" w:rsidR="004C01CD" w:rsidRPr="00657079" w:rsidRDefault="004C01CD" w:rsidP="004C01CD">
      <w:pPr>
        <w:spacing w:line="2" w:lineRule="exact"/>
        <w:rPr>
          <w:rFonts w:ascii="Arial" w:hAnsi="Arial" w:cs="Arial"/>
        </w:rPr>
      </w:pPr>
    </w:p>
    <w:p w14:paraId="6CE0503E" w14:textId="750FF14D" w:rsidR="004C01CD" w:rsidRPr="00657079" w:rsidRDefault="004C01CD" w:rsidP="0041390F">
      <w:pPr>
        <w:pStyle w:val="Odstavecseseznamem"/>
        <w:numPr>
          <w:ilvl w:val="0"/>
          <w:numId w:val="18"/>
        </w:numPr>
        <w:spacing w:line="244" w:lineRule="auto"/>
        <w:ind w:right="420"/>
        <w:rPr>
          <w:rFonts w:ascii="Arial" w:hAnsi="Arial" w:cs="Arial"/>
        </w:rPr>
      </w:pPr>
      <w:r w:rsidRPr="00657079">
        <w:rPr>
          <w:rFonts w:ascii="Arial" w:eastAsia="Arial" w:hAnsi="Arial" w:cs="Arial"/>
          <w:b/>
          <w:bCs/>
        </w:rPr>
        <w:t xml:space="preserve">Statim (akutní vyšetření): </w:t>
      </w:r>
      <w:r w:rsidRPr="00657079">
        <w:rPr>
          <w:rFonts w:ascii="Arial" w:eastAsia="Arial" w:hAnsi="Arial" w:cs="Arial"/>
        </w:rPr>
        <w:t>ordinace laboratorního vyšetření v situaci, kdy výsledek</w:t>
      </w:r>
      <w:r w:rsidRPr="00657079">
        <w:rPr>
          <w:rFonts w:ascii="Arial" w:eastAsia="Arial" w:hAnsi="Arial" w:cs="Arial"/>
          <w:b/>
          <w:bCs/>
        </w:rPr>
        <w:t xml:space="preserve"> </w:t>
      </w:r>
      <w:r w:rsidRPr="00657079">
        <w:rPr>
          <w:rFonts w:ascii="Arial" w:eastAsia="Arial" w:hAnsi="Arial" w:cs="Arial"/>
        </w:rPr>
        <w:t>vyšetření může zásadním způsobem ovlivnit rozhodování o další péči o nemocného. Vzorky na vyšetření mají přednost před ostatními vzorky.</w:t>
      </w:r>
    </w:p>
    <w:p w14:paraId="74735015" w14:textId="77777777" w:rsidR="004C01CD" w:rsidRPr="00657079" w:rsidRDefault="004C01CD" w:rsidP="004C01CD">
      <w:pPr>
        <w:spacing w:line="1" w:lineRule="exact"/>
        <w:rPr>
          <w:rFonts w:ascii="Arial" w:hAnsi="Arial" w:cs="Arial"/>
        </w:rPr>
      </w:pPr>
    </w:p>
    <w:p w14:paraId="06D435AF" w14:textId="722A7FD2" w:rsidR="004C01CD" w:rsidRPr="00657079" w:rsidRDefault="004C01CD" w:rsidP="0041390F">
      <w:pPr>
        <w:pStyle w:val="Odstavecseseznamem"/>
        <w:numPr>
          <w:ilvl w:val="0"/>
          <w:numId w:val="18"/>
        </w:numPr>
        <w:spacing w:line="245" w:lineRule="auto"/>
        <w:ind w:right="460"/>
        <w:rPr>
          <w:rFonts w:ascii="Arial" w:hAnsi="Arial" w:cs="Arial"/>
        </w:rPr>
      </w:pPr>
      <w:r w:rsidRPr="00657079">
        <w:rPr>
          <w:rFonts w:ascii="Arial" w:eastAsia="Arial" w:hAnsi="Arial" w:cs="Arial"/>
          <w:b/>
          <w:bCs/>
        </w:rPr>
        <w:t xml:space="preserve">Rutinní vyšetření: </w:t>
      </w:r>
      <w:r w:rsidRPr="00657079">
        <w:rPr>
          <w:rFonts w:ascii="Arial" w:eastAsia="Arial" w:hAnsi="Arial" w:cs="Arial"/>
        </w:rPr>
        <w:t>běžná hematologická vyšetření (krevní obraz s/bez diferenciálem</w:t>
      </w:r>
      <w:r w:rsidRPr="00657079">
        <w:rPr>
          <w:rFonts w:ascii="Arial" w:eastAsia="Arial" w:hAnsi="Arial" w:cs="Arial"/>
          <w:b/>
          <w:bCs/>
        </w:rPr>
        <w:t xml:space="preserve"> </w:t>
      </w:r>
      <w:r w:rsidRPr="00657079">
        <w:rPr>
          <w:rFonts w:ascii="Arial" w:eastAsia="Arial" w:hAnsi="Arial" w:cs="Arial"/>
        </w:rPr>
        <w:t>leukocytů, PT, aPTT, fibrinogen, antitrombin, D-Dimery atd.)</w:t>
      </w:r>
    </w:p>
    <w:p w14:paraId="161C3E63" w14:textId="77777777" w:rsidR="004C01CD" w:rsidRPr="00657079" w:rsidRDefault="004C01CD" w:rsidP="004C01CD">
      <w:pPr>
        <w:spacing w:line="1" w:lineRule="exact"/>
        <w:rPr>
          <w:rFonts w:ascii="Arial" w:hAnsi="Arial" w:cs="Arial"/>
        </w:rPr>
      </w:pPr>
    </w:p>
    <w:p w14:paraId="54921E33" w14:textId="77777777" w:rsidR="004C01CD" w:rsidRPr="00657079" w:rsidRDefault="004C01CD" w:rsidP="0041390F">
      <w:pPr>
        <w:pStyle w:val="Odstavecseseznamem"/>
        <w:numPr>
          <w:ilvl w:val="0"/>
          <w:numId w:val="18"/>
        </w:numPr>
        <w:spacing w:line="248" w:lineRule="auto"/>
        <w:ind w:right="1180"/>
        <w:rPr>
          <w:rFonts w:ascii="Arial" w:hAnsi="Arial" w:cs="Arial"/>
        </w:rPr>
      </w:pPr>
      <w:r w:rsidRPr="00657079">
        <w:rPr>
          <w:rFonts w:ascii="Arial" w:eastAsia="Arial" w:hAnsi="Arial" w:cs="Arial"/>
          <w:b/>
          <w:bCs/>
        </w:rPr>
        <w:t xml:space="preserve">Speciální vyšetření: </w:t>
      </w:r>
      <w:r w:rsidRPr="00657079">
        <w:rPr>
          <w:rFonts w:ascii="Arial" w:eastAsia="Arial" w:hAnsi="Arial" w:cs="Arial"/>
        </w:rPr>
        <w:t>např. vyšetření aktivity koagulačních faktorů, agregace</w:t>
      </w:r>
      <w:r w:rsidRPr="00657079">
        <w:rPr>
          <w:rFonts w:ascii="Arial" w:eastAsia="Arial" w:hAnsi="Arial" w:cs="Arial"/>
          <w:b/>
          <w:bCs/>
        </w:rPr>
        <w:t xml:space="preserve"> </w:t>
      </w:r>
      <w:r w:rsidRPr="00657079">
        <w:rPr>
          <w:rFonts w:ascii="Arial" w:eastAsia="Arial" w:hAnsi="Arial" w:cs="Arial"/>
        </w:rPr>
        <w:t>trombocytů, cytochemie a morfologie kostní dřeně apod.</w:t>
      </w:r>
    </w:p>
    <w:p w14:paraId="049D7A40" w14:textId="77777777" w:rsidR="004C01CD" w:rsidRPr="00657079" w:rsidRDefault="004C01CD" w:rsidP="004C01CD">
      <w:pPr>
        <w:spacing w:line="373" w:lineRule="exact"/>
        <w:rPr>
          <w:rFonts w:ascii="Arial" w:hAnsi="Arial" w:cs="Arial"/>
        </w:rPr>
      </w:pPr>
    </w:p>
    <w:p w14:paraId="2867960F" w14:textId="69E6FFB7" w:rsidR="004C01CD" w:rsidRPr="00657079" w:rsidRDefault="008340EF" w:rsidP="004C01CD">
      <w:pPr>
        <w:rPr>
          <w:rFonts w:ascii="Arial" w:hAnsi="Arial" w:cs="Arial"/>
        </w:rPr>
      </w:pPr>
      <w:r w:rsidRPr="00657079">
        <w:rPr>
          <w:rFonts w:ascii="Arial" w:eastAsia="Microsoft Sans Serif" w:hAnsi="Arial" w:cs="Arial"/>
          <w:b/>
          <w:bCs/>
        </w:rPr>
        <w:t>Dostupnost výsledků:</w:t>
      </w:r>
    </w:p>
    <w:p w14:paraId="30AE1691" w14:textId="77777777" w:rsidR="008B6385" w:rsidRPr="00657079" w:rsidRDefault="004C01CD" w:rsidP="0041390F">
      <w:pPr>
        <w:pStyle w:val="Odstavecseseznamem"/>
        <w:numPr>
          <w:ilvl w:val="0"/>
          <w:numId w:val="20"/>
        </w:numPr>
        <w:spacing w:line="251" w:lineRule="auto"/>
        <w:ind w:right="860"/>
        <w:rPr>
          <w:rFonts w:ascii="Arial" w:eastAsia="Arial" w:hAnsi="Arial" w:cs="Arial"/>
        </w:rPr>
      </w:pPr>
      <w:r w:rsidRPr="00657079">
        <w:rPr>
          <w:rFonts w:ascii="Arial" w:eastAsia="Arial" w:hAnsi="Arial" w:cs="Arial"/>
        </w:rPr>
        <w:t xml:space="preserve">Vyšetření z vitální indikace mají při zpracování absolutní přednost, tj. výsledek je stanoven a hlášen na oddělení do 30 min </w:t>
      </w:r>
    </w:p>
    <w:p w14:paraId="28F488C1" w14:textId="21A4785E" w:rsidR="004C01CD" w:rsidRPr="00657079" w:rsidRDefault="004C01CD" w:rsidP="008B6385">
      <w:pPr>
        <w:pStyle w:val="Odstavecseseznamem"/>
        <w:spacing w:line="251" w:lineRule="auto"/>
        <w:ind w:right="860"/>
        <w:rPr>
          <w:rFonts w:ascii="Arial" w:eastAsia="Arial" w:hAnsi="Arial" w:cs="Arial"/>
        </w:rPr>
      </w:pPr>
      <w:r w:rsidRPr="00657079">
        <w:rPr>
          <w:rFonts w:ascii="Arial" w:eastAsia="Arial" w:hAnsi="Arial" w:cs="Arial"/>
        </w:rPr>
        <w:t>(u koagulačních vyšetření do 60</w:t>
      </w:r>
      <w:r w:rsidR="008B6385" w:rsidRPr="00657079">
        <w:rPr>
          <w:rFonts w:ascii="Arial" w:eastAsia="Arial" w:hAnsi="Arial" w:cs="Arial"/>
        </w:rPr>
        <w:t xml:space="preserve"> m</w:t>
      </w:r>
      <w:r w:rsidRPr="00657079">
        <w:rPr>
          <w:rFonts w:ascii="Arial" w:eastAsia="Arial" w:hAnsi="Arial" w:cs="Arial"/>
        </w:rPr>
        <w:t>in).</w:t>
      </w:r>
    </w:p>
    <w:p w14:paraId="482F1CA5" w14:textId="371D48E3" w:rsidR="004C01CD" w:rsidRPr="00657079" w:rsidRDefault="004C01CD" w:rsidP="0041390F">
      <w:pPr>
        <w:pStyle w:val="Odstavecseseznamem"/>
        <w:numPr>
          <w:ilvl w:val="0"/>
          <w:numId w:val="19"/>
        </w:numPr>
        <w:ind w:right="140"/>
        <w:rPr>
          <w:rFonts w:ascii="Arial" w:hAnsi="Arial" w:cs="Arial"/>
        </w:rPr>
      </w:pPr>
      <w:r w:rsidRPr="00657079">
        <w:rPr>
          <w:rFonts w:ascii="Arial" w:eastAsia="Arial" w:hAnsi="Arial" w:cs="Arial"/>
        </w:rPr>
        <w:t>Vyšetření STATIM v případě jednotlivých vzorků v závislosti na počtu požadavků do 60 -120 min (základní vyšetření).</w:t>
      </w:r>
    </w:p>
    <w:p w14:paraId="526AB930" w14:textId="77777777" w:rsidR="004C01CD" w:rsidRPr="00657079" w:rsidRDefault="004C01CD" w:rsidP="004C01CD">
      <w:pPr>
        <w:spacing w:line="2" w:lineRule="exact"/>
        <w:rPr>
          <w:rFonts w:ascii="Arial" w:hAnsi="Arial" w:cs="Arial"/>
        </w:rPr>
      </w:pPr>
    </w:p>
    <w:p w14:paraId="634F38B5" w14:textId="697EB1CF" w:rsidR="004C01CD" w:rsidRPr="00657079" w:rsidRDefault="004C01CD" w:rsidP="0041390F">
      <w:pPr>
        <w:pStyle w:val="Odstavecseseznamem"/>
        <w:numPr>
          <w:ilvl w:val="0"/>
          <w:numId w:val="19"/>
        </w:numPr>
        <w:ind w:right="80"/>
        <w:rPr>
          <w:rFonts w:ascii="Arial" w:hAnsi="Arial" w:cs="Arial"/>
        </w:rPr>
      </w:pPr>
      <w:r w:rsidRPr="00657079">
        <w:rPr>
          <w:rFonts w:ascii="Arial" w:eastAsia="Arial" w:hAnsi="Arial" w:cs="Arial"/>
        </w:rPr>
        <w:t>Výsledky rutinních vyšetření se vydávají průběžně většinou tentýž den, a to v závislosti na pořadí příjmu materiálu (</w:t>
      </w:r>
      <w:r w:rsidR="00350863">
        <w:rPr>
          <w:rFonts w:ascii="Arial" w:eastAsia="Arial" w:hAnsi="Arial" w:cs="Arial"/>
        </w:rPr>
        <w:t xml:space="preserve">viz </w:t>
      </w:r>
      <w:hyperlink w:anchor="_F_-_SEZNAM" w:history="1">
        <w:r w:rsidR="00350863" w:rsidRPr="00350863">
          <w:rPr>
            <w:rStyle w:val="Hypertextovodkaz"/>
            <w:rFonts w:ascii="Arial" w:eastAsia="Arial" w:hAnsi="Arial" w:cs="Arial"/>
          </w:rPr>
          <w:t>kap. F Seznam vyšetření ODHB</w:t>
        </w:r>
      </w:hyperlink>
      <w:r w:rsidR="00350863">
        <w:rPr>
          <w:rFonts w:ascii="Arial" w:eastAsia="Arial" w:hAnsi="Arial" w:cs="Arial"/>
        </w:rPr>
        <w:t>)</w:t>
      </w:r>
    </w:p>
    <w:p w14:paraId="713F6286" w14:textId="77777777" w:rsidR="004C01CD" w:rsidRPr="00657079" w:rsidRDefault="004C01CD" w:rsidP="004C01CD">
      <w:pPr>
        <w:spacing w:line="2" w:lineRule="exact"/>
        <w:rPr>
          <w:rFonts w:ascii="Arial" w:hAnsi="Arial" w:cs="Arial"/>
        </w:rPr>
      </w:pPr>
    </w:p>
    <w:p w14:paraId="27B3A8AA" w14:textId="2EED3752" w:rsidR="004C01CD" w:rsidRPr="00657079" w:rsidRDefault="004C01CD" w:rsidP="0041390F">
      <w:pPr>
        <w:pStyle w:val="Odstavecseseznamem"/>
        <w:numPr>
          <w:ilvl w:val="0"/>
          <w:numId w:val="19"/>
        </w:numPr>
        <w:ind w:right="500"/>
        <w:rPr>
          <w:rFonts w:ascii="Arial" w:hAnsi="Arial" w:cs="Arial"/>
        </w:rPr>
      </w:pPr>
      <w:r w:rsidRPr="00657079">
        <w:rPr>
          <w:rFonts w:ascii="Arial" w:eastAsia="Arial" w:hAnsi="Arial" w:cs="Arial"/>
        </w:rPr>
        <w:t>Výsledky speciálních vyšetření - většinou se jedná o vyšetření, která se provádějí v delším časovém intervalu (</w:t>
      </w:r>
      <w:r w:rsidR="00350863">
        <w:rPr>
          <w:rFonts w:ascii="Arial" w:eastAsia="Arial" w:hAnsi="Arial" w:cs="Arial"/>
        </w:rPr>
        <w:t xml:space="preserve">viz </w:t>
      </w:r>
      <w:hyperlink w:anchor="_F_-_SEZNAM" w:history="1">
        <w:r w:rsidR="00350863" w:rsidRPr="00350863">
          <w:rPr>
            <w:rStyle w:val="Hypertextovodkaz"/>
            <w:rFonts w:ascii="Arial" w:eastAsia="Arial" w:hAnsi="Arial" w:cs="Arial"/>
          </w:rPr>
          <w:t>kap. F Seznam vyšetření ODHB</w:t>
        </w:r>
      </w:hyperlink>
      <w:r w:rsidRPr="00657079">
        <w:rPr>
          <w:rFonts w:ascii="Arial" w:eastAsia="Arial" w:hAnsi="Arial" w:cs="Arial"/>
        </w:rPr>
        <w:t>).</w:t>
      </w:r>
    </w:p>
    <w:p w14:paraId="325A5082" w14:textId="77777777" w:rsidR="004C01CD" w:rsidRPr="00657079" w:rsidRDefault="004C01CD" w:rsidP="004C01CD">
      <w:pPr>
        <w:spacing w:line="258" w:lineRule="exact"/>
        <w:rPr>
          <w:rFonts w:ascii="Arial" w:hAnsi="Arial" w:cs="Arial"/>
        </w:rPr>
      </w:pPr>
    </w:p>
    <w:p w14:paraId="30A04856" w14:textId="24FE1510" w:rsidR="00C65241" w:rsidRDefault="00C65241" w:rsidP="004C01CD">
      <w:pPr>
        <w:spacing w:line="252" w:lineRule="exact"/>
        <w:rPr>
          <w:sz w:val="20"/>
          <w:szCs w:val="20"/>
        </w:rPr>
      </w:pPr>
    </w:p>
    <w:p w14:paraId="427ABE2F" w14:textId="79DEF3D4" w:rsidR="004D55AE" w:rsidRDefault="004D55AE" w:rsidP="004C01CD">
      <w:pPr>
        <w:spacing w:line="252" w:lineRule="exact"/>
        <w:rPr>
          <w:sz w:val="20"/>
          <w:szCs w:val="20"/>
        </w:rPr>
      </w:pPr>
    </w:p>
    <w:p w14:paraId="460824BA" w14:textId="77777777" w:rsidR="004D55AE" w:rsidRDefault="004D55AE" w:rsidP="004C01CD">
      <w:pPr>
        <w:spacing w:line="252" w:lineRule="exact"/>
        <w:rPr>
          <w:sz w:val="20"/>
          <w:szCs w:val="20"/>
        </w:rPr>
      </w:pPr>
    </w:p>
    <w:p w14:paraId="3F66D717" w14:textId="77777777" w:rsidR="00C65241" w:rsidRDefault="00C65241" w:rsidP="004C01CD">
      <w:pPr>
        <w:spacing w:line="252" w:lineRule="exact"/>
        <w:rPr>
          <w:sz w:val="20"/>
          <w:szCs w:val="20"/>
        </w:rPr>
      </w:pPr>
    </w:p>
    <w:p w14:paraId="17193666" w14:textId="77777777" w:rsidR="00C65241" w:rsidRDefault="00C65241" w:rsidP="004C01CD">
      <w:pPr>
        <w:spacing w:line="252" w:lineRule="exact"/>
        <w:rPr>
          <w:sz w:val="20"/>
          <w:szCs w:val="20"/>
        </w:rPr>
      </w:pPr>
    </w:p>
    <w:p w14:paraId="5A10F860" w14:textId="77777777" w:rsidR="00C65241" w:rsidRDefault="00C65241" w:rsidP="004C01CD">
      <w:pPr>
        <w:spacing w:line="252" w:lineRule="exact"/>
        <w:rPr>
          <w:sz w:val="20"/>
          <w:szCs w:val="20"/>
        </w:rPr>
      </w:pPr>
    </w:p>
    <w:p w14:paraId="75A860E4" w14:textId="1CE5AA72" w:rsidR="004C01CD" w:rsidRPr="00B473C8" w:rsidRDefault="00BC6BA3" w:rsidP="00B473C8">
      <w:pPr>
        <w:pStyle w:val="Nadpis2"/>
        <w:rPr>
          <w:rFonts w:ascii="Arial" w:hAnsi="Arial" w:cs="Arial"/>
          <w:color w:val="auto"/>
        </w:rPr>
      </w:pPr>
      <w:bookmarkStart w:id="76" w:name="_E.08__Konzultační"/>
      <w:bookmarkStart w:id="77" w:name="_Toc136331438"/>
      <w:bookmarkEnd w:id="76"/>
      <w:r w:rsidRPr="00B473C8">
        <w:rPr>
          <w:rFonts w:ascii="Arial" w:hAnsi="Arial" w:cs="Arial"/>
          <w:color w:val="auto"/>
        </w:rPr>
        <w:t>E.08  Konzultační činnost</w:t>
      </w:r>
      <w:bookmarkEnd w:id="77"/>
    </w:p>
    <w:p w14:paraId="5799F6CC" w14:textId="77777777" w:rsidR="004C01CD" w:rsidRDefault="004C01CD" w:rsidP="004C01CD">
      <w:pPr>
        <w:spacing w:line="259" w:lineRule="exact"/>
        <w:rPr>
          <w:sz w:val="20"/>
          <w:szCs w:val="20"/>
        </w:rPr>
      </w:pPr>
    </w:p>
    <w:p w14:paraId="534C816C" w14:textId="77777777" w:rsidR="00BC6BA3" w:rsidRDefault="00BC6BA3" w:rsidP="004C01CD">
      <w:pPr>
        <w:spacing w:line="259" w:lineRule="exact"/>
        <w:rPr>
          <w:sz w:val="20"/>
          <w:szCs w:val="20"/>
        </w:rPr>
      </w:pPr>
    </w:p>
    <w:p w14:paraId="489DE692" w14:textId="4993E362" w:rsidR="004C01CD" w:rsidRPr="00657079" w:rsidRDefault="004C01CD" w:rsidP="004C01CD">
      <w:pPr>
        <w:rPr>
          <w:rFonts w:ascii="Arial" w:hAnsi="Arial" w:cs="Arial"/>
        </w:rPr>
      </w:pPr>
      <w:r w:rsidRPr="00657079">
        <w:rPr>
          <w:rFonts w:ascii="Arial" w:eastAsia="Microsoft Sans Serif" w:hAnsi="Arial" w:cs="Arial"/>
          <w:b/>
          <w:bCs/>
        </w:rPr>
        <w:t>Konzultační a konziliární činnost ODH</w:t>
      </w:r>
      <w:r w:rsidR="009B6EA6" w:rsidRPr="00657079">
        <w:rPr>
          <w:rFonts w:ascii="Arial" w:eastAsia="Microsoft Sans Serif" w:hAnsi="Arial" w:cs="Arial"/>
          <w:b/>
          <w:bCs/>
        </w:rPr>
        <w:t>B</w:t>
      </w:r>
    </w:p>
    <w:p w14:paraId="6CA34F8B" w14:textId="77777777" w:rsidR="004C01CD" w:rsidRPr="00657079" w:rsidRDefault="004C01CD" w:rsidP="004C01CD">
      <w:pPr>
        <w:spacing w:line="133" w:lineRule="exact"/>
        <w:rPr>
          <w:rFonts w:ascii="Arial" w:hAnsi="Arial" w:cs="Arial"/>
        </w:rPr>
      </w:pPr>
    </w:p>
    <w:p w14:paraId="502F85E6" w14:textId="31E54CF3" w:rsidR="004C01CD" w:rsidRPr="00657079" w:rsidRDefault="004C01CD" w:rsidP="0041390F">
      <w:pPr>
        <w:numPr>
          <w:ilvl w:val="0"/>
          <w:numId w:val="4"/>
        </w:numPr>
        <w:tabs>
          <w:tab w:val="left" w:pos="137"/>
        </w:tabs>
        <w:spacing w:line="249" w:lineRule="auto"/>
        <w:ind w:right="120"/>
        <w:rPr>
          <w:rFonts w:ascii="Arial" w:eastAsia="Arial" w:hAnsi="Arial" w:cs="Arial"/>
          <w:b/>
          <w:bCs/>
        </w:rPr>
      </w:pPr>
      <w:r w:rsidRPr="00657079">
        <w:rPr>
          <w:rFonts w:ascii="Arial" w:eastAsia="Arial" w:hAnsi="Arial" w:cs="Arial"/>
          <w:b/>
          <w:bCs/>
        </w:rPr>
        <w:t>konzilium klinického hematologa na klinickém</w:t>
      </w:r>
      <w:r w:rsidR="009B6EA6" w:rsidRPr="00657079">
        <w:rPr>
          <w:rFonts w:ascii="Arial" w:eastAsia="Arial" w:hAnsi="Arial" w:cs="Arial"/>
          <w:b/>
          <w:bCs/>
        </w:rPr>
        <w:t xml:space="preserve"> pracovišti nebo v hematologické ambulanci</w:t>
      </w:r>
      <w:r w:rsidRPr="00657079">
        <w:rPr>
          <w:rFonts w:ascii="Arial" w:eastAsia="Arial" w:hAnsi="Arial" w:cs="Arial"/>
          <w:b/>
          <w:bCs/>
        </w:rPr>
        <w:t xml:space="preserve"> (kl. 4500)</w:t>
      </w:r>
    </w:p>
    <w:p w14:paraId="4A30B2E1" w14:textId="77777777" w:rsidR="004C01CD" w:rsidRPr="00657079" w:rsidRDefault="004C01CD" w:rsidP="004C01CD">
      <w:pPr>
        <w:spacing w:line="1" w:lineRule="exact"/>
        <w:rPr>
          <w:rFonts w:ascii="Arial" w:eastAsia="Arial" w:hAnsi="Arial" w:cs="Arial"/>
          <w:b/>
          <w:bCs/>
        </w:rPr>
      </w:pPr>
    </w:p>
    <w:p w14:paraId="494B31E9" w14:textId="3D82153A" w:rsidR="004C01CD" w:rsidRPr="00657079" w:rsidRDefault="004C01CD" w:rsidP="004C01CD">
      <w:pPr>
        <w:ind w:right="540"/>
        <w:rPr>
          <w:rFonts w:ascii="Arial" w:eastAsia="Arial" w:hAnsi="Arial" w:cs="Arial"/>
          <w:b/>
          <w:bCs/>
        </w:rPr>
      </w:pPr>
      <w:r w:rsidRPr="00657079">
        <w:rPr>
          <w:rFonts w:ascii="Arial" w:eastAsia="Arial" w:hAnsi="Arial" w:cs="Arial"/>
        </w:rPr>
        <w:t>Konzilium zahrnuje anam</w:t>
      </w:r>
      <w:r w:rsidR="008C4EBD" w:rsidRPr="00657079">
        <w:rPr>
          <w:rFonts w:ascii="Arial" w:eastAsia="Arial" w:hAnsi="Arial" w:cs="Arial"/>
        </w:rPr>
        <w:t>n</w:t>
      </w:r>
      <w:r w:rsidRPr="00657079">
        <w:rPr>
          <w:rFonts w:ascii="Arial" w:eastAsia="Arial" w:hAnsi="Arial" w:cs="Arial"/>
        </w:rPr>
        <w:t>ézu, fyzikální vyšetření pacienta, vyhodnocení laboratorních a všech ostatních nálezů.</w:t>
      </w:r>
    </w:p>
    <w:p w14:paraId="64C69F1E" w14:textId="77777777" w:rsidR="004C01CD" w:rsidRPr="00657079" w:rsidRDefault="004C01CD" w:rsidP="004C01CD">
      <w:pPr>
        <w:spacing w:line="2" w:lineRule="exact"/>
        <w:rPr>
          <w:rFonts w:ascii="Arial" w:eastAsia="Arial" w:hAnsi="Arial" w:cs="Arial"/>
          <w:b/>
          <w:bCs/>
        </w:rPr>
      </w:pPr>
    </w:p>
    <w:p w14:paraId="32D33C2F" w14:textId="1BA3BC51" w:rsidR="004C01CD" w:rsidRPr="00657079" w:rsidRDefault="004C01CD" w:rsidP="004C01CD">
      <w:pPr>
        <w:rPr>
          <w:rFonts w:ascii="Arial" w:eastAsia="Arial" w:hAnsi="Arial" w:cs="Arial"/>
          <w:b/>
          <w:bCs/>
        </w:rPr>
      </w:pPr>
      <w:r w:rsidRPr="00657079">
        <w:rPr>
          <w:rFonts w:ascii="Arial" w:eastAsia="Arial" w:hAnsi="Arial" w:cs="Arial"/>
        </w:rPr>
        <w:t>Závěr konziliárního vyšetření obsahuje diagnózu, případně diferenciální diagnózu</w:t>
      </w:r>
    </w:p>
    <w:p w14:paraId="6CB89B55" w14:textId="77777777" w:rsidR="004C01CD" w:rsidRPr="00657079" w:rsidRDefault="004C01CD" w:rsidP="004C01CD">
      <w:pPr>
        <w:spacing w:line="1" w:lineRule="exact"/>
        <w:rPr>
          <w:rFonts w:ascii="Arial" w:eastAsia="Arial" w:hAnsi="Arial" w:cs="Arial"/>
          <w:b/>
          <w:bCs/>
        </w:rPr>
      </w:pPr>
    </w:p>
    <w:p w14:paraId="012BF7EE" w14:textId="737C1FC0" w:rsidR="004C01CD" w:rsidRPr="00657079" w:rsidRDefault="004C01CD" w:rsidP="004C01CD">
      <w:pPr>
        <w:ind w:right="600"/>
        <w:rPr>
          <w:rFonts w:ascii="Arial" w:eastAsia="Arial" w:hAnsi="Arial" w:cs="Arial"/>
          <w:b/>
          <w:bCs/>
        </w:rPr>
      </w:pPr>
      <w:r w:rsidRPr="00657079">
        <w:rPr>
          <w:rFonts w:ascii="Arial" w:eastAsia="Arial" w:hAnsi="Arial" w:cs="Arial"/>
        </w:rPr>
        <w:t>současného stavu pacienta a návrh doplňujících, případně opakovaných laboratorních vyšetření k potvrzení nebo stanovení diagnózy.</w:t>
      </w:r>
    </w:p>
    <w:p w14:paraId="0ED3163E" w14:textId="77777777" w:rsidR="004C01CD" w:rsidRPr="00657079" w:rsidRDefault="004C01CD" w:rsidP="004C01CD">
      <w:pPr>
        <w:spacing w:line="2" w:lineRule="exact"/>
        <w:rPr>
          <w:rFonts w:ascii="Arial" w:eastAsia="Arial" w:hAnsi="Arial" w:cs="Arial"/>
          <w:b/>
          <w:bCs/>
        </w:rPr>
      </w:pPr>
    </w:p>
    <w:p w14:paraId="53090584" w14:textId="7F469E21" w:rsidR="004C01CD" w:rsidRPr="00657079" w:rsidRDefault="004C01CD" w:rsidP="004C01CD">
      <w:pPr>
        <w:rPr>
          <w:rFonts w:ascii="Arial" w:eastAsia="Arial" w:hAnsi="Arial" w:cs="Arial"/>
          <w:b/>
          <w:bCs/>
        </w:rPr>
      </w:pPr>
      <w:r w:rsidRPr="00657079">
        <w:rPr>
          <w:rFonts w:ascii="Arial" w:eastAsia="Arial" w:hAnsi="Arial" w:cs="Arial"/>
        </w:rPr>
        <w:t xml:space="preserve">Konzilium / cílené vyšetření na </w:t>
      </w:r>
      <w:r w:rsidR="009B6EA6" w:rsidRPr="00657079">
        <w:rPr>
          <w:rFonts w:ascii="Arial" w:eastAsia="Arial" w:hAnsi="Arial" w:cs="Arial"/>
        </w:rPr>
        <w:t xml:space="preserve">hematologické </w:t>
      </w:r>
      <w:r w:rsidRPr="00657079">
        <w:rPr>
          <w:rFonts w:ascii="Arial" w:eastAsia="Arial" w:hAnsi="Arial" w:cs="Arial"/>
        </w:rPr>
        <w:t>ambulanci:</w:t>
      </w:r>
    </w:p>
    <w:p w14:paraId="1C2578C0" w14:textId="77777777" w:rsidR="004C01CD" w:rsidRPr="00657079" w:rsidRDefault="004C01CD" w:rsidP="004C01CD">
      <w:pPr>
        <w:spacing w:line="1" w:lineRule="exact"/>
        <w:rPr>
          <w:rFonts w:ascii="Arial" w:eastAsia="Arial" w:hAnsi="Arial" w:cs="Arial"/>
          <w:b/>
          <w:bCs/>
        </w:rPr>
      </w:pPr>
    </w:p>
    <w:p w14:paraId="64962D2C" w14:textId="5735EA85" w:rsidR="004C01CD" w:rsidRPr="00657079" w:rsidRDefault="004C01CD" w:rsidP="004C01CD">
      <w:pPr>
        <w:spacing w:line="263" w:lineRule="auto"/>
        <w:ind w:right="560"/>
        <w:jc w:val="both"/>
        <w:rPr>
          <w:rFonts w:ascii="Arial" w:eastAsia="Arial" w:hAnsi="Arial" w:cs="Arial"/>
          <w:b/>
          <w:bCs/>
        </w:rPr>
      </w:pPr>
      <w:r w:rsidRPr="00657079">
        <w:rPr>
          <w:rFonts w:ascii="Arial" w:eastAsia="Arial" w:hAnsi="Arial" w:cs="Arial"/>
        </w:rPr>
        <w:t>Vyšetření splňuje podmínky cíleného odborného vyšetření s vyhodnocením anamnézy, fyzikálního vyšetření, laboratorního nálezu, diagnostického závěru a doporučení léčby.</w:t>
      </w:r>
    </w:p>
    <w:p w14:paraId="704FDF80" w14:textId="77777777" w:rsidR="004C01CD" w:rsidRPr="00657079" w:rsidRDefault="004C01CD" w:rsidP="004C01CD">
      <w:pPr>
        <w:spacing w:line="237" w:lineRule="exact"/>
        <w:rPr>
          <w:rFonts w:ascii="Arial" w:eastAsia="Arial" w:hAnsi="Arial" w:cs="Arial"/>
          <w:b/>
          <w:bCs/>
        </w:rPr>
      </w:pPr>
    </w:p>
    <w:p w14:paraId="433E2EA1" w14:textId="085573A0" w:rsidR="004C01CD" w:rsidRPr="00657079" w:rsidRDefault="004C01CD" w:rsidP="0041390F">
      <w:pPr>
        <w:numPr>
          <w:ilvl w:val="0"/>
          <w:numId w:val="4"/>
        </w:numPr>
        <w:tabs>
          <w:tab w:val="left" w:pos="140"/>
        </w:tabs>
        <w:ind w:left="140" w:hanging="138"/>
        <w:rPr>
          <w:rFonts w:ascii="Arial" w:eastAsia="Microsoft Sans Serif" w:hAnsi="Arial" w:cs="Arial"/>
          <w:b/>
          <w:bCs/>
        </w:rPr>
      </w:pPr>
      <w:r w:rsidRPr="00657079">
        <w:rPr>
          <w:rFonts w:ascii="Arial" w:eastAsia="Microsoft Sans Serif" w:hAnsi="Arial" w:cs="Arial"/>
          <w:b/>
          <w:bCs/>
        </w:rPr>
        <w:t>konzultace výsledků laboratorního vyšetření (kl. 4344, případně 4500)</w:t>
      </w:r>
    </w:p>
    <w:p w14:paraId="438FBD84" w14:textId="77777777" w:rsidR="004C01CD" w:rsidRPr="00657079" w:rsidRDefault="004C01CD" w:rsidP="004C01CD">
      <w:pPr>
        <w:spacing w:line="121" w:lineRule="exact"/>
        <w:rPr>
          <w:rFonts w:ascii="Arial" w:hAnsi="Arial" w:cs="Arial"/>
        </w:rPr>
      </w:pPr>
    </w:p>
    <w:p w14:paraId="7C66416C" w14:textId="7BE977FA" w:rsidR="004C01CD" w:rsidRPr="00657079" w:rsidRDefault="004C01CD" w:rsidP="004C01CD">
      <w:pPr>
        <w:spacing w:line="241" w:lineRule="auto"/>
        <w:ind w:right="560"/>
        <w:jc w:val="both"/>
        <w:rPr>
          <w:rFonts w:ascii="Arial" w:hAnsi="Arial" w:cs="Arial"/>
        </w:rPr>
      </w:pPr>
      <w:r w:rsidRPr="00657079">
        <w:rPr>
          <w:rFonts w:ascii="Arial" w:eastAsia="Arial" w:hAnsi="Arial" w:cs="Arial"/>
        </w:rPr>
        <w:t>Jedná se o osobní nebo telefonickou konzultaci nad výsledky laboratorního vyšetření v kontextu ostatních vyšetření a celkového stavu pacienta se zaměřením na interpretaci hematologického nálezu.</w:t>
      </w:r>
    </w:p>
    <w:p w14:paraId="79E8CF95" w14:textId="77777777" w:rsidR="004C01CD" w:rsidRPr="00657079" w:rsidRDefault="004C01CD" w:rsidP="004C01CD">
      <w:pPr>
        <w:spacing w:line="1" w:lineRule="exact"/>
        <w:rPr>
          <w:rFonts w:ascii="Arial" w:hAnsi="Arial" w:cs="Arial"/>
        </w:rPr>
      </w:pPr>
    </w:p>
    <w:p w14:paraId="73707100" w14:textId="19280E39" w:rsidR="004C01CD" w:rsidRPr="00657079" w:rsidRDefault="004C01CD" w:rsidP="004C01CD">
      <w:pPr>
        <w:ind w:right="700"/>
        <w:rPr>
          <w:rFonts w:ascii="Arial" w:hAnsi="Arial" w:cs="Arial"/>
        </w:rPr>
      </w:pPr>
      <w:r w:rsidRPr="00657079">
        <w:rPr>
          <w:rFonts w:ascii="Arial" w:eastAsia="Arial" w:hAnsi="Arial" w:cs="Arial"/>
        </w:rPr>
        <w:t>Součástí konzultace je doporučení a volba doplňujících hematologických vyšetření ke stanovení nebo upřesnění diagnózy, sledování účinnosti léčby apod.</w:t>
      </w:r>
    </w:p>
    <w:p w14:paraId="3BAC002A" w14:textId="77777777" w:rsidR="004C01CD" w:rsidRPr="00657079" w:rsidRDefault="004C01CD" w:rsidP="004C01CD">
      <w:pPr>
        <w:spacing w:line="261" w:lineRule="exact"/>
        <w:rPr>
          <w:rFonts w:ascii="Arial" w:hAnsi="Arial" w:cs="Arial"/>
        </w:rPr>
      </w:pPr>
    </w:p>
    <w:p w14:paraId="508F2C24" w14:textId="77777777" w:rsidR="004C01CD" w:rsidRPr="00657079" w:rsidRDefault="004C01CD" w:rsidP="004C01CD">
      <w:pPr>
        <w:rPr>
          <w:rFonts w:ascii="Arial" w:hAnsi="Arial" w:cs="Arial"/>
        </w:rPr>
      </w:pPr>
      <w:r w:rsidRPr="00657079">
        <w:rPr>
          <w:rFonts w:ascii="Arial" w:eastAsia="Microsoft Sans Serif" w:hAnsi="Arial" w:cs="Arial"/>
          <w:b/>
          <w:bCs/>
        </w:rPr>
        <w:t>Komentáře a hodnocení speciálních hematologických vyšetření</w:t>
      </w:r>
    </w:p>
    <w:p w14:paraId="1F9D3599" w14:textId="77777777" w:rsidR="004C01CD" w:rsidRPr="00657079" w:rsidRDefault="004C01CD" w:rsidP="004C01CD">
      <w:pPr>
        <w:spacing w:line="121" w:lineRule="exact"/>
        <w:rPr>
          <w:rFonts w:ascii="Arial" w:hAnsi="Arial" w:cs="Arial"/>
        </w:rPr>
      </w:pPr>
    </w:p>
    <w:p w14:paraId="6D1E0439" w14:textId="54D9059C" w:rsidR="004C01CD" w:rsidRPr="00657079" w:rsidRDefault="004C01CD" w:rsidP="004C01CD">
      <w:pPr>
        <w:ind w:right="820"/>
        <w:rPr>
          <w:rFonts w:ascii="Arial" w:hAnsi="Arial" w:cs="Arial"/>
        </w:rPr>
      </w:pPr>
      <w:r w:rsidRPr="00657079">
        <w:rPr>
          <w:rFonts w:ascii="Arial" w:eastAsia="Arial" w:hAnsi="Arial" w:cs="Arial"/>
        </w:rPr>
        <w:t>Vybraná speciální hematologická vyšetření mohou být doprovázena komentářem s vyhodnocením.</w:t>
      </w:r>
    </w:p>
    <w:p w14:paraId="36AFFA19" w14:textId="77777777" w:rsidR="004C01CD" w:rsidRDefault="004C01CD" w:rsidP="004C01CD">
      <w:pPr>
        <w:spacing w:line="252" w:lineRule="exact"/>
        <w:rPr>
          <w:sz w:val="20"/>
          <w:szCs w:val="20"/>
        </w:rPr>
      </w:pPr>
    </w:p>
    <w:p w14:paraId="049DE16B" w14:textId="77483011" w:rsidR="008B6385" w:rsidRDefault="008B6385" w:rsidP="004C01CD">
      <w:pPr>
        <w:spacing w:line="252" w:lineRule="exact"/>
        <w:rPr>
          <w:sz w:val="20"/>
          <w:szCs w:val="20"/>
        </w:rPr>
      </w:pPr>
    </w:p>
    <w:p w14:paraId="0D2A26B9" w14:textId="251C4C98" w:rsidR="009B6EA6" w:rsidRDefault="009B6EA6" w:rsidP="004C01CD">
      <w:pPr>
        <w:spacing w:line="252" w:lineRule="exact"/>
        <w:rPr>
          <w:sz w:val="20"/>
          <w:szCs w:val="20"/>
        </w:rPr>
      </w:pPr>
    </w:p>
    <w:p w14:paraId="49B31E56" w14:textId="77777777" w:rsidR="009B6EA6" w:rsidRDefault="009B6EA6" w:rsidP="004C01CD">
      <w:pPr>
        <w:spacing w:line="252" w:lineRule="exact"/>
        <w:rPr>
          <w:sz w:val="20"/>
          <w:szCs w:val="20"/>
        </w:rPr>
      </w:pPr>
    </w:p>
    <w:p w14:paraId="24B90EBC" w14:textId="77777777" w:rsidR="00741A9B" w:rsidRDefault="00741A9B" w:rsidP="004C01CD">
      <w:pPr>
        <w:spacing w:line="252" w:lineRule="exact"/>
        <w:rPr>
          <w:sz w:val="20"/>
          <w:szCs w:val="20"/>
        </w:rPr>
      </w:pPr>
    </w:p>
    <w:p w14:paraId="1751BF6C" w14:textId="2088F5B4" w:rsidR="004C01CD" w:rsidRPr="008D335E" w:rsidRDefault="008D335E" w:rsidP="008D335E">
      <w:pPr>
        <w:pStyle w:val="Nadpis2"/>
        <w:rPr>
          <w:rFonts w:ascii="Arial" w:hAnsi="Arial" w:cs="Arial"/>
          <w:color w:val="auto"/>
        </w:rPr>
      </w:pPr>
      <w:bookmarkStart w:id="78" w:name="_Toc136331439"/>
      <w:r w:rsidRPr="008D335E">
        <w:rPr>
          <w:rFonts w:ascii="Arial" w:hAnsi="Arial" w:cs="Arial"/>
          <w:color w:val="auto"/>
        </w:rPr>
        <w:t>E.09  Řešení stížností</w:t>
      </w:r>
      <w:bookmarkEnd w:id="78"/>
    </w:p>
    <w:p w14:paraId="36294842" w14:textId="77777777" w:rsidR="004C01CD" w:rsidRDefault="004C01CD" w:rsidP="004C01CD">
      <w:pPr>
        <w:spacing w:line="200" w:lineRule="exact"/>
        <w:rPr>
          <w:sz w:val="20"/>
          <w:szCs w:val="20"/>
        </w:rPr>
      </w:pPr>
    </w:p>
    <w:p w14:paraId="68C5E464" w14:textId="77777777" w:rsidR="004C01CD" w:rsidRDefault="004C01CD" w:rsidP="004C01CD">
      <w:pPr>
        <w:spacing w:line="311" w:lineRule="exact"/>
        <w:rPr>
          <w:sz w:val="20"/>
          <w:szCs w:val="20"/>
        </w:rPr>
      </w:pPr>
    </w:p>
    <w:p w14:paraId="0AD7B70F" w14:textId="6AB9A419" w:rsidR="004C01CD" w:rsidRDefault="004C01CD" w:rsidP="004C01CD">
      <w:pPr>
        <w:ind w:right="340"/>
        <w:rPr>
          <w:sz w:val="20"/>
          <w:szCs w:val="20"/>
        </w:rPr>
      </w:pPr>
      <w:r>
        <w:rPr>
          <w:rFonts w:ascii="Arial" w:eastAsia="Arial" w:hAnsi="Arial" w:cs="Arial"/>
        </w:rPr>
        <w:t>Drobné ústní připomínky k práci laboratoře řeší jednotliví pracovníci laboratoře průběžně, informují o nich vedení laboratoře během dne nebo na provozních poradách.</w:t>
      </w:r>
    </w:p>
    <w:p w14:paraId="10966F0D" w14:textId="77777777" w:rsidR="004C01CD" w:rsidRDefault="004C01CD" w:rsidP="004C01CD">
      <w:pPr>
        <w:spacing w:line="2" w:lineRule="exact"/>
        <w:rPr>
          <w:sz w:val="20"/>
          <w:szCs w:val="20"/>
        </w:rPr>
      </w:pPr>
    </w:p>
    <w:p w14:paraId="762F0CD4" w14:textId="77777777" w:rsidR="004C01CD" w:rsidRDefault="004C01CD" w:rsidP="004C01CD">
      <w:pPr>
        <w:rPr>
          <w:sz w:val="20"/>
          <w:szCs w:val="20"/>
        </w:rPr>
      </w:pPr>
      <w:r>
        <w:rPr>
          <w:rFonts w:ascii="Arial" w:eastAsia="Arial" w:hAnsi="Arial" w:cs="Arial"/>
        </w:rPr>
        <w:t>Tento typ stížností se nezaznamenává.</w:t>
      </w:r>
    </w:p>
    <w:p w14:paraId="060C0952" w14:textId="77777777" w:rsidR="004C01CD" w:rsidRDefault="004C01CD" w:rsidP="004C01CD">
      <w:pPr>
        <w:spacing w:line="2" w:lineRule="exact"/>
        <w:rPr>
          <w:sz w:val="20"/>
          <w:szCs w:val="20"/>
        </w:rPr>
      </w:pPr>
    </w:p>
    <w:p w14:paraId="16CE3C46" w14:textId="19D0A602" w:rsidR="004C01CD" w:rsidRDefault="004C01CD" w:rsidP="004C01CD">
      <w:pPr>
        <w:ind w:right="280"/>
        <w:rPr>
          <w:rFonts w:ascii="Arial" w:eastAsia="Arial" w:hAnsi="Arial" w:cs="Arial"/>
        </w:rPr>
      </w:pPr>
      <w:r>
        <w:rPr>
          <w:rFonts w:ascii="Arial" w:eastAsia="Arial" w:hAnsi="Arial" w:cs="Arial"/>
        </w:rPr>
        <w:t>Závažné</w:t>
      </w:r>
      <w:r w:rsidR="008B6385">
        <w:rPr>
          <w:rFonts w:ascii="Arial" w:eastAsia="Arial" w:hAnsi="Arial" w:cs="Arial"/>
        </w:rPr>
        <w:t xml:space="preserve"> stížnosti (ústní, písemné,...)</w:t>
      </w:r>
      <w:r w:rsidR="00831570">
        <w:rPr>
          <w:rFonts w:ascii="Arial" w:eastAsia="Arial" w:hAnsi="Arial" w:cs="Arial"/>
        </w:rPr>
        <w:t xml:space="preserve"> </w:t>
      </w:r>
      <w:r>
        <w:rPr>
          <w:rFonts w:ascii="Arial" w:eastAsia="Arial" w:hAnsi="Arial" w:cs="Arial"/>
        </w:rPr>
        <w:t>řeší vždy vedení laboratoře, stížnost</w:t>
      </w:r>
      <w:r w:rsidR="006C7226">
        <w:rPr>
          <w:rFonts w:ascii="Arial" w:eastAsia="Arial" w:hAnsi="Arial" w:cs="Arial"/>
        </w:rPr>
        <w:t>i</w:t>
      </w:r>
      <w:r>
        <w:rPr>
          <w:rFonts w:ascii="Arial" w:eastAsia="Arial" w:hAnsi="Arial" w:cs="Arial"/>
        </w:rPr>
        <w:t xml:space="preserve"> eviduje </w:t>
      </w:r>
      <w:r w:rsidR="006C7226">
        <w:rPr>
          <w:rFonts w:ascii="Arial" w:eastAsia="Arial" w:hAnsi="Arial" w:cs="Arial"/>
        </w:rPr>
        <w:t>manažer kvality</w:t>
      </w:r>
      <w:r>
        <w:rPr>
          <w:rFonts w:ascii="Arial" w:eastAsia="Arial" w:hAnsi="Arial" w:cs="Arial"/>
        </w:rPr>
        <w:t xml:space="preserve"> v Knize stížností.</w:t>
      </w:r>
    </w:p>
    <w:p w14:paraId="5E535274" w14:textId="3D8F1F28" w:rsidR="004D55AE" w:rsidRDefault="004D55AE" w:rsidP="004C01CD">
      <w:pPr>
        <w:ind w:right="280"/>
        <w:rPr>
          <w:rFonts w:ascii="Arial" w:eastAsia="Arial" w:hAnsi="Arial" w:cs="Arial"/>
        </w:rPr>
      </w:pPr>
    </w:p>
    <w:p w14:paraId="36AB1467" w14:textId="5C3A8936" w:rsidR="004D55AE" w:rsidRDefault="004D55AE" w:rsidP="004C01CD">
      <w:pPr>
        <w:ind w:right="280"/>
        <w:rPr>
          <w:rFonts w:ascii="Arial" w:eastAsia="Arial" w:hAnsi="Arial" w:cs="Arial"/>
        </w:rPr>
      </w:pPr>
    </w:p>
    <w:p w14:paraId="2F629428" w14:textId="73DA9985" w:rsidR="004D55AE" w:rsidRDefault="004D55AE" w:rsidP="004C01CD">
      <w:pPr>
        <w:ind w:right="280"/>
        <w:rPr>
          <w:rFonts w:ascii="Arial" w:eastAsia="Arial" w:hAnsi="Arial" w:cs="Arial"/>
        </w:rPr>
      </w:pPr>
    </w:p>
    <w:p w14:paraId="24407F1A" w14:textId="77777777" w:rsidR="004D55AE" w:rsidRDefault="004D55AE" w:rsidP="004C01CD">
      <w:pPr>
        <w:ind w:right="280"/>
        <w:rPr>
          <w:sz w:val="20"/>
          <w:szCs w:val="20"/>
        </w:rPr>
      </w:pPr>
    </w:p>
    <w:p w14:paraId="322C96B6" w14:textId="77777777" w:rsidR="004C01CD" w:rsidRDefault="004C01CD" w:rsidP="004C01CD">
      <w:pPr>
        <w:spacing w:line="252" w:lineRule="exact"/>
        <w:rPr>
          <w:sz w:val="20"/>
          <w:szCs w:val="20"/>
        </w:rPr>
      </w:pPr>
      <w:bookmarkStart w:id="79" w:name="page13"/>
      <w:bookmarkEnd w:id="79"/>
    </w:p>
    <w:p w14:paraId="0E0C9750" w14:textId="6ED49560" w:rsidR="004C01CD" w:rsidRPr="00AB51B9" w:rsidRDefault="00AB51B9" w:rsidP="00AB51B9">
      <w:pPr>
        <w:pStyle w:val="Nadpis2"/>
        <w:rPr>
          <w:rFonts w:ascii="Arial" w:hAnsi="Arial" w:cs="Arial"/>
          <w:color w:val="auto"/>
        </w:rPr>
      </w:pPr>
      <w:bookmarkStart w:id="80" w:name="_Toc136331440"/>
      <w:r w:rsidRPr="00AB51B9">
        <w:rPr>
          <w:rFonts w:ascii="Arial" w:hAnsi="Arial" w:cs="Arial"/>
          <w:color w:val="auto"/>
        </w:rPr>
        <w:t>E.10  Vydávání odběrového materiálu laboratoří ODH</w:t>
      </w:r>
      <w:r w:rsidR="009B6EA6">
        <w:rPr>
          <w:rFonts w:ascii="Arial" w:hAnsi="Arial" w:cs="Arial"/>
          <w:color w:val="auto"/>
        </w:rPr>
        <w:t>B</w:t>
      </w:r>
      <w:bookmarkEnd w:id="80"/>
    </w:p>
    <w:p w14:paraId="141586BF" w14:textId="77777777" w:rsidR="004C01CD" w:rsidRDefault="004C01CD" w:rsidP="004C01CD">
      <w:pPr>
        <w:spacing w:line="200" w:lineRule="exact"/>
        <w:rPr>
          <w:sz w:val="20"/>
          <w:szCs w:val="20"/>
        </w:rPr>
      </w:pPr>
    </w:p>
    <w:p w14:paraId="18DF0716" w14:textId="77777777" w:rsidR="004C01CD" w:rsidRDefault="004C01CD" w:rsidP="004C01CD">
      <w:pPr>
        <w:spacing w:line="235" w:lineRule="exact"/>
        <w:rPr>
          <w:sz w:val="20"/>
          <w:szCs w:val="20"/>
        </w:rPr>
      </w:pPr>
    </w:p>
    <w:p w14:paraId="3F1F8539" w14:textId="61181ECC" w:rsidR="004C01CD" w:rsidRPr="00350863" w:rsidRDefault="004C01CD" w:rsidP="004C01CD">
      <w:pPr>
        <w:rPr>
          <w:rFonts w:ascii="Arial" w:hAnsi="Arial" w:cs="Arial"/>
        </w:rPr>
      </w:pPr>
      <w:r w:rsidRPr="00350863">
        <w:rPr>
          <w:rFonts w:ascii="Arial" w:eastAsia="Microsoft Sans Serif" w:hAnsi="Arial" w:cs="Arial"/>
          <w:b/>
          <w:bCs/>
        </w:rPr>
        <w:t>Kliniky, oddělení a ambulance si objednávají:</w:t>
      </w:r>
    </w:p>
    <w:p w14:paraId="3746B852" w14:textId="77777777" w:rsidR="004C01CD" w:rsidRPr="00350863" w:rsidRDefault="004C01CD" w:rsidP="004C01CD">
      <w:pPr>
        <w:spacing w:line="121" w:lineRule="exact"/>
        <w:rPr>
          <w:rFonts w:ascii="Arial" w:hAnsi="Arial" w:cs="Arial"/>
        </w:rPr>
      </w:pPr>
    </w:p>
    <w:p w14:paraId="2F19E8BF" w14:textId="7D82F6C2" w:rsidR="004C01CD" w:rsidRPr="00350863" w:rsidRDefault="004C01CD" w:rsidP="0041390F">
      <w:pPr>
        <w:pStyle w:val="Odstavecseseznamem"/>
        <w:numPr>
          <w:ilvl w:val="0"/>
          <w:numId w:val="21"/>
        </w:numPr>
        <w:ind w:right="460"/>
        <w:rPr>
          <w:rFonts w:ascii="Arial" w:hAnsi="Arial" w:cs="Arial"/>
        </w:rPr>
      </w:pPr>
      <w:r w:rsidRPr="00350863">
        <w:rPr>
          <w:rFonts w:ascii="Arial" w:eastAsia="Arial" w:hAnsi="Arial" w:cs="Arial"/>
        </w:rPr>
        <w:t>základní potřeby pro odběr (odběrové zkumavky, jehly, mikrozkumavky, kapiláry) - v centrálním skladu</w:t>
      </w:r>
    </w:p>
    <w:p w14:paraId="1002C1C1" w14:textId="77777777" w:rsidR="004C01CD" w:rsidRPr="00350863" w:rsidRDefault="004C01CD" w:rsidP="004C01CD">
      <w:pPr>
        <w:spacing w:line="2" w:lineRule="exact"/>
        <w:rPr>
          <w:rFonts w:ascii="Arial" w:hAnsi="Arial" w:cs="Arial"/>
        </w:rPr>
      </w:pPr>
    </w:p>
    <w:p w14:paraId="54CFBED6" w14:textId="77777777" w:rsidR="004C01CD" w:rsidRPr="00350863" w:rsidRDefault="004C01CD" w:rsidP="0041390F">
      <w:pPr>
        <w:pStyle w:val="Odstavecseseznamem"/>
        <w:numPr>
          <w:ilvl w:val="0"/>
          <w:numId w:val="21"/>
        </w:numPr>
        <w:rPr>
          <w:rFonts w:ascii="Arial" w:hAnsi="Arial" w:cs="Arial"/>
        </w:rPr>
      </w:pPr>
      <w:r w:rsidRPr="00350863">
        <w:rPr>
          <w:rFonts w:ascii="Arial" w:eastAsia="Arial" w:hAnsi="Arial" w:cs="Arial"/>
        </w:rPr>
        <w:t>žádanky (požadavkové listy) - na centrální evidenci</w:t>
      </w:r>
    </w:p>
    <w:p w14:paraId="40D8FAA6" w14:textId="77777777" w:rsidR="004C01CD" w:rsidRPr="00350863" w:rsidRDefault="004C01CD" w:rsidP="004C01CD">
      <w:pPr>
        <w:spacing w:line="260" w:lineRule="exact"/>
        <w:rPr>
          <w:rFonts w:ascii="Arial" w:hAnsi="Arial" w:cs="Arial"/>
        </w:rPr>
      </w:pPr>
    </w:p>
    <w:p w14:paraId="5F148327" w14:textId="11C03B66" w:rsidR="004C01CD" w:rsidRPr="00350863" w:rsidRDefault="00E7691A" w:rsidP="004C01CD">
      <w:pPr>
        <w:rPr>
          <w:rFonts w:ascii="Arial" w:hAnsi="Arial" w:cs="Arial"/>
        </w:rPr>
      </w:pPr>
      <w:r>
        <w:rPr>
          <w:rFonts w:ascii="Arial" w:eastAsia="Microsoft Sans Serif" w:hAnsi="Arial" w:cs="Arial"/>
          <w:b/>
          <w:bCs/>
        </w:rPr>
        <w:lastRenderedPageBreak/>
        <w:t>Hematologická laboratoř</w:t>
      </w:r>
      <w:r w:rsidR="004C01CD" w:rsidRPr="00350863">
        <w:rPr>
          <w:rFonts w:ascii="Arial" w:eastAsia="Microsoft Sans Serif" w:hAnsi="Arial" w:cs="Arial"/>
          <w:b/>
          <w:bCs/>
        </w:rPr>
        <w:t xml:space="preserve"> vydává na požádání (osobně nebo pomocí potrubní pošty):</w:t>
      </w:r>
    </w:p>
    <w:p w14:paraId="30F848A2" w14:textId="77777777" w:rsidR="004C01CD" w:rsidRPr="00350863" w:rsidRDefault="004C01CD" w:rsidP="004C01CD">
      <w:pPr>
        <w:spacing w:line="121" w:lineRule="exact"/>
        <w:rPr>
          <w:rFonts w:ascii="Arial" w:hAnsi="Arial" w:cs="Arial"/>
        </w:rPr>
      </w:pPr>
    </w:p>
    <w:p w14:paraId="51BD0CB2" w14:textId="77777777" w:rsidR="000E0F84" w:rsidRPr="00350863" w:rsidRDefault="004C01CD" w:rsidP="0041390F">
      <w:pPr>
        <w:pStyle w:val="Odstavecseseznamem"/>
        <w:numPr>
          <w:ilvl w:val="0"/>
          <w:numId w:val="22"/>
        </w:numPr>
        <w:spacing w:line="252" w:lineRule="auto"/>
        <w:ind w:right="420"/>
        <w:rPr>
          <w:rFonts w:ascii="Arial" w:hAnsi="Arial" w:cs="Arial"/>
        </w:rPr>
      </w:pPr>
      <w:r w:rsidRPr="00350863">
        <w:rPr>
          <w:rFonts w:ascii="Arial" w:eastAsia="Arial" w:hAnsi="Arial" w:cs="Arial"/>
        </w:rPr>
        <w:t xml:space="preserve">zkumavky na tato vyšetření: autohemolýza, agregace trombocytů, retrakce koagula </w:t>
      </w:r>
    </w:p>
    <w:p w14:paraId="7838A79F" w14:textId="14D9ABD4" w:rsidR="004C01CD" w:rsidRPr="00350863" w:rsidRDefault="004C01CD" w:rsidP="00350863">
      <w:pPr>
        <w:pStyle w:val="Odstavecseseznamem"/>
        <w:numPr>
          <w:ilvl w:val="0"/>
          <w:numId w:val="22"/>
        </w:numPr>
        <w:spacing w:line="252" w:lineRule="auto"/>
        <w:ind w:right="420"/>
        <w:rPr>
          <w:rFonts w:ascii="Arial" w:hAnsi="Arial" w:cs="Arial"/>
        </w:rPr>
      </w:pPr>
      <w:r w:rsidRPr="00350863">
        <w:rPr>
          <w:rFonts w:ascii="Arial" w:eastAsia="Arial" w:hAnsi="Arial" w:cs="Arial"/>
        </w:rPr>
        <w:t>zkumavky s přesně vypočítaným množstvím citrátu sodného pro daného pacienta ke</w:t>
      </w:r>
      <w:r w:rsidR="00350863">
        <w:rPr>
          <w:rFonts w:ascii="Arial" w:eastAsia="Arial" w:hAnsi="Arial" w:cs="Arial"/>
        </w:rPr>
        <w:t xml:space="preserve"> </w:t>
      </w:r>
      <w:r w:rsidRPr="00350863">
        <w:rPr>
          <w:rFonts w:ascii="Arial" w:eastAsia="Arial" w:hAnsi="Arial" w:cs="Arial"/>
        </w:rPr>
        <w:t>koagulačnímu vyšetření (na základě zjištěného vysokého hematokritu z krevního obrazu pacienta)</w:t>
      </w:r>
    </w:p>
    <w:p w14:paraId="3C4F526E" w14:textId="77777777" w:rsidR="004C01CD" w:rsidRPr="00350863" w:rsidRDefault="004C01CD" w:rsidP="004C01CD">
      <w:pPr>
        <w:spacing w:line="252" w:lineRule="exact"/>
        <w:rPr>
          <w:rFonts w:ascii="Arial" w:hAnsi="Arial" w:cs="Arial"/>
        </w:rPr>
      </w:pPr>
    </w:p>
    <w:p w14:paraId="53ACF141" w14:textId="2D59A7E6" w:rsidR="000E0F84" w:rsidRPr="004D55AE" w:rsidRDefault="000E0F84" w:rsidP="004C01CD">
      <w:pPr>
        <w:spacing w:line="252" w:lineRule="exact"/>
        <w:rPr>
          <w:rFonts w:ascii="Arial" w:hAnsi="Arial" w:cs="Arial"/>
        </w:rPr>
      </w:pPr>
    </w:p>
    <w:p w14:paraId="6B90CEC7" w14:textId="7F45056A" w:rsidR="000E0F84" w:rsidRPr="004D55AE" w:rsidRDefault="00E76ACB" w:rsidP="004C01CD">
      <w:pPr>
        <w:spacing w:line="252" w:lineRule="exact"/>
        <w:rPr>
          <w:rFonts w:ascii="Arial" w:hAnsi="Arial" w:cs="Arial"/>
        </w:rPr>
      </w:pPr>
      <w:r w:rsidRPr="004D55AE">
        <w:rPr>
          <w:rFonts w:ascii="Arial" w:hAnsi="Arial" w:cs="Arial"/>
        </w:rPr>
        <w:t>Biochemická laboratoř na požádání vydává:</w:t>
      </w:r>
    </w:p>
    <w:p w14:paraId="0E324335" w14:textId="23D58C12" w:rsidR="00E76ACB" w:rsidRPr="004D55AE" w:rsidRDefault="00E76ACB" w:rsidP="00E76ACB">
      <w:pPr>
        <w:pStyle w:val="Odstavecseseznamem"/>
        <w:numPr>
          <w:ilvl w:val="0"/>
          <w:numId w:val="40"/>
        </w:numPr>
        <w:autoSpaceDE w:val="0"/>
        <w:autoSpaceDN w:val="0"/>
        <w:adjustRightInd w:val="0"/>
        <w:spacing w:line="240" w:lineRule="atLeast"/>
        <w:jc w:val="both"/>
        <w:rPr>
          <w:rFonts w:ascii="Arial" w:hAnsi="Arial" w:cs="Arial"/>
        </w:rPr>
      </w:pPr>
      <w:r w:rsidRPr="004D55AE">
        <w:rPr>
          <w:rFonts w:ascii="Arial" w:hAnsi="Arial" w:cs="Arial"/>
        </w:rPr>
        <w:t>láhve s činidly na speciální sběry moče</w:t>
      </w:r>
    </w:p>
    <w:p w14:paraId="3948FA3B" w14:textId="77777777" w:rsidR="00E76ACB" w:rsidRPr="004D55AE" w:rsidRDefault="00E76ACB" w:rsidP="00E76ACB">
      <w:pPr>
        <w:pStyle w:val="Odstavecseseznamem"/>
        <w:numPr>
          <w:ilvl w:val="0"/>
          <w:numId w:val="40"/>
        </w:numPr>
        <w:autoSpaceDE w:val="0"/>
        <w:autoSpaceDN w:val="0"/>
        <w:adjustRightInd w:val="0"/>
        <w:spacing w:line="240" w:lineRule="atLeast"/>
        <w:jc w:val="both"/>
        <w:rPr>
          <w:rFonts w:ascii="Arial" w:hAnsi="Arial" w:cs="Arial"/>
        </w:rPr>
      </w:pPr>
      <w:r w:rsidRPr="004D55AE">
        <w:rPr>
          <w:rFonts w:ascii="Arial" w:hAnsi="Arial" w:cs="Arial"/>
        </w:rPr>
        <w:t>testovací odběrovou soupravu na stanovení hemoglobinu ve stolici</w:t>
      </w:r>
    </w:p>
    <w:p w14:paraId="3EF78CA2" w14:textId="77777777" w:rsidR="000E0F84" w:rsidRPr="004D55AE" w:rsidRDefault="000E0F84" w:rsidP="004C01CD">
      <w:pPr>
        <w:spacing w:line="252" w:lineRule="exact"/>
        <w:rPr>
          <w:rFonts w:ascii="Arial" w:hAnsi="Arial" w:cs="Arial"/>
        </w:rPr>
      </w:pPr>
    </w:p>
    <w:p w14:paraId="1BF96942" w14:textId="5958BE9E" w:rsidR="000E0F84" w:rsidRDefault="000E0F84" w:rsidP="004C01CD">
      <w:pPr>
        <w:spacing w:line="252" w:lineRule="exact"/>
        <w:rPr>
          <w:sz w:val="20"/>
          <w:szCs w:val="20"/>
        </w:rPr>
      </w:pPr>
    </w:p>
    <w:p w14:paraId="3C9599C0" w14:textId="77777777" w:rsidR="004D55AE" w:rsidRDefault="004D55AE" w:rsidP="004C01CD">
      <w:pPr>
        <w:spacing w:line="252" w:lineRule="exact"/>
        <w:rPr>
          <w:sz w:val="20"/>
          <w:szCs w:val="20"/>
        </w:rPr>
      </w:pPr>
    </w:p>
    <w:p w14:paraId="11620EA2" w14:textId="77777777" w:rsidR="00AA7405" w:rsidRDefault="00AA7405" w:rsidP="004C01CD">
      <w:pPr>
        <w:spacing w:line="252" w:lineRule="exact"/>
        <w:rPr>
          <w:sz w:val="20"/>
          <w:szCs w:val="20"/>
        </w:rPr>
      </w:pPr>
    </w:p>
    <w:p w14:paraId="3946EA3D" w14:textId="77777777" w:rsidR="000E0F84" w:rsidRDefault="000E0F84" w:rsidP="004C01CD">
      <w:pPr>
        <w:spacing w:line="252" w:lineRule="exact"/>
        <w:rPr>
          <w:sz w:val="20"/>
          <w:szCs w:val="20"/>
        </w:rPr>
      </w:pPr>
    </w:p>
    <w:p w14:paraId="20F57BF0" w14:textId="4BAE604C" w:rsidR="006868AA" w:rsidRPr="00997B2F" w:rsidRDefault="00997B2F" w:rsidP="00997B2F">
      <w:pPr>
        <w:pStyle w:val="Nadpis2"/>
        <w:rPr>
          <w:rFonts w:ascii="Arial" w:hAnsi="Arial" w:cs="Arial"/>
          <w:color w:val="auto"/>
        </w:rPr>
      </w:pPr>
      <w:bookmarkStart w:id="81" w:name="_Toc136331441"/>
      <w:r w:rsidRPr="00997B2F">
        <w:rPr>
          <w:rFonts w:ascii="Arial" w:hAnsi="Arial" w:cs="Arial"/>
          <w:color w:val="auto"/>
        </w:rPr>
        <w:t>E.11  Faktory ovlivňující interpretaci</w:t>
      </w:r>
      <w:bookmarkEnd w:id="81"/>
    </w:p>
    <w:p w14:paraId="68F4591E" w14:textId="77777777" w:rsidR="004C01CD" w:rsidRDefault="004C01CD" w:rsidP="004C01CD">
      <w:pPr>
        <w:spacing w:line="200" w:lineRule="exact"/>
        <w:rPr>
          <w:sz w:val="20"/>
          <w:szCs w:val="20"/>
        </w:rPr>
      </w:pPr>
    </w:p>
    <w:p w14:paraId="010BCA70" w14:textId="77777777" w:rsidR="004C01CD" w:rsidRDefault="004C01CD" w:rsidP="004C01CD">
      <w:pPr>
        <w:spacing w:line="257" w:lineRule="exact"/>
        <w:rPr>
          <w:sz w:val="20"/>
          <w:szCs w:val="20"/>
        </w:rPr>
      </w:pPr>
    </w:p>
    <w:p w14:paraId="3C61EBCD" w14:textId="791DEF8A" w:rsidR="004C01CD" w:rsidRDefault="004C01CD" w:rsidP="004C01CD">
      <w:pPr>
        <w:rPr>
          <w:sz w:val="20"/>
          <w:szCs w:val="20"/>
        </w:rPr>
      </w:pPr>
      <w:r>
        <w:rPr>
          <w:rFonts w:ascii="Arial" w:eastAsia="Arial" w:hAnsi="Arial" w:cs="Arial"/>
        </w:rPr>
        <w:t>Výsledek vyšetření a jeho interpretace může být zkreslen</w:t>
      </w:r>
    </w:p>
    <w:p w14:paraId="139FEB66" w14:textId="77777777" w:rsidR="004C01CD" w:rsidRDefault="004C01CD" w:rsidP="004C01CD">
      <w:pPr>
        <w:spacing w:line="129" w:lineRule="exact"/>
        <w:rPr>
          <w:sz w:val="20"/>
          <w:szCs w:val="20"/>
        </w:rPr>
      </w:pPr>
    </w:p>
    <w:p w14:paraId="79165169" w14:textId="4B3378E0" w:rsidR="004C01CD" w:rsidRPr="000E0F84" w:rsidRDefault="004C01CD" w:rsidP="0041390F">
      <w:pPr>
        <w:pStyle w:val="Odstavecseseznamem"/>
        <w:numPr>
          <w:ilvl w:val="0"/>
          <w:numId w:val="23"/>
        </w:numPr>
        <w:rPr>
          <w:sz w:val="20"/>
          <w:szCs w:val="20"/>
        </w:rPr>
      </w:pPr>
      <w:r w:rsidRPr="000E0F84">
        <w:rPr>
          <w:rFonts w:ascii="Arial" w:eastAsia="Arial" w:hAnsi="Arial" w:cs="Arial"/>
        </w:rPr>
        <w:t>nevhodným způsobem odběru materiálu</w:t>
      </w:r>
    </w:p>
    <w:p w14:paraId="683E3389" w14:textId="77777777" w:rsidR="004C01CD" w:rsidRDefault="004C01CD" w:rsidP="004C01CD">
      <w:pPr>
        <w:spacing w:line="129" w:lineRule="exact"/>
        <w:rPr>
          <w:sz w:val="20"/>
          <w:szCs w:val="20"/>
        </w:rPr>
      </w:pPr>
    </w:p>
    <w:p w14:paraId="354BFB7E" w14:textId="2916F72D" w:rsidR="004C01CD" w:rsidRPr="000E0F84" w:rsidRDefault="004C01CD" w:rsidP="0041390F">
      <w:pPr>
        <w:pStyle w:val="Odstavecseseznamem"/>
        <w:numPr>
          <w:ilvl w:val="0"/>
          <w:numId w:val="23"/>
        </w:numPr>
        <w:ind w:right="300"/>
        <w:rPr>
          <w:sz w:val="20"/>
          <w:szCs w:val="20"/>
        </w:rPr>
      </w:pPr>
      <w:r w:rsidRPr="000E0F84">
        <w:rPr>
          <w:rFonts w:ascii="Arial" w:eastAsia="Arial" w:hAnsi="Arial" w:cs="Arial"/>
        </w:rPr>
        <w:t>nevhodným způsobem skladování, kdy jsou porušeny zásady preanalytické fáze dané pro jednotlivé typy vyšetření</w:t>
      </w:r>
    </w:p>
    <w:p w14:paraId="3EFBD9C1" w14:textId="77777777" w:rsidR="004C01CD" w:rsidRDefault="004C01CD" w:rsidP="004C01CD">
      <w:pPr>
        <w:spacing w:line="384" w:lineRule="exact"/>
        <w:rPr>
          <w:sz w:val="20"/>
          <w:szCs w:val="20"/>
        </w:rPr>
      </w:pPr>
    </w:p>
    <w:p w14:paraId="5EDD97CE" w14:textId="71154E50" w:rsidR="004C01CD" w:rsidRDefault="004C01CD" w:rsidP="004C01CD">
      <w:pPr>
        <w:rPr>
          <w:sz w:val="20"/>
          <w:szCs w:val="20"/>
        </w:rPr>
      </w:pPr>
      <w:r>
        <w:rPr>
          <w:rFonts w:ascii="Arial" w:eastAsia="Arial" w:hAnsi="Arial" w:cs="Arial"/>
          <w:u w:val="single"/>
        </w:rPr>
        <w:t>Chyby způsobené nesprávným použitím škrtidla při odběru</w:t>
      </w:r>
    </w:p>
    <w:p w14:paraId="761599BE" w14:textId="77777777" w:rsidR="004C01CD" w:rsidRDefault="004C01CD" w:rsidP="004C01CD">
      <w:pPr>
        <w:spacing w:line="256" w:lineRule="exact"/>
        <w:rPr>
          <w:sz w:val="20"/>
          <w:szCs w:val="20"/>
        </w:rPr>
      </w:pPr>
    </w:p>
    <w:p w14:paraId="35B7FB0C" w14:textId="77777777" w:rsidR="004C01CD" w:rsidRPr="000E0F84" w:rsidRDefault="004C01CD" w:rsidP="0041390F">
      <w:pPr>
        <w:pStyle w:val="Odstavecseseznamem"/>
        <w:numPr>
          <w:ilvl w:val="0"/>
          <w:numId w:val="24"/>
        </w:numPr>
        <w:rPr>
          <w:sz w:val="20"/>
          <w:szCs w:val="20"/>
        </w:rPr>
      </w:pPr>
      <w:r w:rsidRPr="000E0F84">
        <w:rPr>
          <w:rFonts w:ascii="Arial" w:eastAsia="Arial" w:hAnsi="Arial" w:cs="Arial"/>
        </w:rPr>
        <w:t>dlouhodobé stažení paže</w:t>
      </w:r>
    </w:p>
    <w:p w14:paraId="6E26B9EC" w14:textId="77777777" w:rsidR="004C01CD" w:rsidRDefault="004C01CD" w:rsidP="004C01CD">
      <w:pPr>
        <w:spacing w:line="1" w:lineRule="exact"/>
        <w:rPr>
          <w:sz w:val="20"/>
          <w:szCs w:val="20"/>
        </w:rPr>
      </w:pPr>
    </w:p>
    <w:p w14:paraId="5EB78646" w14:textId="36C72B40" w:rsidR="004C01CD" w:rsidRPr="000E0F84" w:rsidRDefault="004C01CD" w:rsidP="0041390F">
      <w:pPr>
        <w:pStyle w:val="Odstavecseseznamem"/>
        <w:numPr>
          <w:ilvl w:val="0"/>
          <w:numId w:val="24"/>
        </w:numPr>
        <w:ind w:right="300"/>
        <w:rPr>
          <w:sz w:val="20"/>
          <w:szCs w:val="20"/>
        </w:rPr>
      </w:pPr>
      <w:r w:rsidRPr="000E0F84">
        <w:rPr>
          <w:rFonts w:ascii="Arial" w:eastAsia="Arial" w:hAnsi="Arial" w:cs="Arial"/>
        </w:rPr>
        <w:t>cvičení se zataženou paží před odběrem vede ke změnám poměrů tělesných tekutin v zatažené paži a ovlivňuje koncentrace komponent v krvi</w:t>
      </w:r>
    </w:p>
    <w:p w14:paraId="41A708DE" w14:textId="77777777" w:rsidR="004C01CD" w:rsidRDefault="004C01CD" w:rsidP="004C01CD">
      <w:pPr>
        <w:spacing w:line="257" w:lineRule="exact"/>
        <w:rPr>
          <w:sz w:val="20"/>
          <w:szCs w:val="20"/>
        </w:rPr>
      </w:pPr>
    </w:p>
    <w:p w14:paraId="400BF388" w14:textId="77777777" w:rsidR="004C01CD" w:rsidRDefault="004C01CD" w:rsidP="004C01CD">
      <w:pPr>
        <w:rPr>
          <w:sz w:val="20"/>
          <w:szCs w:val="20"/>
        </w:rPr>
      </w:pPr>
      <w:r>
        <w:rPr>
          <w:rFonts w:ascii="Arial" w:eastAsia="Arial" w:hAnsi="Arial" w:cs="Arial"/>
          <w:u w:val="single"/>
        </w:rPr>
        <w:t>Chyby vedoucí k hemolýze vzorku</w:t>
      </w:r>
    </w:p>
    <w:p w14:paraId="258A7BCE" w14:textId="77777777" w:rsidR="004C01CD" w:rsidRDefault="004C01CD" w:rsidP="004C01CD">
      <w:pPr>
        <w:spacing w:line="256" w:lineRule="exact"/>
        <w:rPr>
          <w:sz w:val="20"/>
          <w:szCs w:val="20"/>
        </w:rPr>
      </w:pPr>
    </w:p>
    <w:p w14:paraId="4CBC47AE" w14:textId="11D2FCE9" w:rsidR="004C01CD" w:rsidRPr="000E0F84" w:rsidRDefault="004C01CD" w:rsidP="0041390F">
      <w:pPr>
        <w:pStyle w:val="Odstavecseseznamem"/>
        <w:numPr>
          <w:ilvl w:val="0"/>
          <w:numId w:val="25"/>
        </w:numPr>
        <w:rPr>
          <w:sz w:val="20"/>
          <w:szCs w:val="20"/>
        </w:rPr>
      </w:pPr>
      <w:r w:rsidRPr="000E0F84">
        <w:rPr>
          <w:rFonts w:ascii="Arial" w:eastAsia="Arial" w:hAnsi="Arial" w:cs="Arial"/>
        </w:rPr>
        <w:t>použití vlhké odběrové soupravy</w:t>
      </w:r>
    </w:p>
    <w:p w14:paraId="6E16C0BD" w14:textId="77777777" w:rsidR="004C01CD" w:rsidRDefault="004C01CD" w:rsidP="004C01CD">
      <w:pPr>
        <w:spacing w:line="1" w:lineRule="exact"/>
        <w:rPr>
          <w:sz w:val="20"/>
          <w:szCs w:val="20"/>
        </w:rPr>
      </w:pPr>
    </w:p>
    <w:p w14:paraId="7A18D1B4" w14:textId="77777777" w:rsidR="000E0F84" w:rsidRPr="000E0F84" w:rsidRDefault="004C01CD" w:rsidP="0041390F">
      <w:pPr>
        <w:pStyle w:val="Odstavecseseznamem"/>
        <w:numPr>
          <w:ilvl w:val="0"/>
          <w:numId w:val="25"/>
        </w:numPr>
        <w:ind w:right="1260"/>
        <w:rPr>
          <w:sz w:val="20"/>
          <w:szCs w:val="20"/>
        </w:rPr>
      </w:pPr>
      <w:r w:rsidRPr="000E0F84">
        <w:rPr>
          <w:rFonts w:ascii="Arial" w:eastAsia="Arial" w:hAnsi="Arial" w:cs="Arial"/>
        </w:rPr>
        <w:t xml:space="preserve">znečištění jehly nebo pokožky stopami ještě tekutého dezinfekčního roztoku </w:t>
      </w:r>
    </w:p>
    <w:p w14:paraId="79ED0D64" w14:textId="2531EF96" w:rsidR="004C01CD" w:rsidRPr="000E0F84" w:rsidRDefault="004C01CD" w:rsidP="0041390F">
      <w:pPr>
        <w:pStyle w:val="Odstavecseseznamem"/>
        <w:numPr>
          <w:ilvl w:val="0"/>
          <w:numId w:val="25"/>
        </w:numPr>
        <w:ind w:right="1260"/>
        <w:rPr>
          <w:sz w:val="20"/>
          <w:szCs w:val="20"/>
        </w:rPr>
      </w:pPr>
      <w:r w:rsidRPr="000E0F84">
        <w:rPr>
          <w:rFonts w:ascii="Arial" w:eastAsia="Arial" w:hAnsi="Arial" w:cs="Arial"/>
        </w:rPr>
        <w:t>použití příliš úzké jehly, kterou se pak krev násilně nasává</w:t>
      </w:r>
    </w:p>
    <w:p w14:paraId="1627A38D" w14:textId="77777777" w:rsidR="004C01CD" w:rsidRDefault="004C01CD" w:rsidP="004C01CD">
      <w:pPr>
        <w:spacing w:line="2" w:lineRule="exact"/>
        <w:rPr>
          <w:sz w:val="20"/>
          <w:szCs w:val="20"/>
        </w:rPr>
      </w:pPr>
    </w:p>
    <w:p w14:paraId="09BA1332" w14:textId="17691223" w:rsidR="004C01CD" w:rsidRPr="000E0F84" w:rsidRDefault="004C01CD" w:rsidP="0041390F">
      <w:pPr>
        <w:pStyle w:val="Odstavecseseznamem"/>
        <w:numPr>
          <w:ilvl w:val="0"/>
          <w:numId w:val="25"/>
        </w:numPr>
        <w:rPr>
          <w:sz w:val="20"/>
          <w:szCs w:val="20"/>
        </w:rPr>
      </w:pPr>
      <w:r w:rsidRPr="000E0F84">
        <w:rPr>
          <w:rFonts w:ascii="Arial" w:eastAsia="Arial" w:hAnsi="Arial" w:cs="Arial"/>
        </w:rPr>
        <w:t>vystřikování krve ze stříkačky do zkumavky</w:t>
      </w:r>
    </w:p>
    <w:p w14:paraId="427F16C4" w14:textId="77777777" w:rsidR="004C01CD" w:rsidRDefault="004C01CD" w:rsidP="004C01CD">
      <w:pPr>
        <w:spacing w:line="1" w:lineRule="exact"/>
        <w:rPr>
          <w:sz w:val="20"/>
          <w:szCs w:val="20"/>
        </w:rPr>
      </w:pPr>
    </w:p>
    <w:p w14:paraId="2099407C" w14:textId="77777777" w:rsidR="004C01CD" w:rsidRPr="000E0F84" w:rsidRDefault="004C01CD" w:rsidP="0041390F">
      <w:pPr>
        <w:pStyle w:val="Odstavecseseznamem"/>
        <w:numPr>
          <w:ilvl w:val="0"/>
          <w:numId w:val="25"/>
        </w:numPr>
        <w:rPr>
          <w:sz w:val="20"/>
          <w:szCs w:val="20"/>
        </w:rPr>
      </w:pPr>
      <w:r w:rsidRPr="000E0F84">
        <w:rPr>
          <w:rFonts w:ascii="Arial" w:eastAsia="Arial" w:hAnsi="Arial" w:cs="Arial"/>
        </w:rPr>
        <w:t>krev se nechala stékat po povrchu kůže a pak se teprve chytala do zkumavky</w:t>
      </w:r>
    </w:p>
    <w:p w14:paraId="324BA260" w14:textId="77777777" w:rsidR="004C01CD" w:rsidRDefault="004C01CD" w:rsidP="004C01CD">
      <w:pPr>
        <w:spacing w:line="2" w:lineRule="exact"/>
        <w:rPr>
          <w:sz w:val="20"/>
          <w:szCs w:val="20"/>
        </w:rPr>
      </w:pPr>
    </w:p>
    <w:p w14:paraId="1AA101BD" w14:textId="3DB6F299" w:rsidR="004C01CD" w:rsidRPr="000E0F84" w:rsidRDefault="004C01CD" w:rsidP="0041390F">
      <w:pPr>
        <w:pStyle w:val="Odstavecseseznamem"/>
        <w:numPr>
          <w:ilvl w:val="0"/>
          <w:numId w:val="25"/>
        </w:numPr>
        <w:tabs>
          <w:tab w:val="left" w:pos="340"/>
        </w:tabs>
        <w:ind w:right="260"/>
        <w:rPr>
          <w:sz w:val="20"/>
          <w:szCs w:val="20"/>
        </w:rPr>
      </w:pPr>
      <w:r w:rsidRPr="000E0F84">
        <w:rPr>
          <w:rFonts w:ascii="Arial" w:eastAsia="Arial" w:hAnsi="Arial" w:cs="Arial"/>
        </w:rPr>
        <w:t>prudké třepání krve ve zkumavce (padá v úvahu i při nešetrném transportu krve ihned po odběru)</w:t>
      </w:r>
    </w:p>
    <w:p w14:paraId="2DCC605D" w14:textId="77777777" w:rsidR="004C01CD" w:rsidRDefault="004C01CD" w:rsidP="004C01CD">
      <w:pPr>
        <w:spacing w:line="2" w:lineRule="exact"/>
        <w:rPr>
          <w:sz w:val="20"/>
          <w:szCs w:val="20"/>
        </w:rPr>
      </w:pPr>
    </w:p>
    <w:p w14:paraId="1499AC2D" w14:textId="77777777" w:rsidR="004C01CD" w:rsidRPr="000E0F84" w:rsidRDefault="004C01CD" w:rsidP="0041390F">
      <w:pPr>
        <w:pStyle w:val="Odstavecseseznamem"/>
        <w:numPr>
          <w:ilvl w:val="0"/>
          <w:numId w:val="25"/>
        </w:numPr>
        <w:rPr>
          <w:sz w:val="20"/>
          <w:szCs w:val="20"/>
        </w:rPr>
      </w:pPr>
      <w:r w:rsidRPr="000E0F84">
        <w:rPr>
          <w:rFonts w:ascii="Arial" w:eastAsia="Arial" w:hAnsi="Arial" w:cs="Arial"/>
        </w:rPr>
        <w:t>uskladnění plné krve v mrazničce</w:t>
      </w:r>
    </w:p>
    <w:p w14:paraId="666EEC66" w14:textId="77777777" w:rsidR="004C01CD" w:rsidRDefault="004C01CD" w:rsidP="004C01CD">
      <w:pPr>
        <w:spacing w:line="1" w:lineRule="exact"/>
        <w:rPr>
          <w:sz w:val="20"/>
          <w:szCs w:val="20"/>
        </w:rPr>
      </w:pPr>
    </w:p>
    <w:p w14:paraId="486FEBC8" w14:textId="2CFF39EA" w:rsidR="004C01CD" w:rsidRPr="000E0F84" w:rsidRDefault="004C01CD" w:rsidP="0041390F">
      <w:pPr>
        <w:pStyle w:val="Odstavecseseznamem"/>
        <w:numPr>
          <w:ilvl w:val="0"/>
          <w:numId w:val="25"/>
        </w:numPr>
        <w:rPr>
          <w:sz w:val="20"/>
          <w:szCs w:val="20"/>
        </w:rPr>
      </w:pPr>
      <w:r w:rsidRPr="000E0F84">
        <w:rPr>
          <w:rFonts w:ascii="Arial" w:eastAsia="Arial" w:hAnsi="Arial" w:cs="Arial"/>
        </w:rPr>
        <w:t>prodloužení doby mezi odběrem a dodáním do laboratoře</w:t>
      </w:r>
    </w:p>
    <w:p w14:paraId="08B5329F" w14:textId="77777777" w:rsidR="004C01CD" w:rsidRDefault="004C01CD" w:rsidP="004C01CD">
      <w:pPr>
        <w:spacing w:line="1" w:lineRule="exact"/>
        <w:rPr>
          <w:sz w:val="20"/>
          <w:szCs w:val="20"/>
        </w:rPr>
      </w:pPr>
    </w:p>
    <w:p w14:paraId="2A63C4DF" w14:textId="01B522F4" w:rsidR="004C01CD" w:rsidRPr="000E0F84" w:rsidRDefault="004C01CD" w:rsidP="0041390F">
      <w:pPr>
        <w:pStyle w:val="Odstavecseseznamem"/>
        <w:numPr>
          <w:ilvl w:val="0"/>
          <w:numId w:val="25"/>
        </w:numPr>
        <w:tabs>
          <w:tab w:val="left" w:pos="4880"/>
        </w:tabs>
        <w:rPr>
          <w:sz w:val="20"/>
          <w:szCs w:val="20"/>
        </w:rPr>
      </w:pPr>
      <w:r w:rsidRPr="000E0F84">
        <w:rPr>
          <w:rFonts w:ascii="Arial" w:eastAsia="Arial" w:hAnsi="Arial" w:cs="Arial"/>
        </w:rPr>
        <w:t>použití nesprávné koncentrace protisrážlivého</w:t>
      </w:r>
      <w:r w:rsidR="001F0989" w:rsidRPr="000E0F84">
        <w:rPr>
          <w:rFonts w:ascii="Arial" w:eastAsia="Arial" w:hAnsi="Arial" w:cs="Arial"/>
        </w:rPr>
        <w:t xml:space="preserve"> </w:t>
      </w:r>
      <w:r w:rsidRPr="000E0F84">
        <w:rPr>
          <w:rFonts w:ascii="Arial" w:eastAsia="Arial" w:hAnsi="Arial" w:cs="Arial"/>
          <w:sz w:val="21"/>
          <w:szCs w:val="21"/>
        </w:rPr>
        <w:t>činidla</w:t>
      </w:r>
    </w:p>
    <w:p w14:paraId="508460F3" w14:textId="77777777" w:rsidR="004C01CD" w:rsidRDefault="004C01CD" w:rsidP="004C01CD">
      <w:pPr>
        <w:spacing w:line="256" w:lineRule="exact"/>
        <w:rPr>
          <w:sz w:val="20"/>
          <w:szCs w:val="20"/>
        </w:rPr>
      </w:pPr>
    </w:p>
    <w:p w14:paraId="01881E20" w14:textId="77777777" w:rsidR="004C01CD" w:rsidRDefault="004C01CD" w:rsidP="004C01CD">
      <w:pPr>
        <w:rPr>
          <w:sz w:val="20"/>
          <w:szCs w:val="20"/>
        </w:rPr>
      </w:pPr>
      <w:r>
        <w:rPr>
          <w:rFonts w:ascii="Arial" w:eastAsia="Arial" w:hAnsi="Arial" w:cs="Arial"/>
          <w:u w:val="single"/>
        </w:rPr>
        <w:t>Chyby při adjustaci, skladování a transportu</w:t>
      </w:r>
    </w:p>
    <w:p w14:paraId="5DF86EEA" w14:textId="77777777" w:rsidR="004C01CD" w:rsidRDefault="004C01CD" w:rsidP="004C01CD">
      <w:pPr>
        <w:spacing w:line="256" w:lineRule="exact"/>
        <w:rPr>
          <w:sz w:val="20"/>
          <w:szCs w:val="20"/>
        </w:rPr>
      </w:pPr>
    </w:p>
    <w:p w14:paraId="1EC3F72E" w14:textId="3A2DED11" w:rsidR="004C01CD" w:rsidRPr="000E0F84" w:rsidRDefault="004C01CD" w:rsidP="0041390F">
      <w:pPr>
        <w:pStyle w:val="Odstavecseseznamem"/>
        <w:numPr>
          <w:ilvl w:val="0"/>
          <w:numId w:val="26"/>
        </w:numPr>
        <w:rPr>
          <w:sz w:val="20"/>
          <w:szCs w:val="20"/>
        </w:rPr>
      </w:pPr>
      <w:r w:rsidRPr="000E0F84">
        <w:rPr>
          <w:rFonts w:ascii="Arial" w:eastAsia="Arial" w:hAnsi="Arial" w:cs="Arial"/>
        </w:rPr>
        <w:t>použily se nevhodné zkumavky (např. pro odběr stopových prvků)</w:t>
      </w:r>
    </w:p>
    <w:p w14:paraId="5EEE5B6D" w14:textId="77777777" w:rsidR="004C01CD" w:rsidRDefault="004C01CD" w:rsidP="004C01CD">
      <w:pPr>
        <w:spacing w:line="1" w:lineRule="exact"/>
        <w:rPr>
          <w:sz w:val="20"/>
          <w:szCs w:val="20"/>
        </w:rPr>
      </w:pPr>
    </w:p>
    <w:p w14:paraId="5B206158" w14:textId="77777777" w:rsidR="000E0F84" w:rsidRPr="000E0F84" w:rsidRDefault="004C01CD" w:rsidP="0041390F">
      <w:pPr>
        <w:pStyle w:val="Odstavecseseznamem"/>
        <w:numPr>
          <w:ilvl w:val="0"/>
          <w:numId w:val="26"/>
        </w:numPr>
        <w:ind w:right="780"/>
        <w:rPr>
          <w:sz w:val="20"/>
          <w:szCs w:val="20"/>
        </w:rPr>
      </w:pPr>
      <w:r w:rsidRPr="000E0F84">
        <w:rPr>
          <w:rFonts w:ascii="Arial" w:eastAsia="Arial" w:hAnsi="Arial" w:cs="Arial"/>
        </w:rPr>
        <w:t xml:space="preserve">použilo se nesprávné protisrážlivé činidlo nebo jeho nesprávný poměr k plné krvi </w:t>
      </w:r>
    </w:p>
    <w:p w14:paraId="79365BE1" w14:textId="04436289" w:rsidR="004C01CD" w:rsidRPr="000E0F84" w:rsidRDefault="004C01CD" w:rsidP="0041390F">
      <w:pPr>
        <w:pStyle w:val="Odstavecseseznamem"/>
        <w:numPr>
          <w:ilvl w:val="0"/>
          <w:numId w:val="26"/>
        </w:numPr>
        <w:ind w:right="780"/>
        <w:rPr>
          <w:sz w:val="20"/>
          <w:szCs w:val="20"/>
        </w:rPr>
      </w:pPr>
      <w:r w:rsidRPr="000E0F84">
        <w:rPr>
          <w:rFonts w:ascii="Arial" w:eastAsia="Arial" w:hAnsi="Arial" w:cs="Arial"/>
        </w:rPr>
        <w:t>zkumavky s materiálem nebyly dostatečně označeny</w:t>
      </w:r>
    </w:p>
    <w:p w14:paraId="356FCD89" w14:textId="77777777" w:rsidR="004C01CD" w:rsidRDefault="004C01CD" w:rsidP="004C01CD">
      <w:pPr>
        <w:spacing w:line="2" w:lineRule="exact"/>
        <w:rPr>
          <w:sz w:val="20"/>
          <w:szCs w:val="20"/>
        </w:rPr>
      </w:pPr>
    </w:p>
    <w:p w14:paraId="1D2CD1EB" w14:textId="163BBA5A" w:rsidR="004C01CD" w:rsidRPr="000E0F84" w:rsidRDefault="004C01CD" w:rsidP="0041390F">
      <w:pPr>
        <w:pStyle w:val="Odstavecseseznamem"/>
        <w:numPr>
          <w:ilvl w:val="0"/>
          <w:numId w:val="26"/>
        </w:numPr>
        <w:rPr>
          <w:sz w:val="20"/>
          <w:szCs w:val="20"/>
        </w:rPr>
      </w:pPr>
      <w:r w:rsidRPr="000E0F84">
        <w:rPr>
          <w:rFonts w:ascii="Arial" w:eastAsia="Arial" w:hAnsi="Arial" w:cs="Arial"/>
        </w:rPr>
        <w:t>zkumavky s materiálem byly potřísněny krví</w:t>
      </w:r>
    </w:p>
    <w:p w14:paraId="5B7DF358" w14:textId="77777777" w:rsidR="004C01CD" w:rsidRDefault="004C01CD" w:rsidP="004C01CD">
      <w:pPr>
        <w:spacing w:line="1" w:lineRule="exact"/>
        <w:rPr>
          <w:sz w:val="20"/>
          <w:szCs w:val="20"/>
        </w:rPr>
      </w:pPr>
    </w:p>
    <w:p w14:paraId="45D557A7" w14:textId="77777777" w:rsidR="000E0F84" w:rsidRPr="000E0F84" w:rsidRDefault="004C01CD" w:rsidP="0041390F">
      <w:pPr>
        <w:pStyle w:val="Odstavecseseznamem"/>
        <w:numPr>
          <w:ilvl w:val="0"/>
          <w:numId w:val="26"/>
        </w:numPr>
        <w:ind w:right="260"/>
        <w:rPr>
          <w:sz w:val="20"/>
          <w:szCs w:val="20"/>
        </w:rPr>
      </w:pPr>
      <w:r w:rsidRPr="000E0F84">
        <w:rPr>
          <w:rFonts w:ascii="Arial" w:eastAsia="Arial" w:hAnsi="Arial" w:cs="Arial"/>
        </w:rPr>
        <w:t xml:space="preserve">uplynula dlouhá doba mezi odběrem a analýzou – pokles aktivity koagulačních faktorů </w:t>
      </w:r>
    </w:p>
    <w:p w14:paraId="09ED620B" w14:textId="2490827A" w:rsidR="004C01CD" w:rsidRPr="000E0F84" w:rsidRDefault="004C01CD" w:rsidP="0041390F">
      <w:pPr>
        <w:pStyle w:val="Odstavecseseznamem"/>
        <w:numPr>
          <w:ilvl w:val="0"/>
          <w:numId w:val="26"/>
        </w:numPr>
        <w:ind w:right="260"/>
        <w:rPr>
          <w:sz w:val="20"/>
          <w:szCs w:val="20"/>
        </w:rPr>
      </w:pPr>
      <w:r w:rsidRPr="000E0F84">
        <w:rPr>
          <w:rFonts w:ascii="Arial" w:eastAsia="Arial" w:hAnsi="Arial" w:cs="Arial"/>
        </w:rPr>
        <w:t>krev byla vystavena teplu</w:t>
      </w:r>
    </w:p>
    <w:p w14:paraId="72D70920" w14:textId="77777777" w:rsidR="004C01CD" w:rsidRDefault="004C01CD" w:rsidP="004C01CD">
      <w:pPr>
        <w:spacing w:line="2" w:lineRule="exact"/>
        <w:rPr>
          <w:sz w:val="20"/>
          <w:szCs w:val="20"/>
        </w:rPr>
      </w:pPr>
    </w:p>
    <w:p w14:paraId="3E85F541" w14:textId="77777777" w:rsidR="004C01CD" w:rsidRPr="000E0F84" w:rsidRDefault="004C01CD" w:rsidP="0041390F">
      <w:pPr>
        <w:pStyle w:val="Odstavecseseznamem"/>
        <w:numPr>
          <w:ilvl w:val="0"/>
          <w:numId w:val="26"/>
        </w:numPr>
        <w:rPr>
          <w:sz w:val="20"/>
          <w:szCs w:val="20"/>
        </w:rPr>
      </w:pPr>
      <w:r w:rsidRPr="000E0F84">
        <w:rPr>
          <w:rFonts w:ascii="Arial" w:eastAsia="Arial" w:hAnsi="Arial" w:cs="Arial"/>
        </w:rPr>
        <w:lastRenderedPageBreak/>
        <w:t>krev byla vystavena přímému slunečnímu světlu</w:t>
      </w:r>
    </w:p>
    <w:p w14:paraId="341E965B" w14:textId="77777777" w:rsidR="004C01CD" w:rsidRDefault="004C01CD" w:rsidP="004C01CD">
      <w:pPr>
        <w:spacing w:line="200" w:lineRule="exact"/>
        <w:rPr>
          <w:sz w:val="20"/>
          <w:szCs w:val="20"/>
        </w:rPr>
      </w:pPr>
    </w:p>
    <w:p w14:paraId="147AEF70" w14:textId="77777777" w:rsidR="004C01CD" w:rsidRDefault="004C01CD" w:rsidP="004C01CD">
      <w:pPr>
        <w:spacing w:line="312" w:lineRule="exact"/>
        <w:rPr>
          <w:sz w:val="20"/>
          <w:szCs w:val="20"/>
        </w:rPr>
      </w:pPr>
    </w:p>
    <w:p w14:paraId="4B404F03" w14:textId="61554CF9" w:rsidR="004C01CD" w:rsidRDefault="004C01CD" w:rsidP="004C01CD">
      <w:pPr>
        <w:spacing w:line="245" w:lineRule="auto"/>
        <w:ind w:right="640"/>
        <w:rPr>
          <w:sz w:val="20"/>
          <w:szCs w:val="20"/>
        </w:rPr>
      </w:pPr>
      <w:r>
        <w:rPr>
          <w:rFonts w:ascii="Arial" w:eastAsia="Arial" w:hAnsi="Arial" w:cs="Arial"/>
          <w:b/>
          <w:bCs/>
        </w:rPr>
        <w:t xml:space="preserve">Chylozita, hemolýza a ikteričnost </w:t>
      </w:r>
      <w:r>
        <w:rPr>
          <w:rFonts w:ascii="Arial" w:eastAsia="Arial" w:hAnsi="Arial" w:cs="Arial"/>
        </w:rPr>
        <w:t>vzorku mohou interferovat při stanovení některých</w:t>
      </w:r>
      <w:r>
        <w:rPr>
          <w:rFonts w:ascii="Arial" w:eastAsia="Arial" w:hAnsi="Arial" w:cs="Arial"/>
          <w:b/>
          <w:bCs/>
        </w:rPr>
        <w:t xml:space="preserve"> </w:t>
      </w:r>
      <w:r>
        <w:rPr>
          <w:rFonts w:ascii="Arial" w:eastAsia="Arial" w:hAnsi="Arial" w:cs="Arial"/>
        </w:rPr>
        <w:t>vyšetření založených na optickém principu měření</w:t>
      </w:r>
      <w:r w:rsidR="002843A2">
        <w:rPr>
          <w:rFonts w:ascii="Arial" w:eastAsia="Arial" w:hAnsi="Arial" w:cs="Arial"/>
        </w:rPr>
        <w:t>,</w:t>
      </w:r>
      <w:r>
        <w:rPr>
          <w:rFonts w:ascii="Arial" w:eastAsia="Arial" w:hAnsi="Arial" w:cs="Arial"/>
        </w:rPr>
        <w:t xml:space="preserve"> jako jsou např.:</w:t>
      </w:r>
    </w:p>
    <w:p w14:paraId="7D24102F" w14:textId="77777777" w:rsidR="004C01CD" w:rsidRDefault="004C01CD" w:rsidP="004C01CD">
      <w:pPr>
        <w:spacing w:line="1" w:lineRule="exact"/>
        <w:rPr>
          <w:sz w:val="20"/>
          <w:szCs w:val="20"/>
        </w:rPr>
      </w:pPr>
    </w:p>
    <w:p w14:paraId="3F78EE45" w14:textId="77777777" w:rsidR="000E0F84" w:rsidRDefault="004C01CD" w:rsidP="0041390F">
      <w:pPr>
        <w:pStyle w:val="Odstavecseseznamem"/>
        <w:numPr>
          <w:ilvl w:val="0"/>
          <w:numId w:val="26"/>
        </w:numPr>
        <w:rPr>
          <w:rFonts w:ascii="Arial" w:eastAsia="Arial" w:hAnsi="Arial" w:cs="Arial"/>
        </w:rPr>
      </w:pPr>
      <w:r w:rsidRPr="000E0F84">
        <w:rPr>
          <w:rFonts w:ascii="Arial" w:eastAsia="Arial" w:hAnsi="Arial" w:cs="Arial"/>
        </w:rPr>
        <w:t xml:space="preserve">Antitrombin </w:t>
      </w:r>
    </w:p>
    <w:p w14:paraId="6B8DE311" w14:textId="1D59972C" w:rsidR="004C01CD" w:rsidRPr="000E0F84" w:rsidRDefault="004C01CD" w:rsidP="0041390F">
      <w:pPr>
        <w:pStyle w:val="Odstavecseseznamem"/>
        <w:numPr>
          <w:ilvl w:val="0"/>
          <w:numId w:val="26"/>
        </w:numPr>
        <w:rPr>
          <w:rFonts w:ascii="Arial" w:eastAsia="Arial" w:hAnsi="Arial" w:cs="Arial"/>
        </w:rPr>
      </w:pPr>
      <w:r w:rsidRPr="000E0F84">
        <w:rPr>
          <w:rFonts w:ascii="Arial" w:eastAsia="Arial" w:hAnsi="Arial" w:cs="Arial"/>
        </w:rPr>
        <w:t>D-dimery</w:t>
      </w:r>
    </w:p>
    <w:p w14:paraId="2AB3FACA" w14:textId="77777777" w:rsidR="000E0F84" w:rsidRPr="000E0F84" w:rsidRDefault="004C01CD" w:rsidP="0041390F">
      <w:pPr>
        <w:pStyle w:val="Odstavecseseznamem"/>
        <w:numPr>
          <w:ilvl w:val="0"/>
          <w:numId w:val="26"/>
        </w:numPr>
        <w:rPr>
          <w:sz w:val="20"/>
          <w:szCs w:val="20"/>
        </w:rPr>
      </w:pPr>
      <w:r w:rsidRPr="000E0F84">
        <w:rPr>
          <w:rFonts w:ascii="Arial" w:eastAsia="Arial" w:hAnsi="Arial" w:cs="Arial"/>
        </w:rPr>
        <w:t xml:space="preserve">antiXa aktivita LMWH </w:t>
      </w:r>
    </w:p>
    <w:p w14:paraId="4CB00732" w14:textId="55A8E3BC" w:rsidR="004C01CD" w:rsidRPr="000E0F84" w:rsidRDefault="004C01CD" w:rsidP="0041390F">
      <w:pPr>
        <w:pStyle w:val="Odstavecseseznamem"/>
        <w:numPr>
          <w:ilvl w:val="0"/>
          <w:numId w:val="26"/>
        </w:numPr>
        <w:rPr>
          <w:sz w:val="20"/>
          <w:szCs w:val="20"/>
        </w:rPr>
      </w:pPr>
      <w:r w:rsidRPr="000E0F84">
        <w:rPr>
          <w:rFonts w:ascii="Arial" w:eastAsia="Arial" w:hAnsi="Arial" w:cs="Arial"/>
        </w:rPr>
        <w:t>Protein C</w:t>
      </w:r>
    </w:p>
    <w:p w14:paraId="1810DAD7" w14:textId="77777777" w:rsidR="004C01CD" w:rsidRDefault="004C01CD" w:rsidP="004C01CD">
      <w:pPr>
        <w:spacing w:line="2" w:lineRule="exact"/>
        <w:rPr>
          <w:sz w:val="20"/>
          <w:szCs w:val="20"/>
        </w:rPr>
      </w:pPr>
    </w:p>
    <w:p w14:paraId="59A81D21" w14:textId="11321E7C" w:rsidR="004C01CD" w:rsidRPr="000E0F84" w:rsidRDefault="004C01CD" w:rsidP="0041390F">
      <w:pPr>
        <w:pStyle w:val="Odstavecseseznamem"/>
        <w:numPr>
          <w:ilvl w:val="0"/>
          <w:numId w:val="27"/>
        </w:numPr>
        <w:rPr>
          <w:sz w:val="20"/>
          <w:szCs w:val="20"/>
        </w:rPr>
      </w:pPr>
      <w:r w:rsidRPr="000E0F84">
        <w:rPr>
          <w:rFonts w:ascii="Arial" w:eastAsia="Arial" w:hAnsi="Arial" w:cs="Arial"/>
        </w:rPr>
        <w:t>Hemoglobin (v rámci krevního obrazu, Hgb je měřen spektrofotometricky)</w:t>
      </w:r>
    </w:p>
    <w:p w14:paraId="21726F94" w14:textId="77777777" w:rsidR="004C01CD" w:rsidRDefault="004C01CD" w:rsidP="004C01CD">
      <w:pPr>
        <w:spacing w:line="2" w:lineRule="exact"/>
        <w:rPr>
          <w:sz w:val="20"/>
          <w:szCs w:val="20"/>
        </w:rPr>
      </w:pPr>
    </w:p>
    <w:p w14:paraId="3E2F4C85" w14:textId="4E88F417" w:rsidR="004C01CD" w:rsidRDefault="004C01CD" w:rsidP="004C01CD">
      <w:pPr>
        <w:rPr>
          <w:sz w:val="20"/>
          <w:szCs w:val="20"/>
        </w:rPr>
      </w:pPr>
      <w:r>
        <w:rPr>
          <w:rFonts w:ascii="Arial" w:eastAsia="Arial" w:hAnsi="Arial" w:cs="Arial"/>
          <w:sz w:val="21"/>
          <w:szCs w:val="21"/>
        </w:rPr>
        <w:t>Pokud se vyskytne některá z těchto interferencí, je o tom proveden záznam v LIS (a na výsl.</w:t>
      </w:r>
    </w:p>
    <w:p w14:paraId="3797564B" w14:textId="77777777" w:rsidR="004C01CD" w:rsidRDefault="004C01CD" w:rsidP="004C01CD">
      <w:pPr>
        <w:spacing w:line="12" w:lineRule="exact"/>
        <w:rPr>
          <w:sz w:val="20"/>
          <w:szCs w:val="20"/>
        </w:rPr>
      </w:pPr>
    </w:p>
    <w:p w14:paraId="43D65C21" w14:textId="5A8DAB36" w:rsidR="004C01CD" w:rsidRDefault="006C7B16" w:rsidP="004C01CD">
      <w:pPr>
        <w:rPr>
          <w:rFonts w:ascii="Arial" w:eastAsia="Arial" w:hAnsi="Arial" w:cs="Arial"/>
        </w:rPr>
      </w:pPr>
      <w:r>
        <w:rPr>
          <w:rFonts w:ascii="Arial" w:eastAsia="Arial" w:hAnsi="Arial" w:cs="Arial"/>
        </w:rPr>
        <w:t>listu).</w:t>
      </w:r>
    </w:p>
    <w:p w14:paraId="2076D74F" w14:textId="5B33BF81" w:rsidR="002843A2" w:rsidRDefault="002843A2" w:rsidP="004C01CD">
      <w:pPr>
        <w:rPr>
          <w:sz w:val="20"/>
          <w:szCs w:val="20"/>
        </w:rPr>
      </w:pPr>
    </w:p>
    <w:p w14:paraId="30B9991D" w14:textId="77777777" w:rsidR="002843A2" w:rsidRDefault="002843A2" w:rsidP="004C01CD">
      <w:pPr>
        <w:rPr>
          <w:sz w:val="20"/>
          <w:szCs w:val="20"/>
        </w:rPr>
      </w:pPr>
    </w:p>
    <w:p w14:paraId="4ED95E54" w14:textId="5238393C" w:rsidR="002843A2" w:rsidRDefault="002843A2" w:rsidP="004C01CD">
      <w:pPr>
        <w:rPr>
          <w:sz w:val="20"/>
          <w:szCs w:val="20"/>
        </w:rPr>
      </w:pPr>
    </w:p>
    <w:p w14:paraId="66DFFF09" w14:textId="26894430" w:rsidR="002843A2" w:rsidRPr="00083F88" w:rsidRDefault="002843A2" w:rsidP="00083F88">
      <w:pPr>
        <w:pStyle w:val="Nadpis2"/>
        <w:rPr>
          <w:rFonts w:ascii="Arial" w:hAnsi="Arial" w:cs="Arial"/>
          <w:color w:val="auto"/>
        </w:rPr>
      </w:pPr>
      <w:bookmarkStart w:id="82" w:name="_Toc136331442"/>
      <w:r w:rsidRPr="00083F88">
        <w:rPr>
          <w:rFonts w:ascii="Arial" w:hAnsi="Arial" w:cs="Arial"/>
          <w:color w:val="auto"/>
        </w:rPr>
        <w:t>E.12  Indikace a klinická interpretace výsledků</w:t>
      </w:r>
      <w:bookmarkEnd w:id="82"/>
    </w:p>
    <w:p w14:paraId="04C73D1E" w14:textId="77777777" w:rsidR="008853FE" w:rsidRDefault="008853FE"/>
    <w:p w14:paraId="7E27DE8A" w14:textId="77777777" w:rsidR="00AA55B5" w:rsidRDefault="00AA55B5"/>
    <w:p w14:paraId="64373C72" w14:textId="77777777" w:rsidR="00AA55B5" w:rsidRDefault="00AA55B5" w:rsidP="00AA55B5">
      <w:pPr>
        <w:autoSpaceDE w:val="0"/>
        <w:autoSpaceDN w:val="0"/>
        <w:adjustRightInd w:val="0"/>
        <w:spacing w:line="240" w:lineRule="atLeast"/>
        <w:rPr>
          <w:rFonts w:ascii="Tms Rmn" w:hAnsi="Tms Rmn"/>
          <w:sz w:val="24"/>
          <w:szCs w:val="24"/>
        </w:rPr>
      </w:pPr>
    </w:p>
    <w:tbl>
      <w:tblPr>
        <w:tblW w:w="17214" w:type="pct"/>
        <w:tblCellMar>
          <w:left w:w="70" w:type="dxa"/>
          <w:right w:w="70" w:type="dxa"/>
        </w:tblCellMar>
        <w:tblLook w:val="0000" w:firstRow="0" w:lastRow="0" w:firstColumn="0" w:lastColumn="0" w:noHBand="0" w:noVBand="0"/>
      </w:tblPr>
      <w:tblGrid>
        <w:gridCol w:w="9018"/>
        <w:gridCol w:w="22036"/>
      </w:tblGrid>
      <w:tr w:rsidR="00AA55B5" w14:paraId="259B2A6D" w14:textId="77777777" w:rsidTr="002840C1">
        <w:trPr>
          <w:gridAfter w:val="1"/>
          <w:wAfter w:w="3548" w:type="pct"/>
        </w:trPr>
        <w:tc>
          <w:tcPr>
            <w:tcW w:w="1452" w:type="pct"/>
            <w:tcBorders>
              <w:top w:val="nil"/>
              <w:left w:val="nil"/>
              <w:bottom w:val="nil"/>
              <w:right w:val="nil"/>
            </w:tcBorders>
          </w:tcPr>
          <w:p w14:paraId="3616D94D" w14:textId="77777777" w:rsidR="00AA55B5" w:rsidRDefault="00AA55B5">
            <w:pPr>
              <w:autoSpaceDE w:val="0"/>
              <w:autoSpaceDN w:val="0"/>
              <w:adjustRightInd w:val="0"/>
              <w:rPr>
                <w:rFonts w:ascii="Arial" w:hAnsi="Arial" w:cs="Arial"/>
                <w:b/>
                <w:bCs/>
                <w:color w:val="FF0000"/>
                <w:sz w:val="24"/>
                <w:szCs w:val="24"/>
              </w:rPr>
            </w:pPr>
            <w:r>
              <w:rPr>
                <w:rFonts w:ascii="Arial" w:hAnsi="Arial" w:cs="Arial"/>
                <w:b/>
                <w:bCs/>
                <w:color w:val="FF0000"/>
                <w:sz w:val="24"/>
                <w:szCs w:val="24"/>
              </w:rPr>
              <w:t>Rutinní morfologie a hemolýzy</w:t>
            </w:r>
          </w:p>
        </w:tc>
      </w:tr>
      <w:tr w:rsidR="00AA55B5" w14:paraId="34064D2E" w14:textId="77777777" w:rsidTr="002840C1">
        <w:trPr>
          <w:gridAfter w:val="1"/>
          <w:wAfter w:w="3548" w:type="pct"/>
        </w:trPr>
        <w:tc>
          <w:tcPr>
            <w:tcW w:w="1452" w:type="pct"/>
            <w:tcBorders>
              <w:top w:val="nil"/>
              <w:left w:val="nil"/>
              <w:bottom w:val="nil"/>
              <w:right w:val="nil"/>
            </w:tcBorders>
          </w:tcPr>
          <w:p w14:paraId="4CB76E11"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Krevní obraz </w:t>
            </w:r>
          </w:p>
        </w:tc>
      </w:tr>
      <w:tr w:rsidR="00AA55B5" w14:paraId="3655E55F" w14:textId="77777777" w:rsidTr="002840C1">
        <w:trPr>
          <w:gridAfter w:val="1"/>
          <w:wAfter w:w="3548" w:type="pct"/>
        </w:trPr>
        <w:tc>
          <w:tcPr>
            <w:tcW w:w="1452" w:type="pct"/>
            <w:tcBorders>
              <w:top w:val="nil"/>
              <w:left w:val="nil"/>
              <w:bottom w:val="nil"/>
              <w:right w:val="nil"/>
            </w:tcBorders>
          </w:tcPr>
          <w:p w14:paraId="70CBB0BB" w14:textId="4B3580A8"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Hematologické analyzátory vydávají rychle a přesně informace o počtech erytrocytů, leukocytů a trombocytů spolu s odvozenými parametry. Analyzátor také upozorňuje na případné patologie v krevním obrazu, které jsou dle potřeby a určitých pravidel kontrolovány mikroskopem. </w:t>
            </w:r>
          </w:p>
          <w:p w14:paraId="5147D9AA"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4C761F9B" w14:textId="77777777" w:rsidR="00AA55B5" w:rsidRDefault="00AA55B5">
            <w:pPr>
              <w:autoSpaceDE w:val="0"/>
              <w:autoSpaceDN w:val="0"/>
              <w:adjustRightInd w:val="0"/>
              <w:spacing w:line="240" w:lineRule="atLeast"/>
              <w:ind w:left="70"/>
              <w:jc w:val="both"/>
              <w:rPr>
                <w:rFonts w:ascii="Arial" w:hAnsi="Arial" w:cs="Arial"/>
                <w:b/>
                <w:bCs/>
                <w:color w:val="000000"/>
                <w:sz w:val="20"/>
                <w:szCs w:val="20"/>
              </w:rPr>
            </w:pPr>
            <w:r>
              <w:rPr>
                <w:rFonts w:ascii="Arial" w:hAnsi="Arial" w:cs="Arial"/>
                <w:b/>
                <w:bCs/>
                <w:color w:val="000000"/>
                <w:sz w:val="20"/>
                <w:szCs w:val="20"/>
              </w:rPr>
              <w:t>Zkratka</w:t>
            </w:r>
          </w:p>
          <w:p w14:paraId="6AA756C5" w14:textId="77777777" w:rsidR="00AA55B5" w:rsidRDefault="00AA55B5">
            <w:pPr>
              <w:autoSpaceDE w:val="0"/>
              <w:autoSpaceDN w:val="0"/>
              <w:adjustRightInd w:val="0"/>
              <w:spacing w:line="240" w:lineRule="atLeast"/>
              <w:ind w:left="70"/>
              <w:jc w:val="both"/>
              <w:rPr>
                <w:rFonts w:ascii="Arial" w:hAnsi="Arial" w:cs="Arial"/>
                <w:b/>
                <w:bCs/>
                <w:color w:val="000000"/>
                <w:sz w:val="20"/>
                <w:szCs w:val="20"/>
              </w:rPr>
            </w:pPr>
            <w:r>
              <w:rPr>
                <w:rFonts w:ascii="Arial" w:hAnsi="Arial" w:cs="Arial"/>
                <w:b/>
                <w:bCs/>
                <w:color w:val="000000"/>
                <w:sz w:val="20"/>
                <w:szCs w:val="20"/>
              </w:rPr>
              <w:t>Charakteristika</w:t>
            </w:r>
          </w:p>
          <w:p w14:paraId="30B8BF20" w14:textId="77777777" w:rsidR="00AA55B5" w:rsidRDefault="00AA55B5">
            <w:pPr>
              <w:autoSpaceDE w:val="0"/>
              <w:autoSpaceDN w:val="0"/>
              <w:adjustRightInd w:val="0"/>
              <w:spacing w:line="240" w:lineRule="atLeast"/>
              <w:ind w:left="70"/>
              <w:rPr>
                <w:rFonts w:ascii="Arial" w:hAnsi="Arial" w:cs="Arial"/>
                <w:b/>
                <w:bCs/>
                <w:color w:val="000000"/>
                <w:sz w:val="20"/>
                <w:szCs w:val="20"/>
              </w:rPr>
            </w:pPr>
          </w:p>
          <w:p w14:paraId="3A88F642"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WBC</w:t>
            </w:r>
          </w:p>
          <w:p w14:paraId="335C0E54"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počtu leukocytů</w:t>
            </w:r>
          </w:p>
          <w:p w14:paraId="6D9E89E0"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761C3CA6"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RBC</w:t>
            </w:r>
          </w:p>
          <w:p w14:paraId="344FAA43"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počtu erytrocytů</w:t>
            </w:r>
          </w:p>
          <w:p w14:paraId="6F438CDA"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0D7F7019"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HGB</w:t>
            </w:r>
          </w:p>
          <w:p w14:paraId="6CFC2DF2"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množství hemoglobinu</w:t>
            </w:r>
          </w:p>
          <w:p w14:paraId="217B85F7"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1ACF21A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HCT</w:t>
            </w:r>
          </w:p>
          <w:p w14:paraId="174BFEF5"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Hematokrit: vyjadřuje poměr objemu erytrocytů k objemu celé krve</w:t>
            </w:r>
          </w:p>
          <w:p w14:paraId="5980C250"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3BAB5194"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MCV</w:t>
            </w:r>
          </w:p>
          <w:p w14:paraId="36655E6D"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středním objemu erytrocytů, parametr umožňující rozdělení anémií na mikrocytární, normocytární a makrocytární</w:t>
            </w:r>
          </w:p>
          <w:p w14:paraId="69E45642"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77CE19E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MCH</w:t>
            </w:r>
          </w:p>
          <w:p w14:paraId="38C5DE9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středním množství hemoglobinu v erytrocytu, parametr umožňující rozdělení anémií na hypochromní a normochromní</w:t>
            </w:r>
          </w:p>
          <w:p w14:paraId="19F9D905"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21076032"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MCHC</w:t>
            </w:r>
          </w:p>
          <w:p w14:paraId="33022DAA"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průměrné koncentraci hemoglobinu v erytrocytu, parametr umožňující rozdělení anémií na hypochromní a normochromní</w:t>
            </w:r>
          </w:p>
          <w:p w14:paraId="759EA1E1"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61B52DBF"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RDW</w:t>
            </w:r>
          </w:p>
          <w:p w14:paraId="7EA8DFB6"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šíři distribuce erytrocytů podle MCV, informuje o anizocytose erytrocytů</w:t>
            </w:r>
          </w:p>
          <w:p w14:paraId="2F9B3577"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705EE2E1"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PLT</w:t>
            </w:r>
          </w:p>
          <w:p w14:paraId="0332CAFA"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počtu trombocytů</w:t>
            </w:r>
          </w:p>
          <w:p w14:paraId="4EA18866"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25FA9803"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lastRenderedPageBreak/>
              <w:t>MPV</w:t>
            </w:r>
          </w:p>
          <w:p w14:paraId="19A6653D"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Informuje o středním objemu trombocytů</w:t>
            </w:r>
          </w:p>
          <w:p w14:paraId="1F8686D7"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06EFA9F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PCT</w:t>
            </w:r>
          </w:p>
          <w:p w14:paraId="33593E7B"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Destičkový hematokrit: vyjadřuje poměr objemu trombocytů k objemu celé krve</w:t>
            </w:r>
          </w:p>
          <w:p w14:paraId="01BEB9EC" w14:textId="77777777" w:rsidR="00AA55B5" w:rsidRDefault="00AA55B5">
            <w:pPr>
              <w:autoSpaceDE w:val="0"/>
              <w:autoSpaceDN w:val="0"/>
              <w:adjustRightInd w:val="0"/>
              <w:spacing w:line="240" w:lineRule="atLeast"/>
              <w:ind w:left="70"/>
              <w:rPr>
                <w:rFonts w:ascii="Arial" w:hAnsi="Arial" w:cs="Arial"/>
                <w:color w:val="000000"/>
                <w:sz w:val="20"/>
                <w:szCs w:val="20"/>
              </w:rPr>
            </w:pPr>
          </w:p>
          <w:p w14:paraId="0CEF3FEB"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PDW</w:t>
            </w:r>
          </w:p>
          <w:p w14:paraId="5173E227"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Reprezentuje šíři distribuce trombocytů podle jejich objemu, informuje o anizocytose trombocytů</w:t>
            </w:r>
          </w:p>
          <w:p w14:paraId="65B7E373"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5A9D95E8"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NRBC</w:t>
            </w:r>
          </w:p>
          <w:p w14:paraId="643381D7"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Informuje o počtu normoblastů; automaticky je korigován počet WBC</w:t>
            </w:r>
          </w:p>
          <w:p w14:paraId="52CA5FC9" w14:textId="77777777" w:rsidR="00984966" w:rsidRDefault="00984966">
            <w:pPr>
              <w:autoSpaceDE w:val="0"/>
              <w:autoSpaceDN w:val="0"/>
              <w:adjustRightInd w:val="0"/>
              <w:rPr>
                <w:rFonts w:ascii="Arial" w:hAnsi="Arial" w:cs="Arial"/>
                <w:color w:val="000000"/>
                <w:sz w:val="20"/>
                <w:szCs w:val="20"/>
              </w:rPr>
            </w:pPr>
          </w:p>
          <w:p w14:paraId="6A8CCB08" w14:textId="2E3217DE" w:rsidR="00984966" w:rsidRDefault="00984966">
            <w:pPr>
              <w:autoSpaceDE w:val="0"/>
              <w:autoSpaceDN w:val="0"/>
              <w:adjustRightInd w:val="0"/>
              <w:rPr>
                <w:rFonts w:ascii="Arial" w:hAnsi="Arial" w:cs="Arial"/>
                <w:color w:val="000000"/>
                <w:sz w:val="20"/>
                <w:szCs w:val="20"/>
              </w:rPr>
            </w:pPr>
          </w:p>
        </w:tc>
      </w:tr>
      <w:tr w:rsidR="00AA55B5" w14:paraId="672FFF72" w14:textId="77777777" w:rsidTr="002840C1">
        <w:trPr>
          <w:gridAfter w:val="1"/>
          <w:wAfter w:w="3548" w:type="pct"/>
        </w:trPr>
        <w:tc>
          <w:tcPr>
            <w:tcW w:w="1452" w:type="pct"/>
            <w:tcBorders>
              <w:top w:val="nil"/>
              <w:left w:val="nil"/>
              <w:bottom w:val="nil"/>
              <w:right w:val="nil"/>
            </w:tcBorders>
          </w:tcPr>
          <w:p w14:paraId="5A7A1A3D" w14:textId="77777777" w:rsidR="0002161F" w:rsidRDefault="0002161F">
            <w:pPr>
              <w:autoSpaceDE w:val="0"/>
              <w:autoSpaceDN w:val="0"/>
              <w:adjustRightInd w:val="0"/>
              <w:rPr>
                <w:rFonts w:ascii="Arial" w:hAnsi="Arial" w:cs="Arial"/>
                <w:b/>
                <w:bCs/>
                <w:color w:val="000000"/>
                <w:sz w:val="24"/>
                <w:szCs w:val="24"/>
              </w:rPr>
            </w:pPr>
          </w:p>
          <w:p w14:paraId="184D43D5"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Diferenciální rozpočet leukocytů (analyzátor nebo mikroskopicky)</w:t>
            </w:r>
          </w:p>
        </w:tc>
      </w:tr>
      <w:tr w:rsidR="00AA55B5" w14:paraId="3B9383C4" w14:textId="77777777" w:rsidTr="002840C1">
        <w:trPr>
          <w:gridAfter w:val="1"/>
          <w:wAfter w:w="3548" w:type="pct"/>
        </w:trPr>
        <w:tc>
          <w:tcPr>
            <w:tcW w:w="1452" w:type="pct"/>
            <w:tcBorders>
              <w:top w:val="nil"/>
              <w:left w:val="nil"/>
              <w:bottom w:val="nil"/>
              <w:right w:val="nil"/>
            </w:tcBorders>
          </w:tcPr>
          <w:p w14:paraId="376793AD" w14:textId="3C66E71C"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Vyšetření morfologie buněk v periferní krvi patří k základnímu vyšetření širokého spektra onemocnění. Neutrofílie může být u bakteriálních infekcí, myeloidních leukémií, u zánětlivých či systémových onemocnění, účinkem kortikoterapie, při maligních nádorech, traumatu, akutním infarktu myokardu.</w:t>
            </w:r>
          </w:p>
          <w:p w14:paraId="1B9936D5" w14:textId="52BCE4A8"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Lymfocytóza bývá u virových onemocnění, infekční mo</w:t>
            </w:r>
            <w:r w:rsidR="00167E49">
              <w:rPr>
                <w:rFonts w:ascii="Arial" w:hAnsi="Arial" w:cs="Arial"/>
                <w:color w:val="000000"/>
                <w:sz w:val="20"/>
                <w:szCs w:val="20"/>
              </w:rPr>
              <w:t>no</w:t>
            </w:r>
            <w:r>
              <w:rPr>
                <w:rFonts w:ascii="Arial" w:hAnsi="Arial" w:cs="Arial"/>
                <w:color w:val="000000"/>
                <w:sz w:val="20"/>
                <w:szCs w:val="20"/>
              </w:rPr>
              <w:t xml:space="preserve">nukleózy, chronických infekcí, tuberkulózy, infekční hepatitidy, lymfatických leukémií. Lymfopenie vzniká vlivem ionizačního záření, působením toxických látek, po podání antilymfocytárního séra.   </w:t>
            </w:r>
          </w:p>
          <w:p w14:paraId="5FD93AD4" w14:textId="66B9A16A"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Monocytóza bývá u bakteriální endokarditidy, ulcerózní kolitidy, u tuberkulózy, brucelózy, v průběhu akutních infekčních chorob v „obranné fázi“, u lymfoproliferativních onemocnění, hemolytických anémií, chronických neutropenií, při myelodysplastickém syndromu, po operačním odstranění sleziny, monocytární leukémie,</w:t>
            </w:r>
          </w:p>
          <w:p w14:paraId="2BB2D2B9"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Eosinofílie bývá u alergických reakcí, parazitárních onemocnění, systémových onemocnění, eozinofilní leukémie, u hypereosinofilního syndromu.</w:t>
            </w:r>
          </w:p>
          <w:p w14:paraId="064AD8C7"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Bazofílie se vyskytuje zřídka a může být spolu s eozinofílií. Bývá např. u myxedému, alergických stavů, ulcerózní kolitidy, u maligních lymfomů, chronické myeloidní leukémie a dalších myeloproliferativních onemocnění.</w:t>
            </w:r>
          </w:p>
          <w:p w14:paraId="006B0E68"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6069BCFF"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1912F807"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34C22FE2"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42DF63D8"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7DF25D1B" w14:textId="15C486BF"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2F72134C" w14:textId="465B1025"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2E87247F" w14:textId="118FF9CD"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5B6EE2E5" w14:textId="48035896"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436A53D3" w14:textId="611E9D9E"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6E9199AD" w14:textId="62C17589"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32C6F3FE" w14:textId="158B2E58"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177D9BFF" w14:textId="48D637B0"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5D2341AA" w14:textId="2C9AF1B9"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4F380D50" w14:textId="34639E5D"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6CBF29A1" w14:textId="7CACE924"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1078FA66" w14:textId="0C2AD953"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62DFF674" w14:textId="44FEADE9"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7962A174" w14:textId="57D8C8DD"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329EAB84" w14:textId="0C26A9A5"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4246C561" w14:textId="300EFB0C"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49C1C8E9" w14:textId="2A456C69"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445CC2D9" w14:textId="35ABDC58"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1D30E9D2" w14:textId="7886EC8F"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6B2E30E5" w14:textId="6616A046"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0D0F8A9B" w14:textId="28450260"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7A78DAD6" w14:textId="09704C44"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342A7E62" w14:textId="5D3F397C"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5D8D399D" w14:textId="0DE827A3"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1E454566" w14:textId="628421D6"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0212E909" w14:textId="77777777" w:rsidR="0042213B" w:rsidRDefault="0042213B">
            <w:pPr>
              <w:autoSpaceDE w:val="0"/>
              <w:autoSpaceDN w:val="0"/>
              <w:adjustRightInd w:val="0"/>
              <w:spacing w:line="240" w:lineRule="atLeast"/>
              <w:ind w:left="70"/>
              <w:jc w:val="both"/>
              <w:rPr>
                <w:rFonts w:ascii="Arial" w:hAnsi="Arial" w:cs="Arial"/>
                <w:b/>
                <w:bCs/>
                <w:color w:val="000000"/>
                <w:sz w:val="24"/>
                <w:szCs w:val="24"/>
              </w:rPr>
            </w:pPr>
          </w:p>
          <w:p w14:paraId="2C202FAB"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23455724"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6F805742"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0CDCFDCE" w14:textId="77777777" w:rsidR="004D55AE" w:rsidRDefault="004D55AE">
            <w:pPr>
              <w:autoSpaceDE w:val="0"/>
              <w:autoSpaceDN w:val="0"/>
              <w:adjustRightInd w:val="0"/>
              <w:spacing w:line="240" w:lineRule="atLeast"/>
              <w:ind w:left="70"/>
              <w:jc w:val="both"/>
              <w:rPr>
                <w:rFonts w:ascii="Arial" w:hAnsi="Arial" w:cs="Arial"/>
                <w:b/>
                <w:bCs/>
                <w:color w:val="000000"/>
                <w:sz w:val="24"/>
                <w:szCs w:val="24"/>
              </w:rPr>
            </w:pPr>
          </w:p>
          <w:p w14:paraId="26146388" w14:textId="29A07CB5" w:rsidR="00AA55B5" w:rsidRDefault="00AA55B5">
            <w:pPr>
              <w:autoSpaceDE w:val="0"/>
              <w:autoSpaceDN w:val="0"/>
              <w:adjustRightInd w:val="0"/>
              <w:spacing w:line="240" w:lineRule="atLeast"/>
              <w:ind w:left="70"/>
              <w:jc w:val="both"/>
              <w:rPr>
                <w:rFonts w:ascii="Arial" w:hAnsi="Arial" w:cs="Arial"/>
                <w:b/>
                <w:bCs/>
                <w:color w:val="000000"/>
                <w:sz w:val="24"/>
                <w:szCs w:val="24"/>
              </w:rPr>
            </w:pPr>
            <w:r>
              <w:rPr>
                <w:rFonts w:ascii="Arial" w:hAnsi="Arial" w:cs="Arial"/>
                <w:b/>
                <w:bCs/>
                <w:color w:val="000000"/>
                <w:sz w:val="24"/>
                <w:szCs w:val="24"/>
              </w:rPr>
              <w:t>Hodnocení morfologie buněk u vyšetření diff (mikroskop):</w:t>
            </w:r>
          </w:p>
          <w:p w14:paraId="773B1146" w14:textId="77777777" w:rsidR="00AA55B5" w:rsidRDefault="00AA55B5">
            <w:pPr>
              <w:autoSpaceDE w:val="0"/>
              <w:autoSpaceDN w:val="0"/>
              <w:adjustRightInd w:val="0"/>
              <w:spacing w:line="240" w:lineRule="atLeast"/>
              <w:ind w:left="70"/>
              <w:jc w:val="both"/>
              <w:rPr>
                <w:rFonts w:ascii="Arial" w:hAnsi="Arial" w:cs="Arial"/>
                <w:b/>
                <w:bCs/>
                <w:color w:val="000000"/>
                <w:sz w:val="24"/>
                <w:szCs w:val="24"/>
              </w:rPr>
            </w:pPr>
          </w:p>
          <w:p w14:paraId="2BB31300" w14:textId="75D07A08" w:rsidR="009E08C8" w:rsidRPr="009E08C8" w:rsidRDefault="009E08C8">
            <w:pPr>
              <w:autoSpaceDE w:val="0"/>
              <w:autoSpaceDN w:val="0"/>
              <w:adjustRightInd w:val="0"/>
              <w:spacing w:line="240" w:lineRule="atLeast"/>
              <w:ind w:left="70"/>
              <w:jc w:val="both"/>
              <w:rPr>
                <w:rFonts w:ascii="Arial" w:hAnsi="Arial" w:cs="Arial"/>
                <w:b/>
                <w:bCs/>
                <w:color w:val="000000"/>
                <w:sz w:val="20"/>
                <w:szCs w:val="20"/>
              </w:rPr>
            </w:pPr>
            <w:r w:rsidRPr="009E08C8">
              <w:rPr>
                <w:rFonts w:ascii="Arial" w:hAnsi="Arial" w:cs="Arial"/>
                <w:b/>
                <w:bCs/>
                <w:color w:val="000000"/>
                <w:sz w:val="20"/>
                <w:szCs w:val="20"/>
              </w:rPr>
              <w:t>Erytrocyty</w:t>
            </w:r>
          </w:p>
          <w:tbl>
            <w:tblPr>
              <w:tblW w:w="0" w:type="auto"/>
              <w:tblCellMar>
                <w:left w:w="70" w:type="dxa"/>
                <w:right w:w="70" w:type="dxa"/>
              </w:tblCellMar>
              <w:tblLook w:val="0000" w:firstRow="0" w:lastRow="0" w:firstColumn="0" w:lastColumn="0" w:noHBand="0" w:noVBand="0"/>
            </w:tblPr>
            <w:tblGrid>
              <w:gridCol w:w="4580"/>
              <w:gridCol w:w="3784"/>
            </w:tblGrid>
            <w:tr w:rsidR="00410F30" w14:paraId="4974BB08" w14:textId="77777777" w:rsidTr="002840C1">
              <w:trPr>
                <w:gridAfter w:val="1"/>
                <w:wAfter w:w="3784" w:type="dxa"/>
                <w:trHeight w:val="265"/>
              </w:trPr>
              <w:tc>
                <w:tcPr>
                  <w:tcW w:w="4580" w:type="dxa"/>
                  <w:tcBorders>
                    <w:top w:val="nil"/>
                    <w:left w:val="nil"/>
                    <w:bottom w:val="nil"/>
                    <w:right w:val="nil"/>
                  </w:tcBorders>
                </w:tcPr>
                <w:p w14:paraId="7D5ACC07" w14:textId="77777777" w:rsidR="009E08C8" w:rsidRDefault="009E08C8" w:rsidP="002840C1">
                  <w:pPr>
                    <w:autoSpaceDE w:val="0"/>
                    <w:autoSpaceDN w:val="0"/>
                    <w:adjustRightInd w:val="0"/>
                    <w:rPr>
                      <w:noProof/>
                    </w:rPr>
                  </w:pPr>
                </w:p>
                <w:p w14:paraId="5C08676D" w14:textId="1F5219C3" w:rsidR="00410F30" w:rsidRDefault="002840C1" w:rsidP="002840C1">
                  <w:pPr>
                    <w:autoSpaceDE w:val="0"/>
                    <w:autoSpaceDN w:val="0"/>
                    <w:adjustRightInd w:val="0"/>
                    <w:rPr>
                      <w:rFonts w:ascii="Helv" w:hAnsi="Helv" w:cs="Helv"/>
                      <w:color w:val="000000"/>
                      <w:sz w:val="18"/>
                      <w:szCs w:val="18"/>
                    </w:rPr>
                  </w:pPr>
                  <w:r>
                    <w:rPr>
                      <w:noProof/>
                    </w:rPr>
                    <w:drawing>
                      <wp:inline distT="0" distB="0" distL="0" distR="0" wp14:anchorId="2BF48112" wp14:editId="7BAB8002">
                        <wp:extent cx="2819400" cy="47529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2801" r="55489" b="12929"/>
                                <a:stretch/>
                              </pic:blipFill>
                              <pic:spPr bwMode="auto">
                                <a:xfrm>
                                  <a:off x="0" y="0"/>
                                  <a:ext cx="2818552" cy="47515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0F30" w14:paraId="639C6D3F" w14:textId="77777777" w:rsidTr="002840C1">
              <w:trPr>
                <w:gridAfter w:val="1"/>
                <w:wAfter w:w="3784" w:type="dxa"/>
                <w:trHeight w:val="265"/>
              </w:trPr>
              <w:tc>
                <w:tcPr>
                  <w:tcW w:w="4580" w:type="dxa"/>
                  <w:tcBorders>
                    <w:top w:val="nil"/>
                    <w:left w:val="nil"/>
                    <w:bottom w:val="nil"/>
                    <w:right w:val="nil"/>
                  </w:tcBorders>
                </w:tcPr>
                <w:p w14:paraId="1E37F41B" w14:textId="32A610FB" w:rsidR="00410F30" w:rsidRDefault="00410F30" w:rsidP="00410F30">
                  <w:pPr>
                    <w:autoSpaceDE w:val="0"/>
                    <w:autoSpaceDN w:val="0"/>
                    <w:adjustRightInd w:val="0"/>
                    <w:rPr>
                      <w:rFonts w:ascii="Helv" w:hAnsi="Helv" w:cs="Helv"/>
                      <w:color w:val="000000"/>
                      <w:sz w:val="18"/>
                      <w:szCs w:val="18"/>
                    </w:rPr>
                  </w:pPr>
                </w:p>
              </w:tc>
            </w:tr>
            <w:tr w:rsidR="00410F30" w14:paraId="4BF769A6" w14:textId="77777777" w:rsidTr="002840C1">
              <w:trPr>
                <w:gridAfter w:val="1"/>
                <w:wAfter w:w="3784" w:type="dxa"/>
                <w:trHeight w:val="265"/>
              </w:trPr>
              <w:tc>
                <w:tcPr>
                  <w:tcW w:w="4580" w:type="dxa"/>
                  <w:tcBorders>
                    <w:top w:val="nil"/>
                    <w:left w:val="nil"/>
                    <w:bottom w:val="nil"/>
                    <w:right w:val="nil"/>
                  </w:tcBorders>
                </w:tcPr>
                <w:p w14:paraId="031807FF" w14:textId="27E64D78" w:rsidR="00410F30" w:rsidRDefault="00410F30" w:rsidP="00410F30">
                  <w:pPr>
                    <w:autoSpaceDE w:val="0"/>
                    <w:autoSpaceDN w:val="0"/>
                    <w:adjustRightInd w:val="0"/>
                    <w:rPr>
                      <w:rFonts w:ascii="Helv" w:hAnsi="Helv" w:cs="Helv"/>
                      <w:color w:val="000000"/>
                      <w:sz w:val="18"/>
                      <w:szCs w:val="18"/>
                    </w:rPr>
                  </w:pPr>
                </w:p>
              </w:tc>
            </w:tr>
            <w:tr w:rsidR="00410F30" w14:paraId="133EB685" w14:textId="77777777" w:rsidTr="002840C1">
              <w:trPr>
                <w:trHeight w:val="302"/>
              </w:trPr>
              <w:tc>
                <w:tcPr>
                  <w:tcW w:w="4580" w:type="dxa"/>
                  <w:tcBorders>
                    <w:top w:val="nil"/>
                    <w:left w:val="nil"/>
                    <w:bottom w:val="nil"/>
                    <w:right w:val="nil"/>
                  </w:tcBorders>
                </w:tcPr>
                <w:p w14:paraId="6D9CDEFE" w14:textId="5333512E" w:rsidR="00410F30" w:rsidRDefault="00410F30" w:rsidP="00410F30">
                  <w:pPr>
                    <w:autoSpaceDE w:val="0"/>
                    <w:autoSpaceDN w:val="0"/>
                    <w:adjustRightInd w:val="0"/>
                    <w:spacing w:line="240" w:lineRule="atLeast"/>
                    <w:ind w:left="70"/>
                    <w:rPr>
                      <w:rFonts w:ascii="Helv" w:hAnsi="Helv" w:cs="Helv"/>
                      <w:color w:val="000000"/>
                      <w:sz w:val="18"/>
                      <w:szCs w:val="18"/>
                    </w:rPr>
                  </w:pPr>
                </w:p>
              </w:tc>
              <w:tc>
                <w:tcPr>
                  <w:tcW w:w="3784" w:type="dxa"/>
                  <w:tcBorders>
                    <w:top w:val="nil"/>
                    <w:left w:val="nil"/>
                    <w:bottom w:val="nil"/>
                    <w:right w:val="nil"/>
                  </w:tcBorders>
                </w:tcPr>
                <w:p w14:paraId="3623B760" w14:textId="4936B7BB" w:rsidR="00410F30" w:rsidRDefault="00410F30" w:rsidP="00410F30">
                  <w:pPr>
                    <w:autoSpaceDE w:val="0"/>
                    <w:autoSpaceDN w:val="0"/>
                    <w:adjustRightInd w:val="0"/>
                    <w:rPr>
                      <w:rFonts w:ascii="Helv" w:hAnsi="Helv" w:cs="Helv"/>
                      <w:color w:val="000000"/>
                      <w:sz w:val="18"/>
                      <w:szCs w:val="18"/>
                    </w:rPr>
                  </w:pPr>
                </w:p>
              </w:tc>
            </w:tr>
            <w:tr w:rsidR="00410F30" w14:paraId="00FDC6EF" w14:textId="77777777" w:rsidTr="002840C1">
              <w:trPr>
                <w:trHeight w:val="302"/>
              </w:trPr>
              <w:tc>
                <w:tcPr>
                  <w:tcW w:w="4580" w:type="dxa"/>
                  <w:tcBorders>
                    <w:top w:val="nil"/>
                    <w:left w:val="nil"/>
                    <w:bottom w:val="nil"/>
                    <w:right w:val="nil"/>
                  </w:tcBorders>
                </w:tcPr>
                <w:p w14:paraId="67ECBB38" w14:textId="07B00E55" w:rsidR="00410F30" w:rsidRDefault="00410F30" w:rsidP="00410F30">
                  <w:pPr>
                    <w:autoSpaceDE w:val="0"/>
                    <w:autoSpaceDN w:val="0"/>
                    <w:adjustRightInd w:val="0"/>
                    <w:spacing w:line="240" w:lineRule="atLeast"/>
                    <w:ind w:left="70"/>
                    <w:rPr>
                      <w:rFonts w:ascii="Helv" w:hAnsi="Helv" w:cs="Helv"/>
                      <w:color w:val="000000"/>
                      <w:sz w:val="18"/>
                      <w:szCs w:val="18"/>
                    </w:rPr>
                  </w:pPr>
                </w:p>
              </w:tc>
              <w:tc>
                <w:tcPr>
                  <w:tcW w:w="3784" w:type="dxa"/>
                  <w:tcBorders>
                    <w:top w:val="nil"/>
                    <w:left w:val="nil"/>
                    <w:bottom w:val="nil"/>
                    <w:right w:val="nil"/>
                  </w:tcBorders>
                </w:tcPr>
                <w:p w14:paraId="7FD7484E" w14:textId="72BE4027" w:rsidR="00410F30" w:rsidRDefault="00410F30" w:rsidP="00410F30">
                  <w:pPr>
                    <w:autoSpaceDE w:val="0"/>
                    <w:autoSpaceDN w:val="0"/>
                    <w:adjustRightInd w:val="0"/>
                    <w:rPr>
                      <w:rFonts w:ascii="Helv" w:hAnsi="Helv" w:cs="Helv"/>
                      <w:color w:val="000000"/>
                      <w:sz w:val="18"/>
                      <w:szCs w:val="18"/>
                    </w:rPr>
                  </w:pPr>
                </w:p>
              </w:tc>
            </w:tr>
          </w:tbl>
          <w:p w14:paraId="581BBFA2" w14:textId="77777777" w:rsidR="00410F30" w:rsidRDefault="00410F30" w:rsidP="002840C1">
            <w:pPr>
              <w:autoSpaceDE w:val="0"/>
              <w:autoSpaceDN w:val="0"/>
              <w:adjustRightInd w:val="0"/>
              <w:rPr>
                <w:rFonts w:ascii="Arial" w:hAnsi="Arial" w:cs="Arial"/>
                <w:b/>
                <w:bCs/>
                <w:color w:val="000000"/>
                <w:sz w:val="20"/>
                <w:szCs w:val="20"/>
              </w:rPr>
            </w:pPr>
          </w:p>
        </w:tc>
      </w:tr>
      <w:tr w:rsidR="00AA55B5" w14:paraId="0F681F3F" w14:textId="77777777" w:rsidTr="002840C1">
        <w:tc>
          <w:tcPr>
            <w:tcW w:w="5000" w:type="pct"/>
            <w:gridSpan w:val="2"/>
            <w:tcBorders>
              <w:top w:val="nil"/>
              <w:left w:val="nil"/>
              <w:bottom w:val="nil"/>
              <w:right w:val="nil"/>
            </w:tcBorders>
          </w:tcPr>
          <w:p w14:paraId="0BD03A8D" w14:textId="77777777" w:rsidR="00AA55B5" w:rsidRDefault="00AA55B5">
            <w:pPr>
              <w:keepNext/>
              <w:keepLines/>
              <w:autoSpaceDE w:val="0"/>
              <w:autoSpaceDN w:val="0"/>
              <w:adjustRightInd w:val="0"/>
              <w:spacing w:line="240" w:lineRule="atLeast"/>
              <w:ind w:left="70"/>
              <w:rPr>
                <w:rFonts w:ascii="Arial" w:hAnsi="Arial" w:cs="Arial"/>
                <w:b/>
                <w:bCs/>
                <w:color w:val="000000"/>
                <w:sz w:val="20"/>
                <w:szCs w:val="20"/>
              </w:rPr>
            </w:pPr>
            <w:r>
              <w:rPr>
                <w:rFonts w:ascii="Arial" w:hAnsi="Arial" w:cs="Arial"/>
                <w:b/>
                <w:bCs/>
                <w:color w:val="000000"/>
                <w:sz w:val="20"/>
                <w:szCs w:val="20"/>
              </w:rPr>
              <w:lastRenderedPageBreak/>
              <w:t>Leukocyty</w:t>
            </w:r>
          </w:p>
          <w:p w14:paraId="4E62F7B5" w14:textId="77777777" w:rsidR="00AA55B5" w:rsidRDefault="00AA55B5">
            <w:pPr>
              <w:keepNext/>
              <w:keepLines/>
              <w:autoSpaceDE w:val="0"/>
              <w:autoSpaceDN w:val="0"/>
              <w:adjustRightInd w:val="0"/>
              <w:spacing w:line="240" w:lineRule="atLeast"/>
              <w:ind w:left="70"/>
              <w:rPr>
                <w:rFonts w:ascii="Arial" w:hAnsi="Arial" w:cs="Arial"/>
                <w:b/>
                <w:bCs/>
                <w:color w:val="000000"/>
                <w:sz w:val="20"/>
                <w:szCs w:val="20"/>
              </w:rPr>
            </w:pPr>
          </w:p>
          <w:p w14:paraId="45C5B558" w14:textId="083897E5" w:rsidR="00AA55B5" w:rsidRDefault="00AA55B5">
            <w:pPr>
              <w:keepNext/>
              <w:keepLines/>
              <w:autoSpaceDE w:val="0"/>
              <w:autoSpaceDN w:val="0"/>
              <w:adjustRightInd w:val="0"/>
              <w:spacing w:line="240" w:lineRule="atLeast"/>
              <w:ind w:left="70"/>
              <w:rPr>
                <w:rFonts w:ascii="Arial" w:hAnsi="Arial" w:cs="Arial"/>
                <w:b/>
                <w:bCs/>
                <w:color w:val="000000"/>
                <w:sz w:val="20"/>
                <w:szCs w:val="20"/>
              </w:rPr>
            </w:pPr>
            <w:r>
              <w:rPr>
                <w:rFonts w:ascii="Arial" w:hAnsi="Arial" w:cs="Arial"/>
                <w:b/>
                <w:bCs/>
                <w:noProof/>
                <w:color w:val="000000"/>
                <w:sz w:val="20"/>
                <w:szCs w:val="20"/>
              </w:rPr>
              <w:drawing>
                <wp:inline distT="0" distB="0" distL="0" distR="0" wp14:anchorId="1579296F" wp14:editId="21F00963">
                  <wp:extent cx="6588000" cy="2676943"/>
                  <wp:effectExtent l="0" t="0" r="381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8000" cy="2676943"/>
                          </a:xfrm>
                          <a:prstGeom prst="rect">
                            <a:avLst/>
                          </a:prstGeom>
                          <a:noFill/>
                          <a:ln>
                            <a:noFill/>
                          </a:ln>
                        </pic:spPr>
                      </pic:pic>
                    </a:graphicData>
                  </a:graphic>
                </wp:inline>
              </w:drawing>
            </w:r>
          </w:p>
          <w:p w14:paraId="4CCABB99" w14:textId="77777777" w:rsidR="00AA55B5" w:rsidRDefault="00AA55B5">
            <w:pPr>
              <w:keepNext/>
              <w:keepLines/>
              <w:autoSpaceDE w:val="0"/>
              <w:autoSpaceDN w:val="0"/>
              <w:adjustRightInd w:val="0"/>
              <w:spacing w:after="240" w:line="240" w:lineRule="atLeast"/>
              <w:ind w:left="70"/>
              <w:rPr>
                <w:rFonts w:ascii="Helv" w:hAnsi="Helv" w:cs="Helv"/>
                <w:color w:val="000000"/>
                <w:sz w:val="20"/>
                <w:szCs w:val="20"/>
              </w:rPr>
            </w:pPr>
            <w:r>
              <w:rPr>
                <w:rFonts w:ascii="Helv" w:hAnsi="Helv" w:cs="Helv"/>
                <w:color w:val="000000"/>
                <w:sz w:val="20"/>
                <w:szCs w:val="20"/>
              </w:rPr>
              <w:t>Tabulka převzata ze SEKK, s.r.o. - DIF - Hodnocení nátěru periferní krve - Pokyny pro zápis výsledků</w:t>
            </w:r>
          </w:p>
          <w:p w14:paraId="188BB320" w14:textId="77777777" w:rsidR="00AA55B5" w:rsidRDefault="00AA55B5">
            <w:pPr>
              <w:keepNext/>
              <w:keepLines/>
              <w:autoSpaceDE w:val="0"/>
              <w:autoSpaceDN w:val="0"/>
              <w:adjustRightInd w:val="0"/>
              <w:spacing w:after="240" w:line="240" w:lineRule="atLeast"/>
              <w:ind w:left="70"/>
              <w:rPr>
                <w:rFonts w:ascii="Helv" w:hAnsi="Helv" w:cs="Helv"/>
                <w:color w:val="000000"/>
                <w:sz w:val="20"/>
                <w:szCs w:val="20"/>
              </w:rPr>
            </w:pPr>
            <w:r>
              <w:rPr>
                <w:rFonts w:ascii="Helv" w:hAnsi="Helv" w:cs="Helv"/>
                <w:color w:val="000000"/>
                <w:sz w:val="20"/>
                <w:szCs w:val="20"/>
              </w:rPr>
              <w:t>Dále popisujeme:</w:t>
            </w:r>
          </w:p>
          <w:p w14:paraId="4263A499"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r>
              <w:rPr>
                <w:rFonts w:ascii="Helv" w:hAnsi="Helv" w:cs="Helv"/>
                <w:color w:val="000000"/>
                <w:sz w:val="20"/>
                <w:szCs w:val="20"/>
              </w:rPr>
              <w:t>Hypergranulace / toxická granulace</w:t>
            </w:r>
          </w:p>
          <w:p w14:paraId="03AE507C"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r>
              <w:rPr>
                <w:rFonts w:ascii="Helv" w:hAnsi="Helv" w:cs="Helv"/>
                <w:color w:val="000000"/>
                <w:sz w:val="20"/>
                <w:szCs w:val="20"/>
              </w:rPr>
              <w:t>Hypogranulace / agranulace</w:t>
            </w:r>
          </w:p>
          <w:p w14:paraId="515262C9"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60A4ACA2"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15FFBFA7" w14:textId="50282C9F" w:rsidR="00AA55B5" w:rsidRDefault="00AA55B5" w:rsidP="009E08C8">
            <w:pPr>
              <w:keepNext/>
              <w:keepLines/>
              <w:autoSpaceDE w:val="0"/>
              <w:autoSpaceDN w:val="0"/>
              <w:adjustRightInd w:val="0"/>
              <w:spacing w:line="240" w:lineRule="atLeast"/>
              <w:ind w:left="70"/>
              <w:rPr>
                <w:rFonts w:ascii="Arial" w:hAnsi="Arial" w:cs="Arial"/>
                <w:b/>
                <w:bCs/>
                <w:color w:val="000000"/>
                <w:sz w:val="20"/>
                <w:szCs w:val="20"/>
              </w:rPr>
            </w:pPr>
            <w:r>
              <w:rPr>
                <w:rFonts w:ascii="Arial" w:hAnsi="Arial" w:cs="Arial"/>
                <w:b/>
                <w:bCs/>
                <w:color w:val="000000"/>
                <w:sz w:val="20"/>
                <w:szCs w:val="20"/>
              </w:rPr>
              <w:t>Trombocyt</w:t>
            </w:r>
            <w:r w:rsidR="009E08C8">
              <w:rPr>
                <w:rFonts w:ascii="Arial" w:hAnsi="Arial" w:cs="Arial"/>
                <w:b/>
                <w:bCs/>
                <w:color w:val="000000"/>
                <w:sz w:val="20"/>
                <w:szCs w:val="20"/>
              </w:rPr>
              <w:t>y</w:t>
            </w:r>
          </w:p>
        </w:tc>
      </w:tr>
    </w:tbl>
    <w:p w14:paraId="235BE4A2" w14:textId="77777777" w:rsidR="009E08C8" w:rsidRDefault="009E08C8" w:rsidP="00AA55B5">
      <w:pPr>
        <w:autoSpaceDE w:val="0"/>
        <w:autoSpaceDN w:val="0"/>
        <w:adjustRightInd w:val="0"/>
        <w:rPr>
          <w:noProof/>
        </w:rPr>
      </w:pPr>
    </w:p>
    <w:tbl>
      <w:tblPr>
        <w:tblW w:w="5000" w:type="pct"/>
        <w:tblCellMar>
          <w:left w:w="70" w:type="dxa"/>
          <w:right w:w="70" w:type="dxa"/>
        </w:tblCellMar>
        <w:tblLook w:val="0000" w:firstRow="0" w:lastRow="0" w:firstColumn="0" w:lastColumn="0" w:noHBand="0" w:noVBand="0"/>
      </w:tblPr>
      <w:tblGrid>
        <w:gridCol w:w="7820"/>
        <w:gridCol w:w="1200"/>
      </w:tblGrid>
      <w:tr w:rsidR="00336C49" w14:paraId="23A77E2A" w14:textId="77777777" w:rsidTr="009E08C8">
        <w:trPr>
          <w:gridAfter w:val="1"/>
          <w:wAfter w:w="4917" w:type="pct"/>
        </w:trPr>
        <w:tc>
          <w:tcPr>
            <w:tcW w:w="83" w:type="pct"/>
          </w:tcPr>
          <w:p w14:paraId="05330936" w14:textId="54F5A1A1" w:rsidR="00AA55B5" w:rsidRDefault="009E08C8">
            <w:pPr>
              <w:autoSpaceDE w:val="0"/>
              <w:autoSpaceDN w:val="0"/>
              <w:adjustRightInd w:val="0"/>
              <w:rPr>
                <w:rFonts w:ascii="Helv" w:hAnsi="Helv" w:cs="Helv"/>
                <w:color w:val="000000"/>
                <w:sz w:val="20"/>
                <w:szCs w:val="20"/>
              </w:rPr>
            </w:pPr>
            <w:r>
              <w:rPr>
                <w:noProof/>
              </w:rPr>
              <w:drawing>
                <wp:inline distT="0" distB="0" distL="0" distR="0" wp14:anchorId="5B127CD2" wp14:editId="62B70C33">
                  <wp:extent cx="4876800" cy="13525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3637" t="26914" r="33824" b="58339"/>
                          <a:stretch/>
                        </pic:blipFill>
                        <pic:spPr bwMode="auto">
                          <a:xfrm>
                            <a:off x="0" y="0"/>
                            <a:ext cx="4878161" cy="1352927"/>
                          </a:xfrm>
                          <a:prstGeom prst="rect">
                            <a:avLst/>
                          </a:prstGeom>
                          <a:ln>
                            <a:noFill/>
                          </a:ln>
                          <a:extLst>
                            <a:ext uri="{53640926-AAD7-44D8-BBD7-CCE9431645EC}">
                              <a14:shadowObscured xmlns:a14="http://schemas.microsoft.com/office/drawing/2010/main"/>
                            </a:ext>
                          </a:extLst>
                        </pic:spPr>
                      </pic:pic>
                    </a:graphicData>
                  </a:graphic>
                </wp:inline>
              </w:drawing>
            </w:r>
          </w:p>
        </w:tc>
      </w:tr>
      <w:tr w:rsidR="00AA55B5" w14:paraId="6757B7A5" w14:textId="77777777" w:rsidTr="00EE3893">
        <w:tc>
          <w:tcPr>
            <w:tcW w:w="5000" w:type="pct"/>
            <w:gridSpan w:val="2"/>
            <w:tcBorders>
              <w:top w:val="nil"/>
              <w:left w:val="nil"/>
              <w:bottom w:val="nil"/>
              <w:right w:val="nil"/>
            </w:tcBorders>
          </w:tcPr>
          <w:p w14:paraId="0234F1DC"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442F3480" w14:textId="77777777" w:rsidR="00AA55B5" w:rsidRDefault="00AA55B5">
            <w:pPr>
              <w:keepNext/>
              <w:keepLines/>
              <w:autoSpaceDE w:val="0"/>
              <w:autoSpaceDN w:val="0"/>
              <w:adjustRightInd w:val="0"/>
              <w:spacing w:line="240" w:lineRule="atLeast"/>
              <w:ind w:left="70"/>
              <w:rPr>
                <w:rFonts w:ascii="Helv" w:hAnsi="Helv" w:cs="Helv"/>
                <w:color w:val="000000"/>
                <w:sz w:val="20"/>
                <w:szCs w:val="20"/>
              </w:rPr>
            </w:pPr>
          </w:p>
          <w:p w14:paraId="61FDF974" w14:textId="77777777" w:rsidR="00AA55B5" w:rsidRDefault="00AA55B5">
            <w:pPr>
              <w:autoSpaceDE w:val="0"/>
              <w:autoSpaceDN w:val="0"/>
              <w:adjustRightInd w:val="0"/>
              <w:rPr>
                <w:rFonts w:ascii="Helv" w:hAnsi="Helv" w:cs="Helv"/>
                <w:color w:val="000000"/>
                <w:sz w:val="20"/>
                <w:szCs w:val="20"/>
              </w:rPr>
            </w:pPr>
          </w:p>
        </w:tc>
      </w:tr>
      <w:tr w:rsidR="00AA55B5" w14:paraId="0017A139" w14:textId="77777777" w:rsidTr="00EE3893">
        <w:tc>
          <w:tcPr>
            <w:tcW w:w="5000" w:type="pct"/>
            <w:gridSpan w:val="2"/>
            <w:tcBorders>
              <w:top w:val="nil"/>
              <w:left w:val="nil"/>
              <w:bottom w:val="nil"/>
              <w:right w:val="nil"/>
            </w:tcBorders>
          </w:tcPr>
          <w:p w14:paraId="2B2D3359"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Trombocyty z citrátu nebo z Thromboexactu</w:t>
            </w:r>
          </w:p>
        </w:tc>
      </w:tr>
      <w:tr w:rsidR="00AA55B5" w14:paraId="39EBA875" w14:textId="77777777" w:rsidTr="00EE3893">
        <w:tc>
          <w:tcPr>
            <w:tcW w:w="5000" w:type="pct"/>
            <w:gridSpan w:val="2"/>
            <w:tcBorders>
              <w:top w:val="nil"/>
              <w:left w:val="nil"/>
              <w:bottom w:val="nil"/>
              <w:right w:val="nil"/>
            </w:tcBorders>
          </w:tcPr>
          <w:p w14:paraId="2590AA8D"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Kontrola trombocytopenických vzorků z důvodů potvrzení trombocytopenie a k vyloučení falešné trombocytopenie.</w:t>
            </w:r>
          </w:p>
        </w:tc>
      </w:tr>
      <w:tr w:rsidR="00AA55B5" w14:paraId="45D836F7" w14:textId="77777777" w:rsidTr="00EE3893">
        <w:tc>
          <w:tcPr>
            <w:tcW w:w="5000" w:type="pct"/>
            <w:gridSpan w:val="2"/>
            <w:tcBorders>
              <w:top w:val="nil"/>
              <w:left w:val="nil"/>
              <w:bottom w:val="nil"/>
              <w:right w:val="nil"/>
            </w:tcBorders>
          </w:tcPr>
          <w:p w14:paraId="20AA71B0"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Trombocyty mikroskopicky</w:t>
            </w:r>
          </w:p>
        </w:tc>
      </w:tr>
      <w:tr w:rsidR="00AA55B5" w14:paraId="2654C331" w14:textId="77777777" w:rsidTr="00EE3893">
        <w:tc>
          <w:tcPr>
            <w:tcW w:w="5000" w:type="pct"/>
            <w:gridSpan w:val="2"/>
            <w:tcBorders>
              <w:top w:val="nil"/>
              <w:left w:val="nil"/>
              <w:bottom w:val="nil"/>
              <w:right w:val="nil"/>
            </w:tcBorders>
          </w:tcPr>
          <w:p w14:paraId="12C18D41"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Kontrola trombocytopenických vzorků z důvodů potvrzení trombocytopenie a vyloučení falešné trombocytopenie</w:t>
            </w:r>
          </w:p>
        </w:tc>
      </w:tr>
      <w:tr w:rsidR="00AA55B5" w14:paraId="182EA54F" w14:textId="77777777" w:rsidTr="00EE3893">
        <w:tc>
          <w:tcPr>
            <w:tcW w:w="5000" w:type="pct"/>
            <w:gridSpan w:val="2"/>
            <w:tcBorders>
              <w:top w:val="nil"/>
              <w:left w:val="nil"/>
              <w:bottom w:val="nil"/>
              <w:right w:val="nil"/>
            </w:tcBorders>
          </w:tcPr>
          <w:p w14:paraId="57DED172" w14:textId="77777777" w:rsidR="000E0F84" w:rsidRDefault="000E0F84">
            <w:pPr>
              <w:autoSpaceDE w:val="0"/>
              <w:autoSpaceDN w:val="0"/>
              <w:adjustRightInd w:val="0"/>
              <w:rPr>
                <w:rFonts w:ascii="Arial" w:hAnsi="Arial" w:cs="Arial"/>
                <w:b/>
                <w:bCs/>
                <w:color w:val="000000"/>
                <w:sz w:val="24"/>
                <w:szCs w:val="24"/>
              </w:rPr>
            </w:pPr>
          </w:p>
          <w:p w14:paraId="1CD0FAB5"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Schistocyty</w:t>
            </w:r>
          </w:p>
        </w:tc>
      </w:tr>
      <w:tr w:rsidR="00AA55B5" w14:paraId="1EBC4117" w14:textId="77777777" w:rsidTr="00EE3893">
        <w:tc>
          <w:tcPr>
            <w:tcW w:w="5000" w:type="pct"/>
            <w:gridSpan w:val="2"/>
            <w:tcBorders>
              <w:top w:val="nil"/>
              <w:left w:val="nil"/>
              <w:bottom w:val="nil"/>
              <w:right w:val="nil"/>
            </w:tcBorders>
          </w:tcPr>
          <w:p w14:paraId="508879F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Schistocyty se mohou nacházet v nátěrech periferní krve u mikroangiopatických hemolytických anémií, TTP, urémií, popálenin, u hemolytických anémií z fyzikálních příčin (umělé chlopně srdeční), u diseminované intravaskulární koagulopatie (DIC). Počet schistocytů &gt;10/1000 erytrocytů v nátěru periferním krve je silný morfologický ukazatel pro diagnostiku trombotické mikroangiopatické anémie (TMA).</w:t>
            </w:r>
          </w:p>
        </w:tc>
      </w:tr>
      <w:tr w:rsidR="00AA55B5" w14:paraId="455CDB3D" w14:textId="77777777" w:rsidTr="00EE3893">
        <w:tc>
          <w:tcPr>
            <w:tcW w:w="5000" w:type="pct"/>
            <w:gridSpan w:val="2"/>
            <w:tcBorders>
              <w:top w:val="nil"/>
              <w:left w:val="nil"/>
              <w:bottom w:val="nil"/>
              <w:right w:val="nil"/>
            </w:tcBorders>
          </w:tcPr>
          <w:p w14:paraId="3719DDF5" w14:textId="15017758" w:rsidR="00AA55B5" w:rsidRDefault="00AA55B5">
            <w:pPr>
              <w:tabs>
                <w:tab w:val="left" w:pos="572"/>
              </w:tabs>
              <w:autoSpaceDE w:val="0"/>
              <w:autoSpaceDN w:val="0"/>
              <w:adjustRightInd w:val="0"/>
              <w:spacing w:line="240" w:lineRule="atLeast"/>
              <w:ind w:left="70"/>
              <w:jc w:val="both"/>
              <w:rPr>
                <w:rFonts w:ascii="Arial" w:hAnsi="Arial" w:cs="Arial"/>
                <w:color w:val="000000"/>
                <w:sz w:val="20"/>
                <w:szCs w:val="20"/>
              </w:rPr>
            </w:pPr>
          </w:p>
          <w:p w14:paraId="744C2496" w14:textId="77777777" w:rsidR="004D55AE" w:rsidRDefault="004D55AE">
            <w:pPr>
              <w:tabs>
                <w:tab w:val="left" w:pos="572"/>
              </w:tabs>
              <w:autoSpaceDE w:val="0"/>
              <w:autoSpaceDN w:val="0"/>
              <w:adjustRightInd w:val="0"/>
              <w:spacing w:line="240" w:lineRule="atLeast"/>
              <w:ind w:left="70"/>
              <w:jc w:val="both"/>
              <w:rPr>
                <w:rFonts w:ascii="Arial" w:hAnsi="Arial" w:cs="Arial"/>
                <w:color w:val="000000"/>
                <w:sz w:val="20"/>
                <w:szCs w:val="20"/>
              </w:rPr>
            </w:pPr>
          </w:p>
          <w:p w14:paraId="54C16890" w14:textId="77777777" w:rsidR="009E08C8" w:rsidRDefault="009E08C8" w:rsidP="000E0F84">
            <w:pPr>
              <w:tabs>
                <w:tab w:val="left" w:pos="572"/>
              </w:tabs>
              <w:autoSpaceDE w:val="0"/>
              <w:autoSpaceDN w:val="0"/>
              <w:adjustRightInd w:val="0"/>
              <w:spacing w:line="240" w:lineRule="atLeast"/>
              <w:jc w:val="both"/>
              <w:rPr>
                <w:rFonts w:ascii="Arial" w:hAnsi="Arial" w:cs="Arial"/>
                <w:b/>
                <w:bCs/>
                <w:color w:val="000000"/>
                <w:sz w:val="24"/>
                <w:szCs w:val="24"/>
              </w:rPr>
            </w:pPr>
          </w:p>
          <w:p w14:paraId="13628389" w14:textId="083B03F1" w:rsidR="00AA55B5" w:rsidRDefault="00AA55B5" w:rsidP="000E0F84">
            <w:pPr>
              <w:tabs>
                <w:tab w:val="left" w:pos="572"/>
              </w:tabs>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Retikulocyty</w:t>
            </w:r>
          </w:p>
        </w:tc>
      </w:tr>
      <w:tr w:rsidR="00AA55B5" w14:paraId="1BF0C639" w14:textId="77777777" w:rsidTr="00EE3893">
        <w:tc>
          <w:tcPr>
            <w:tcW w:w="5000" w:type="pct"/>
            <w:gridSpan w:val="2"/>
            <w:tcBorders>
              <w:top w:val="nil"/>
              <w:left w:val="nil"/>
              <w:bottom w:val="nil"/>
              <w:right w:val="nil"/>
            </w:tcBorders>
          </w:tcPr>
          <w:p w14:paraId="16537D0B"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lastRenderedPageBreak/>
              <w:t>Počet retikulocytů slouží k posouzení efektivní erytropoézy v kostní dřeni. Snížený počet retikulocytů nacházíme u aplastické anémie a při snížené produkci červených krvinek v kostní dřeni. Zvýšené retikulocyty bývají u hemolytických anemií, při nedostatku železa, u talasémií, u sideroblastické anemie a při akutních a chronických krevních ztrátách.</w:t>
            </w:r>
          </w:p>
        </w:tc>
      </w:tr>
      <w:tr w:rsidR="00AA55B5" w14:paraId="7D2EB2CD" w14:textId="77777777" w:rsidTr="00EE3893">
        <w:tc>
          <w:tcPr>
            <w:tcW w:w="5000" w:type="pct"/>
            <w:gridSpan w:val="2"/>
            <w:tcBorders>
              <w:top w:val="nil"/>
              <w:left w:val="nil"/>
              <w:bottom w:val="nil"/>
              <w:right w:val="nil"/>
            </w:tcBorders>
          </w:tcPr>
          <w:p w14:paraId="7EF12729" w14:textId="77777777" w:rsidR="00AA55B5" w:rsidRDefault="00AA55B5">
            <w:pPr>
              <w:keepNext/>
              <w:keepLines/>
              <w:autoSpaceDE w:val="0"/>
              <w:autoSpaceDN w:val="0"/>
              <w:adjustRightInd w:val="0"/>
              <w:spacing w:line="240" w:lineRule="atLeast"/>
              <w:rPr>
                <w:rFonts w:ascii="Arial" w:hAnsi="Arial" w:cs="Arial"/>
                <w:color w:val="000000"/>
                <w:sz w:val="20"/>
                <w:szCs w:val="20"/>
              </w:rPr>
            </w:pPr>
          </w:p>
          <w:p w14:paraId="14723A2E" w14:textId="058A58A2" w:rsidR="00AA55B5" w:rsidRDefault="00AA55B5" w:rsidP="000E0F84">
            <w:pPr>
              <w:keepNext/>
              <w:keepLines/>
              <w:autoSpaceDE w:val="0"/>
              <w:autoSpaceDN w:val="0"/>
              <w:adjustRightInd w:val="0"/>
              <w:spacing w:line="240" w:lineRule="atLeast"/>
              <w:rPr>
                <w:rFonts w:ascii="Arial" w:hAnsi="Arial" w:cs="Arial"/>
                <w:b/>
                <w:bCs/>
                <w:color w:val="000000"/>
                <w:sz w:val="24"/>
                <w:szCs w:val="24"/>
              </w:rPr>
            </w:pPr>
            <w:r>
              <w:rPr>
                <w:rFonts w:ascii="Arial" w:hAnsi="Arial" w:cs="Arial"/>
                <w:b/>
                <w:bCs/>
                <w:color w:val="000000"/>
                <w:sz w:val="24"/>
                <w:szCs w:val="24"/>
              </w:rPr>
              <w:t>Tělní tekutiny (Body Fluid - BF)</w:t>
            </w:r>
          </w:p>
        </w:tc>
      </w:tr>
      <w:tr w:rsidR="00AA55B5" w14:paraId="30BB6F0B" w14:textId="77777777" w:rsidTr="00EE3893">
        <w:tc>
          <w:tcPr>
            <w:tcW w:w="5000" w:type="pct"/>
            <w:gridSpan w:val="2"/>
            <w:tcBorders>
              <w:top w:val="nil"/>
              <w:left w:val="nil"/>
              <w:bottom w:val="nil"/>
              <w:right w:val="nil"/>
            </w:tcBorders>
          </w:tcPr>
          <w:p w14:paraId="038E563E"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Vyšetření punktátů tělních tekutin pomáhá rozlišit zánětlivé stavy od reaktivních změn. Využití má toto vyšetření zejména v revmatologii, kardiologii a chirurgických oborech.</w:t>
            </w:r>
          </w:p>
          <w:p w14:paraId="068F2E11" w14:textId="23792679"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Vyšetření se provádí na hematologickém analyzátoru fluorescenční průtokovou cytometrií, počet erytrocytů impedanční metodou. </w:t>
            </w:r>
          </w:p>
          <w:p w14:paraId="3DE6F5BA"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Zahrnuje tyto parametry:</w:t>
            </w:r>
          </w:p>
          <w:p w14:paraId="606DB935"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p>
          <w:p w14:paraId="6C6721E2"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WBC - BF .........  počet leukocytů </w:t>
            </w:r>
          </w:p>
          <w:p w14:paraId="4B8BD010"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RBC - BF .........   počet erytrocytů</w:t>
            </w:r>
          </w:p>
          <w:p w14:paraId="4DB9E47B" w14:textId="4FA2613C"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Mononukl</w:t>
            </w:r>
            <w:r w:rsidR="00A16F22">
              <w:rPr>
                <w:rFonts w:ascii="Arial" w:hAnsi="Arial" w:cs="Arial"/>
                <w:color w:val="000000"/>
                <w:sz w:val="20"/>
                <w:szCs w:val="20"/>
              </w:rPr>
              <w:t>e</w:t>
            </w:r>
            <w:r>
              <w:rPr>
                <w:rFonts w:ascii="Arial" w:hAnsi="Arial" w:cs="Arial"/>
                <w:color w:val="000000"/>
                <w:sz w:val="20"/>
                <w:szCs w:val="20"/>
              </w:rPr>
              <w:t>áry .... procentuální zastoupení mononukleárů (lymfocyty, monocyty)</w:t>
            </w:r>
          </w:p>
          <w:p w14:paraId="6F7F2762"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Polymorfonukl. ... procentuální zastoupení polymorfonukleárů (neutrofily, eozinofily, bazofily)</w:t>
            </w:r>
          </w:p>
          <w:p w14:paraId="7C16DF99"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HF-BF ............... procentuální zastoupení "vysoce fluorescenčních buněk tělních tekutin" - může se jednat o makrofágy, mezoteliální buňky nebo nádorové buňky</w:t>
            </w:r>
          </w:p>
          <w:p w14:paraId="148CDA4F"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                          (při nálezu těchto buněk doporučujeme doplnit cytologické vyšetření punktátu mikroskopicky)</w:t>
            </w:r>
          </w:p>
          <w:p w14:paraId="7A9FC790"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Eosinofily - BF ... procentuální zastoupení eosinofilů</w:t>
            </w:r>
          </w:p>
          <w:p w14:paraId="5EB7C85C" w14:textId="77777777" w:rsidR="00AA55B5" w:rsidRDefault="00AA55B5">
            <w:pPr>
              <w:keepNext/>
              <w:keepLine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TC-BF ................celkový počet buněk v tělní tekutině (total count)</w:t>
            </w:r>
          </w:p>
          <w:p w14:paraId="4B8E64BC" w14:textId="77777777" w:rsidR="00AA55B5" w:rsidRDefault="00AA55B5">
            <w:pPr>
              <w:autoSpaceDE w:val="0"/>
              <w:autoSpaceDN w:val="0"/>
              <w:adjustRightInd w:val="0"/>
              <w:rPr>
                <w:rFonts w:ascii="Arial" w:hAnsi="Arial" w:cs="Arial"/>
                <w:color w:val="000000"/>
                <w:sz w:val="20"/>
                <w:szCs w:val="20"/>
              </w:rPr>
            </w:pPr>
          </w:p>
        </w:tc>
      </w:tr>
      <w:tr w:rsidR="00AA55B5" w14:paraId="21B7B239" w14:textId="77777777" w:rsidTr="00EE3893">
        <w:tc>
          <w:tcPr>
            <w:tcW w:w="5000" w:type="pct"/>
            <w:gridSpan w:val="2"/>
            <w:tcBorders>
              <w:top w:val="nil"/>
              <w:left w:val="nil"/>
              <w:bottom w:val="nil"/>
              <w:right w:val="nil"/>
            </w:tcBorders>
          </w:tcPr>
          <w:p w14:paraId="219FBE4F" w14:textId="77777777" w:rsidR="00AA55B5" w:rsidRDefault="00AA55B5">
            <w:pPr>
              <w:tabs>
                <w:tab w:val="left" w:pos="572"/>
              </w:tabs>
              <w:autoSpaceDE w:val="0"/>
              <w:autoSpaceDN w:val="0"/>
              <w:adjustRightInd w:val="0"/>
              <w:spacing w:line="240" w:lineRule="atLeast"/>
              <w:ind w:left="70"/>
              <w:jc w:val="both"/>
              <w:rPr>
                <w:rFonts w:ascii="Arial" w:hAnsi="Arial" w:cs="Arial"/>
                <w:color w:val="000000"/>
                <w:sz w:val="20"/>
                <w:szCs w:val="20"/>
              </w:rPr>
            </w:pPr>
          </w:p>
          <w:p w14:paraId="2F45BEDB" w14:textId="0A55F899" w:rsidR="00AA55B5" w:rsidRDefault="00AA55B5" w:rsidP="000E0F84">
            <w:pPr>
              <w:tabs>
                <w:tab w:val="left" w:pos="572"/>
              </w:tabs>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Eosinofily - nátěr</w:t>
            </w:r>
          </w:p>
        </w:tc>
      </w:tr>
      <w:tr w:rsidR="00AA55B5" w14:paraId="0327B0C3" w14:textId="77777777" w:rsidTr="00EE3893">
        <w:tc>
          <w:tcPr>
            <w:tcW w:w="5000" w:type="pct"/>
            <w:gridSpan w:val="2"/>
            <w:tcBorders>
              <w:top w:val="nil"/>
              <w:left w:val="nil"/>
              <w:bottom w:val="nil"/>
              <w:right w:val="nil"/>
            </w:tcBorders>
          </w:tcPr>
          <w:p w14:paraId="1F3D064E"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Alergie</w:t>
            </w:r>
          </w:p>
        </w:tc>
      </w:tr>
      <w:tr w:rsidR="00AA55B5" w14:paraId="763AF533" w14:textId="77777777" w:rsidTr="00EE3893">
        <w:tc>
          <w:tcPr>
            <w:tcW w:w="5000" w:type="pct"/>
            <w:gridSpan w:val="2"/>
            <w:tcBorders>
              <w:top w:val="nil"/>
              <w:left w:val="nil"/>
              <w:bottom w:val="nil"/>
              <w:right w:val="nil"/>
            </w:tcBorders>
          </w:tcPr>
          <w:p w14:paraId="24B4D4D3" w14:textId="77777777" w:rsidR="00AA55B5" w:rsidRDefault="00AA55B5">
            <w:pPr>
              <w:tabs>
                <w:tab w:val="left" w:pos="572"/>
              </w:tabs>
              <w:autoSpaceDE w:val="0"/>
              <w:autoSpaceDN w:val="0"/>
              <w:adjustRightInd w:val="0"/>
              <w:spacing w:line="240" w:lineRule="atLeast"/>
              <w:ind w:left="70"/>
              <w:jc w:val="both"/>
              <w:rPr>
                <w:rFonts w:ascii="Arial" w:hAnsi="Arial" w:cs="Arial"/>
                <w:color w:val="000000"/>
                <w:sz w:val="20"/>
                <w:szCs w:val="20"/>
              </w:rPr>
            </w:pPr>
          </w:p>
          <w:p w14:paraId="106B0F69" w14:textId="479D72DE" w:rsidR="00AA55B5" w:rsidRDefault="00AA55B5" w:rsidP="000E0F84">
            <w:pPr>
              <w:tabs>
                <w:tab w:val="left" w:pos="572"/>
              </w:tabs>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Osmotická rezistence</w:t>
            </w:r>
            <w:r>
              <w:rPr>
                <w:rFonts w:ascii="Arial" w:hAnsi="Arial" w:cs="Arial"/>
                <w:b/>
                <w:bCs/>
                <w:color w:val="000000"/>
                <w:sz w:val="24"/>
                <w:szCs w:val="24"/>
              </w:rPr>
              <w:tab/>
            </w:r>
          </w:p>
        </w:tc>
      </w:tr>
      <w:tr w:rsidR="00AA55B5" w14:paraId="273773C0" w14:textId="77777777" w:rsidTr="00EE3893">
        <w:tc>
          <w:tcPr>
            <w:tcW w:w="5000" w:type="pct"/>
            <w:gridSpan w:val="2"/>
            <w:tcBorders>
              <w:top w:val="nil"/>
              <w:left w:val="nil"/>
              <w:bottom w:val="nil"/>
              <w:right w:val="nil"/>
            </w:tcBorders>
          </w:tcPr>
          <w:p w14:paraId="4EDD9F5C"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Test osmotické rezistence udává míru schopnosti červených krvinek natáhnout do buňky tekutinu, aniž by došlo k jejímu rozpadu. Snížení osmotické rezistence je charakteristické pro dědičnou sférocytózu, zvláště po inkubaci. Snížení je dále u autoimunních hemolytických anémií. Zvýšená rezistence se nalézá při thalasémiích v homozygotní i heterozygotní formě, dále při deficiencích železa a některých jaterních chorobách.</w:t>
            </w:r>
          </w:p>
        </w:tc>
      </w:tr>
      <w:tr w:rsidR="00AA55B5" w14:paraId="49AB2ED1" w14:textId="77777777" w:rsidTr="00EE3893">
        <w:tc>
          <w:tcPr>
            <w:tcW w:w="5000" w:type="pct"/>
            <w:gridSpan w:val="2"/>
            <w:tcBorders>
              <w:top w:val="nil"/>
              <w:left w:val="nil"/>
              <w:bottom w:val="nil"/>
              <w:right w:val="nil"/>
            </w:tcBorders>
          </w:tcPr>
          <w:p w14:paraId="156052B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2107F769" w14:textId="1091AD60" w:rsidR="00AA55B5" w:rsidRDefault="00AA55B5" w:rsidP="000E0F84">
            <w:pPr>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Fetální hemoglobin (Hb F)</w:t>
            </w:r>
          </w:p>
        </w:tc>
      </w:tr>
      <w:tr w:rsidR="00AA55B5" w14:paraId="12B89098" w14:textId="77777777" w:rsidTr="00EE3893">
        <w:tc>
          <w:tcPr>
            <w:tcW w:w="5000" w:type="pct"/>
            <w:gridSpan w:val="2"/>
            <w:tcBorders>
              <w:top w:val="nil"/>
              <w:left w:val="nil"/>
              <w:bottom w:val="nil"/>
              <w:right w:val="nil"/>
            </w:tcBorders>
          </w:tcPr>
          <w:p w14:paraId="472FE031"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U normálního vzorku erytrocytů je přítomno méně než 2% hemoglobinu F z celkového množství hemoglobinů. U novorozenců bývá až 90% hemoglobinu F, po 4 měsících klesá množství hemoglobinu na 10% a po 6 - 24 měsících se hladina dostane na 4%. Zvýšené množství fetálního hemoglobinu nacházíme u talasémie a jiných hemoglobinopatií. Fetální hemoglobin se také zvyšuje u megaloblastové anemie, paroxysmální noční hemoglobinurie, leukémie, myelofibrózy, refrakterní anémie a v průběhu těhotenství. </w:t>
            </w:r>
          </w:p>
        </w:tc>
      </w:tr>
      <w:tr w:rsidR="00AA55B5" w14:paraId="35506A6C" w14:textId="77777777" w:rsidTr="00EE3893">
        <w:tc>
          <w:tcPr>
            <w:tcW w:w="5000" w:type="pct"/>
            <w:gridSpan w:val="2"/>
            <w:tcBorders>
              <w:top w:val="nil"/>
              <w:left w:val="nil"/>
              <w:bottom w:val="nil"/>
              <w:right w:val="nil"/>
            </w:tcBorders>
          </w:tcPr>
          <w:p w14:paraId="4D8FD40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p>
          <w:p w14:paraId="718FD0F6" w14:textId="5FD47C80" w:rsidR="00AA55B5" w:rsidRDefault="00AA55B5" w:rsidP="000E0F84">
            <w:pPr>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Heinzova tělíska</w:t>
            </w:r>
          </w:p>
        </w:tc>
      </w:tr>
      <w:tr w:rsidR="00AA55B5" w14:paraId="1542DEF9" w14:textId="77777777" w:rsidTr="00EE3893">
        <w:tc>
          <w:tcPr>
            <w:tcW w:w="5000" w:type="pct"/>
            <w:gridSpan w:val="2"/>
            <w:tcBorders>
              <w:top w:val="nil"/>
              <w:left w:val="nil"/>
              <w:bottom w:val="nil"/>
              <w:right w:val="nil"/>
            </w:tcBorders>
          </w:tcPr>
          <w:p w14:paraId="618703A7"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Heinzova tělíska znázorňují vysrážený hemoglobin v případě, že glykolytické enzymy červených krvinek nejsou schopny zabránit oxidaci hemoglobinové molekuly. Tyto precipitáty jsou představovány jedním nebo více oválnými tělísky v červených krvinkách. Objevují se těsně u buněčné membrány, ke které přiléhají. Heinzova tělíska nalézáme za přítomnosti nestabilních hemoglobinů, při nedostatku některých enzymů (např. glukosa-6-fosfátdehydrogenasa) v redukujícím systému erytrocytů a po užívání oxidačních látek (např. sulfonamidy, antimalarika, streptomycin atd.). U nestabilních hemoglobinů odstraňuje Heinzova tělíska z červených krvinek slezina, proto nejsou v buňkách viditelná, tělíska nejsou odstraňována, pokud je provedena splenektomie. Barvení nátěrů neinkubovaných erytrocytů sleduje nestabilní hemoglobiny. Barvení nátěrů inkubovaných erytrocytů sleduje enzymatické poruchy.</w:t>
            </w:r>
          </w:p>
          <w:p w14:paraId="690F9137" w14:textId="77777777" w:rsidR="000E0F84" w:rsidRDefault="000E0F84">
            <w:pPr>
              <w:autoSpaceDE w:val="0"/>
              <w:autoSpaceDN w:val="0"/>
              <w:adjustRightInd w:val="0"/>
              <w:rPr>
                <w:rFonts w:ascii="Arial" w:hAnsi="Arial" w:cs="Arial"/>
                <w:color w:val="000000"/>
                <w:sz w:val="20"/>
                <w:szCs w:val="20"/>
              </w:rPr>
            </w:pPr>
          </w:p>
        </w:tc>
      </w:tr>
      <w:tr w:rsidR="00AA55B5" w14:paraId="1B3C7B9A" w14:textId="77777777" w:rsidTr="00EE3893">
        <w:tc>
          <w:tcPr>
            <w:tcW w:w="5000" w:type="pct"/>
            <w:gridSpan w:val="2"/>
            <w:tcBorders>
              <w:top w:val="nil"/>
              <w:left w:val="nil"/>
              <w:bottom w:val="nil"/>
              <w:right w:val="nil"/>
            </w:tcBorders>
          </w:tcPr>
          <w:p w14:paraId="1BB5828C" w14:textId="77777777" w:rsidR="00495231" w:rsidRDefault="00495231">
            <w:pPr>
              <w:autoSpaceDE w:val="0"/>
              <w:autoSpaceDN w:val="0"/>
              <w:adjustRightInd w:val="0"/>
              <w:rPr>
                <w:rFonts w:ascii="Arial" w:hAnsi="Arial" w:cs="Arial"/>
                <w:b/>
                <w:bCs/>
                <w:color w:val="000000"/>
                <w:sz w:val="24"/>
                <w:szCs w:val="24"/>
              </w:rPr>
            </w:pPr>
          </w:p>
          <w:p w14:paraId="3B024ABC" w14:textId="77777777" w:rsidR="00495231" w:rsidRDefault="00495231">
            <w:pPr>
              <w:autoSpaceDE w:val="0"/>
              <w:autoSpaceDN w:val="0"/>
              <w:adjustRightInd w:val="0"/>
              <w:rPr>
                <w:rFonts w:ascii="Arial" w:hAnsi="Arial" w:cs="Arial"/>
                <w:b/>
                <w:bCs/>
                <w:color w:val="000000"/>
                <w:sz w:val="24"/>
                <w:szCs w:val="24"/>
              </w:rPr>
            </w:pPr>
          </w:p>
          <w:p w14:paraId="4170B0D4" w14:textId="1D5E0569"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Hemosiderin v moči</w:t>
            </w:r>
          </w:p>
        </w:tc>
      </w:tr>
      <w:tr w:rsidR="00AA55B5" w14:paraId="60DB99C4" w14:textId="77777777" w:rsidTr="00EE3893">
        <w:tc>
          <w:tcPr>
            <w:tcW w:w="5000" w:type="pct"/>
            <w:gridSpan w:val="2"/>
            <w:tcBorders>
              <w:top w:val="nil"/>
              <w:left w:val="nil"/>
              <w:bottom w:val="nil"/>
              <w:right w:val="nil"/>
            </w:tcBorders>
          </w:tcPr>
          <w:p w14:paraId="7A5E7A77" w14:textId="77777777" w:rsidR="00AA55B5" w:rsidRDefault="00AA55B5" w:rsidP="000E0F84">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Zvýšené množství hemosiderinu se ukládá do orgánů při onemocněních spojených s velkým rozpadem erytrocytů (hemolytické anémie), po častých transfúzích, při poruchách ukládání zásobního železa atd.</w:t>
            </w:r>
          </w:p>
          <w:p w14:paraId="158D17ED" w14:textId="3F8CDF61" w:rsidR="00AA55B5" w:rsidRDefault="00AA55B5" w:rsidP="00CF4957">
            <w:pPr>
              <w:autoSpaceDE w:val="0"/>
              <w:autoSpaceDN w:val="0"/>
              <w:adjustRightInd w:val="0"/>
              <w:rPr>
                <w:rFonts w:ascii="Arial" w:hAnsi="Arial" w:cs="Arial"/>
                <w:color w:val="000000"/>
                <w:sz w:val="20"/>
                <w:szCs w:val="20"/>
              </w:rPr>
            </w:pPr>
            <w:r>
              <w:rPr>
                <w:rFonts w:ascii="Arial" w:hAnsi="Arial" w:cs="Arial"/>
                <w:color w:val="000000"/>
                <w:sz w:val="20"/>
                <w:szCs w:val="20"/>
              </w:rPr>
              <w:lastRenderedPageBreak/>
              <w:t>Př</w:t>
            </w:r>
            <w:r w:rsidR="00CF4957">
              <w:rPr>
                <w:rFonts w:ascii="Arial" w:hAnsi="Arial" w:cs="Arial"/>
                <w:color w:val="000000"/>
                <w:sz w:val="20"/>
                <w:szCs w:val="20"/>
              </w:rPr>
              <w:t>í</w:t>
            </w:r>
            <w:r>
              <w:rPr>
                <w:rFonts w:ascii="Arial" w:hAnsi="Arial" w:cs="Arial"/>
                <w:color w:val="000000"/>
                <w:sz w:val="20"/>
                <w:szCs w:val="20"/>
              </w:rPr>
              <w:t>tomnost hemosiderinu v moči je detekovatelná 2 až 5 dnů po hemolytické krizi.</w:t>
            </w:r>
          </w:p>
        </w:tc>
      </w:tr>
      <w:tr w:rsidR="00AA55B5" w14:paraId="1285DECC" w14:textId="77777777" w:rsidTr="00EE3893">
        <w:tc>
          <w:tcPr>
            <w:tcW w:w="5000" w:type="pct"/>
            <w:gridSpan w:val="2"/>
            <w:tcBorders>
              <w:top w:val="nil"/>
              <w:left w:val="nil"/>
              <w:bottom w:val="nil"/>
              <w:right w:val="nil"/>
            </w:tcBorders>
          </w:tcPr>
          <w:p w14:paraId="2826FB85" w14:textId="77777777" w:rsidR="000E0F84" w:rsidRDefault="000E0F84">
            <w:pPr>
              <w:autoSpaceDE w:val="0"/>
              <w:autoSpaceDN w:val="0"/>
              <w:adjustRightInd w:val="0"/>
              <w:rPr>
                <w:rFonts w:ascii="Arial" w:hAnsi="Arial" w:cs="Arial"/>
                <w:b/>
                <w:bCs/>
                <w:color w:val="000000"/>
                <w:sz w:val="24"/>
                <w:szCs w:val="24"/>
              </w:rPr>
            </w:pPr>
          </w:p>
          <w:p w14:paraId="63A6D6A8"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Elektroforéza hemoglobinu</w:t>
            </w:r>
          </w:p>
        </w:tc>
      </w:tr>
      <w:tr w:rsidR="00AA55B5" w14:paraId="6BC0E121" w14:textId="77777777" w:rsidTr="00EE3893">
        <w:tc>
          <w:tcPr>
            <w:tcW w:w="5000" w:type="pct"/>
            <w:gridSpan w:val="2"/>
            <w:tcBorders>
              <w:top w:val="nil"/>
              <w:left w:val="nil"/>
              <w:bottom w:val="nil"/>
              <w:right w:val="nil"/>
            </w:tcBorders>
          </w:tcPr>
          <w:p w14:paraId="34C103F0" w14:textId="253A9653" w:rsidR="00AA55B5" w:rsidRDefault="00AA55B5" w:rsidP="000E0F84">
            <w:pPr>
              <w:autoSpaceDE w:val="0"/>
              <w:autoSpaceDN w:val="0"/>
              <w:adjustRightInd w:val="0"/>
              <w:rPr>
                <w:rFonts w:ascii="Arial" w:hAnsi="Arial" w:cs="Arial"/>
                <w:color w:val="000000"/>
                <w:sz w:val="20"/>
                <w:szCs w:val="20"/>
              </w:rPr>
            </w:pPr>
            <w:r>
              <w:rPr>
                <w:rFonts w:ascii="Arial" w:hAnsi="Arial" w:cs="Arial"/>
                <w:color w:val="000000"/>
                <w:sz w:val="20"/>
                <w:szCs w:val="20"/>
              </w:rPr>
              <w:t>Screeningové vyšetření hemoglobinových abnormalit. Po elektroforetickém rozdělení jednotlivých hemoglobinových „zón" jejich odečet de</w:t>
            </w:r>
            <w:r w:rsidR="00CF4957">
              <w:rPr>
                <w:rFonts w:ascii="Arial" w:hAnsi="Arial" w:cs="Arial"/>
                <w:color w:val="000000"/>
                <w:sz w:val="20"/>
                <w:szCs w:val="20"/>
              </w:rPr>
              <w:t>n</w:t>
            </w:r>
            <w:r>
              <w:rPr>
                <w:rFonts w:ascii="Arial" w:hAnsi="Arial" w:cs="Arial"/>
                <w:color w:val="000000"/>
                <w:sz w:val="20"/>
                <w:szCs w:val="20"/>
              </w:rPr>
              <w:t>zitometricky. Na normálním elektroforeogramu lze vidět hlavní složku A</w:t>
            </w:r>
            <w:r>
              <w:rPr>
                <w:rFonts w:ascii="Arial" w:hAnsi="Arial" w:cs="Arial"/>
                <w:color w:val="000000"/>
                <w:position w:val="-6"/>
                <w:sz w:val="20"/>
                <w:szCs w:val="20"/>
              </w:rPr>
              <w:t>1+0</w:t>
            </w:r>
            <w:r>
              <w:rPr>
                <w:rFonts w:ascii="Arial" w:hAnsi="Arial" w:cs="Arial"/>
                <w:color w:val="000000"/>
                <w:sz w:val="20"/>
                <w:szCs w:val="20"/>
              </w:rPr>
              <w:t>, nejrychleji postupující k anodě. Tvoří 88 – 99% veškerého hemoglobinu. Někdy, zejména na starších hemolyzátech, je možno vidět v jejím čele postupovat složku A</w:t>
            </w:r>
            <w:r>
              <w:rPr>
                <w:rFonts w:ascii="Arial" w:hAnsi="Arial" w:cs="Arial"/>
                <w:color w:val="000000"/>
                <w:position w:val="-6"/>
                <w:sz w:val="20"/>
                <w:szCs w:val="20"/>
              </w:rPr>
              <w:t>3</w:t>
            </w:r>
            <w:r>
              <w:rPr>
                <w:rFonts w:ascii="Arial" w:hAnsi="Arial" w:cs="Arial"/>
                <w:color w:val="000000"/>
                <w:sz w:val="20"/>
                <w:szCs w:val="20"/>
              </w:rPr>
              <w:t>. Za hlavní složkou pomaleji postupuje menší složka hemoglobinu dospělých A</w:t>
            </w:r>
            <w:r>
              <w:rPr>
                <w:rFonts w:ascii="Arial" w:hAnsi="Arial" w:cs="Arial"/>
                <w:color w:val="000000"/>
                <w:position w:val="-6"/>
                <w:sz w:val="20"/>
                <w:szCs w:val="20"/>
              </w:rPr>
              <w:t>2</w:t>
            </w:r>
            <w:r>
              <w:rPr>
                <w:rFonts w:ascii="Arial" w:hAnsi="Arial" w:cs="Arial"/>
                <w:color w:val="000000"/>
                <w:sz w:val="20"/>
                <w:szCs w:val="20"/>
              </w:rPr>
              <w:t xml:space="preserve">, která normálně tvoří 1,5-3,5% veškerého hemoglobinu. U nemocných s </w:t>
            </w:r>
            <w:r>
              <w:rPr>
                <w:rFonts w:ascii="Symbol" w:hAnsi="Symbol" w:cs="Symbol"/>
                <w:color w:val="000000"/>
                <w:sz w:val="20"/>
                <w:szCs w:val="20"/>
              </w:rPr>
              <w:t></w:t>
            </w:r>
            <w:r>
              <w:rPr>
                <w:rFonts w:ascii="Arial" w:hAnsi="Arial" w:cs="Arial"/>
                <w:color w:val="000000"/>
                <w:sz w:val="20"/>
                <w:szCs w:val="20"/>
              </w:rPr>
              <w:t>-thalasémií se jeho množství zvyšuje. Ve stejné oblasti se pohybuje i Hb E a Hb C. Hemoglobin F postupuje pomaleji než HbA</w:t>
            </w:r>
            <w:r>
              <w:rPr>
                <w:rFonts w:ascii="Arial" w:hAnsi="Arial" w:cs="Arial"/>
                <w:color w:val="000000"/>
                <w:position w:val="-6"/>
                <w:sz w:val="20"/>
                <w:szCs w:val="20"/>
              </w:rPr>
              <w:t>1+0</w:t>
            </w:r>
            <w:r>
              <w:rPr>
                <w:rFonts w:ascii="Arial" w:hAnsi="Arial" w:cs="Arial"/>
                <w:color w:val="000000"/>
                <w:sz w:val="20"/>
                <w:szCs w:val="20"/>
              </w:rPr>
              <w:t>. Mezi zónami Hb F a Hb A2/D/C se může objevit Hb S. Za chorobných stavů bývá buď odlišné procentuální složení fyziologických hemoglobinů včetně výskytu hemoglobinu F (např. při thalas</w:t>
            </w:r>
            <w:r w:rsidR="000E0F84">
              <w:rPr>
                <w:rFonts w:ascii="Arial" w:hAnsi="Arial" w:cs="Arial"/>
                <w:color w:val="000000"/>
                <w:sz w:val="20"/>
                <w:szCs w:val="20"/>
              </w:rPr>
              <w:t>e</w:t>
            </w:r>
            <w:r>
              <w:rPr>
                <w:rFonts w:ascii="Arial" w:hAnsi="Arial" w:cs="Arial"/>
                <w:color w:val="000000"/>
                <w:sz w:val="20"/>
                <w:szCs w:val="20"/>
              </w:rPr>
              <w:t>mii) nebo se vyskytují abnormální hemoglobiny.</w:t>
            </w:r>
          </w:p>
        </w:tc>
      </w:tr>
      <w:tr w:rsidR="00AA55B5" w14:paraId="7A82D793" w14:textId="77777777" w:rsidTr="00EE3893">
        <w:tc>
          <w:tcPr>
            <w:tcW w:w="5000" w:type="pct"/>
            <w:gridSpan w:val="2"/>
            <w:tcBorders>
              <w:top w:val="nil"/>
              <w:left w:val="nil"/>
              <w:bottom w:val="nil"/>
              <w:right w:val="nil"/>
            </w:tcBorders>
          </w:tcPr>
          <w:p w14:paraId="4F10B027" w14:textId="77777777" w:rsidR="000E0F84" w:rsidRDefault="000E0F84">
            <w:pPr>
              <w:autoSpaceDE w:val="0"/>
              <w:autoSpaceDN w:val="0"/>
              <w:adjustRightInd w:val="0"/>
              <w:rPr>
                <w:rFonts w:ascii="Arial" w:hAnsi="Arial" w:cs="Arial"/>
                <w:b/>
                <w:bCs/>
                <w:color w:val="FF0000"/>
                <w:sz w:val="24"/>
                <w:szCs w:val="24"/>
              </w:rPr>
            </w:pPr>
          </w:p>
          <w:p w14:paraId="5F525535" w14:textId="77777777" w:rsidR="000E0F84" w:rsidRDefault="000E0F84">
            <w:pPr>
              <w:autoSpaceDE w:val="0"/>
              <w:autoSpaceDN w:val="0"/>
              <w:adjustRightInd w:val="0"/>
              <w:rPr>
                <w:rFonts w:ascii="Arial" w:hAnsi="Arial" w:cs="Arial"/>
                <w:b/>
                <w:bCs/>
                <w:color w:val="FF0000"/>
                <w:sz w:val="24"/>
                <w:szCs w:val="24"/>
              </w:rPr>
            </w:pPr>
          </w:p>
          <w:p w14:paraId="600D9981" w14:textId="77777777" w:rsidR="000E0F84" w:rsidRDefault="000E0F84">
            <w:pPr>
              <w:autoSpaceDE w:val="0"/>
              <w:autoSpaceDN w:val="0"/>
              <w:adjustRightInd w:val="0"/>
              <w:rPr>
                <w:rFonts w:ascii="Arial" w:hAnsi="Arial" w:cs="Arial"/>
                <w:b/>
                <w:bCs/>
                <w:color w:val="FF0000"/>
                <w:sz w:val="24"/>
                <w:szCs w:val="24"/>
              </w:rPr>
            </w:pPr>
          </w:p>
          <w:p w14:paraId="04C6DDA2" w14:textId="77777777" w:rsidR="000E0F84" w:rsidRDefault="000E0F84">
            <w:pPr>
              <w:autoSpaceDE w:val="0"/>
              <w:autoSpaceDN w:val="0"/>
              <w:adjustRightInd w:val="0"/>
              <w:rPr>
                <w:rFonts w:ascii="Arial" w:hAnsi="Arial" w:cs="Arial"/>
                <w:b/>
                <w:bCs/>
                <w:color w:val="FF0000"/>
                <w:sz w:val="24"/>
                <w:szCs w:val="24"/>
              </w:rPr>
            </w:pPr>
          </w:p>
          <w:p w14:paraId="6189B21C" w14:textId="77777777" w:rsidR="00AA55B5" w:rsidRDefault="00AA55B5">
            <w:pPr>
              <w:autoSpaceDE w:val="0"/>
              <w:autoSpaceDN w:val="0"/>
              <w:adjustRightInd w:val="0"/>
              <w:rPr>
                <w:rFonts w:ascii="Arial" w:hAnsi="Arial" w:cs="Arial"/>
                <w:b/>
                <w:bCs/>
                <w:color w:val="FF0000"/>
                <w:sz w:val="24"/>
                <w:szCs w:val="24"/>
              </w:rPr>
            </w:pPr>
            <w:r>
              <w:rPr>
                <w:rFonts w:ascii="Arial" w:hAnsi="Arial" w:cs="Arial"/>
                <w:b/>
                <w:bCs/>
                <w:color w:val="FF0000"/>
                <w:sz w:val="24"/>
                <w:szCs w:val="24"/>
              </w:rPr>
              <w:t>Speciální morfologie</w:t>
            </w:r>
          </w:p>
        </w:tc>
      </w:tr>
      <w:tr w:rsidR="00AA55B5" w14:paraId="5D4BFB65" w14:textId="77777777" w:rsidTr="00EE3893">
        <w:tc>
          <w:tcPr>
            <w:tcW w:w="5000" w:type="pct"/>
            <w:gridSpan w:val="2"/>
            <w:tcBorders>
              <w:top w:val="nil"/>
              <w:left w:val="nil"/>
              <w:bottom w:val="nil"/>
              <w:right w:val="nil"/>
            </w:tcBorders>
          </w:tcPr>
          <w:p w14:paraId="749BC45E" w14:textId="77777777" w:rsidR="000E0F84" w:rsidRDefault="000E0F84">
            <w:pPr>
              <w:autoSpaceDE w:val="0"/>
              <w:autoSpaceDN w:val="0"/>
              <w:adjustRightInd w:val="0"/>
              <w:rPr>
                <w:rFonts w:ascii="Arial" w:hAnsi="Arial" w:cs="Arial"/>
                <w:b/>
                <w:bCs/>
                <w:color w:val="000000"/>
                <w:sz w:val="24"/>
                <w:szCs w:val="24"/>
              </w:rPr>
            </w:pPr>
          </w:p>
          <w:p w14:paraId="089528D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Morfologické vyšetření kostní dřeně, otisku trepanobiopsie a otisku tumoru</w:t>
            </w:r>
          </w:p>
        </w:tc>
      </w:tr>
      <w:tr w:rsidR="00AA55B5" w14:paraId="3C2BD53D" w14:textId="77777777" w:rsidTr="00EE3893">
        <w:tc>
          <w:tcPr>
            <w:tcW w:w="5000" w:type="pct"/>
            <w:gridSpan w:val="2"/>
            <w:tcBorders>
              <w:top w:val="nil"/>
              <w:left w:val="nil"/>
              <w:bottom w:val="nil"/>
              <w:right w:val="nil"/>
            </w:tcBorders>
          </w:tcPr>
          <w:p w14:paraId="46F83C3D"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Diagnostika hematologických a nehematologických onemocnění postihujících kostní dřeň včetně nádorových onemocnění. </w:t>
            </w:r>
          </w:p>
        </w:tc>
      </w:tr>
      <w:tr w:rsidR="00AA55B5" w14:paraId="3B9A3279" w14:textId="77777777" w:rsidTr="00EE3893">
        <w:tc>
          <w:tcPr>
            <w:tcW w:w="5000" w:type="pct"/>
            <w:gridSpan w:val="2"/>
            <w:tcBorders>
              <w:top w:val="nil"/>
              <w:left w:val="nil"/>
              <w:bottom w:val="nil"/>
              <w:right w:val="nil"/>
            </w:tcBorders>
          </w:tcPr>
          <w:p w14:paraId="78A06045" w14:textId="77777777" w:rsidR="00AA55B5" w:rsidRDefault="00AA55B5">
            <w:pPr>
              <w:autoSpaceDE w:val="0"/>
              <w:autoSpaceDN w:val="0"/>
              <w:adjustRightInd w:val="0"/>
              <w:rPr>
                <w:rFonts w:ascii="Arial" w:hAnsi="Arial" w:cs="Arial"/>
                <w:color w:val="000000"/>
                <w:sz w:val="20"/>
                <w:szCs w:val="20"/>
              </w:rPr>
            </w:pPr>
          </w:p>
        </w:tc>
      </w:tr>
      <w:tr w:rsidR="00AA55B5" w14:paraId="009B49EC" w14:textId="77777777" w:rsidTr="00EE3893">
        <w:tc>
          <w:tcPr>
            <w:tcW w:w="5000" w:type="pct"/>
            <w:gridSpan w:val="2"/>
            <w:tcBorders>
              <w:top w:val="nil"/>
              <w:left w:val="nil"/>
              <w:bottom w:val="nil"/>
              <w:right w:val="nil"/>
            </w:tcBorders>
          </w:tcPr>
          <w:p w14:paraId="258F2C18" w14:textId="77777777" w:rsidR="00AA55B5" w:rsidRDefault="00AA55B5">
            <w:pPr>
              <w:autoSpaceDE w:val="0"/>
              <w:autoSpaceDN w:val="0"/>
              <w:adjustRightInd w:val="0"/>
              <w:rPr>
                <w:rFonts w:ascii="Arial" w:hAnsi="Arial" w:cs="Arial"/>
                <w:color w:val="000000"/>
                <w:sz w:val="20"/>
                <w:szCs w:val="20"/>
              </w:rPr>
            </w:pPr>
          </w:p>
        </w:tc>
      </w:tr>
      <w:tr w:rsidR="00AA55B5" w14:paraId="33AEA99E" w14:textId="77777777" w:rsidTr="00EE3893">
        <w:tc>
          <w:tcPr>
            <w:tcW w:w="5000" w:type="pct"/>
            <w:gridSpan w:val="2"/>
            <w:tcBorders>
              <w:top w:val="nil"/>
              <w:left w:val="nil"/>
              <w:bottom w:val="nil"/>
              <w:right w:val="nil"/>
            </w:tcBorders>
          </w:tcPr>
          <w:p w14:paraId="606F94DC" w14:textId="6F6F2A81" w:rsidR="00AA55B5" w:rsidRDefault="00AA55B5" w:rsidP="002A29AC">
            <w:pPr>
              <w:autoSpaceDE w:val="0"/>
              <w:autoSpaceDN w:val="0"/>
              <w:adjustRightInd w:val="0"/>
              <w:rPr>
                <w:rFonts w:ascii="Arial" w:hAnsi="Arial" w:cs="Arial"/>
                <w:b/>
                <w:bCs/>
                <w:color w:val="000000"/>
                <w:sz w:val="24"/>
                <w:szCs w:val="24"/>
              </w:rPr>
            </w:pPr>
            <w:r>
              <w:rPr>
                <w:rFonts w:ascii="Arial" w:hAnsi="Arial" w:cs="Arial"/>
                <w:b/>
                <w:bCs/>
                <w:color w:val="000000"/>
                <w:sz w:val="24"/>
                <w:szCs w:val="24"/>
              </w:rPr>
              <w:t>Cytochemické bar</w:t>
            </w:r>
            <w:r w:rsidR="002A29AC">
              <w:rPr>
                <w:rFonts w:ascii="Arial" w:hAnsi="Arial" w:cs="Arial"/>
                <w:b/>
                <w:bCs/>
                <w:color w:val="000000"/>
                <w:sz w:val="24"/>
                <w:szCs w:val="24"/>
              </w:rPr>
              <w:t>v</w:t>
            </w:r>
            <w:r>
              <w:rPr>
                <w:rFonts w:ascii="Arial" w:hAnsi="Arial" w:cs="Arial"/>
                <w:b/>
                <w:bCs/>
                <w:color w:val="000000"/>
                <w:sz w:val="24"/>
                <w:szCs w:val="24"/>
              </w:rPr>
              <w:t>ení na železo</w:t>
            </w:r>
          </w:p>
        </w:tc>
      </w:tr>
      <w:tr w:rsidR="00AA55B5" w14:paraId="4718E7B5" w14:textId="77777777" w:rsidTr="00EE3893">
        <w:tc>
          <w:tcPr>
            <w:tcW w:w="5000" w:type="pct"/>
            <w:gridSpan w:val="2"/>
            <w:tcBorders>
              <w:top w:val="nil"/>
              <w:left w:val="nil"/>
              <w:bottom w:val="nil"/>
              <w:right w:val="nil"/>
            </w:tcBorders>
          </w:tcPr>
          <w:p w14:paraId="4EADF4B4"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 cytoplazmě normoblastů se mohou nacházet granula zásobního železa ve formě Fe</w:t>
            </w:r>
            <w:r>
              <w:rPr>
                <w:rFonts w:ascii="Arial" w:hAnsi="Arial" w:cs="Arial"/>
                <w:color w:val="000000"/>
                <w:position w:val="6"/>
                <w:sz w:val="20"/>
                <w:szCs w:val="20"/>
              </w:rPr>
              <w:t>3+</w:t>
            </w:r>
            <w:r>
              <w:rPr>
                <w:rFonts w:ascii="Arial" w:hAnsi="Arial" w:cs="Arial"/>
                <w:color w:val="000000"/>
                <w:sz w:val="20"/>
                <w:szCs w:val="20"/>
              </w:rPr>
              <w:t>, které není zabudováno do hemoglobinu. Všechno železo, které je přítomné v cytoplazmě normoblastů, je normálně využíváno pro tvorbu hemoglobinu. Jestliže je jakkoli syntéza hemoglobinu narušena zůstává Fe</w:t>
            </w:r>
            <w:r>
              <w:rPr>
                <w:rFonts w:ascii="Arial" w:hAnsi="Arial" w:cs="Arial"/>
                <w:color w:val="000000"/>
                <w:position w:val="6"/>
                <w:sz w:val="20"/>
                <w:szCs w:val="20"/>
              </w:rPr>
              <w:t>3+</w:t>
            </w:r>
            <w:r>
              <w:rPr>
                <w:rFonts w:ascii="Arial" w:hAnsi="Arial" w:cs="Arial"/>
                <w:color w:val="000000"/>
                <w:sz w:val="20"/>
                <w:szCs w:val="20"/>
              </w:rPr>
              <w:t xml:space="preserve"> v normoblastech ve větších granulích nebo v jejich větším počtu. </w:t>
            </w:r>
          </w:p>
          <w:p w14:paraId="02918339" w14:textId="5EB0070B"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U sideroblastické anemie je množství zásobního železa zvýšené a je také zvýšený počet prstenčitých sideroblastů. V počtu vyšším než 15% prstenčitých sideroblastů v KD spolu s dalšími kritérii se může jednat o diagnózu refrakterní anémie nebo refrakterní cytopenie s prstenčitými sideroblasty. U sideropenické anemie je množství zásobního železa snížené nebo není přítomné. Siderotická granulace bývá zvýšená u MDS, leukémií, hemolytických anémií, megaloblastové anémie, alkoholismu, po splenektomii, po častých transf</w:t>
            </w:r>
            <w:r w:rsidR="00565C69">
              <w:rPr>
                <w:rFonts w:ascii="Arial" w:hAnsi="Arial" w:cs="Arial"/>
                <w:color w:val="000000"/>
                <w:sz w:val="20"/>
                <w:szCs w:val="20"/>
              </w:rPr>
              <w:t>u</w:t>
            </w:r>
            <w:r>
              <w:rPr>
                <w:rFonts w:ascii="Arial" w:hAnsi="Arial" w:cs="Arial"/>
                <w:color w:val="000000"/>
                <w:sz w:val="20"/>
                <w:szCs w:val="20"/>
              </w:rPr>
              <w:t>zích.</w:t>
            </w:r>
          </w:p>
          <w:p w14:paraId="2363CF6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Významné snížení počtu sideroblastů se současným snížením zásobního železa v makrofázích podporuje diagnózu sideropenie a/nebo sideropenické anémie, zatímco snížení počtu sideroblastů se zmnožením zásobního železa v makrofázích svědčí pro anémii chronických onemocnění.</w:t>
            </w:r>
          </w:p>
        </w:tc>
      </w:tr>
      <w:tr w:rsidR="00AA55B5" w14:paraId="74E87633" w14:textId="77777777" w:rsidTr="00EE3893">
        <w:tc>
          <w:tcPr>
            <w:tcW w:w="5000" w:type="pct"/>
            <w:gridSpan w:val="2"/>
            <w:tcBorders>
              <w:top w:val="nil"/>
              <w:left w:val="nil"/>
              <w:bottom w:val="nil"/>
              <w:right w:val="nil"/>
            </w:tcBorders>
          </w:tcPr>
          <w:p w14:paraId="217DDF33" w14:textId="2A82AD07" w:rsidR="00AA55B5" w:rsidRDefault="00AA55B5">
            <w:pPr>
              <w:autoSpaceDE w:val="0"/>
              <w:autoSpaceDN w:val="0"/>
              <w:adjustRightInd w:val="0"/>
              <w:rPr>
                <w:rFonts w:ascii="Arial" w:hAnsi="Arial" w:cs="Arial"/>
                <w:b/>
                <w:bCs/>
                <w:color w:val="000000"/>
                <w:sz w:val="24"/>
                <w:szCs w:val="24"/>
              </w:rPr>
            </w:pPr>
          </w:p>
        </w:tc>
      </w:tr>
      <w:tr w:rsidR="00AA55B5" w14:paraId="740AE40B" w14:textId="77777777" w:rsidTr="00EE3893">
        <w:tc>
          <w:tcPr>
            <w:tcW w:w="5000" w:type="pct"/>
            <w:gridSpan w:val="2"/>
            <w:tcBorders>
              <w:top w:val="nil"/>
              <w:left w:val="nil"/>
              <w:bottom w:val="nil"/>
              <w:right w:val="nil"/>
            </w:tcBorders>
          </w:tcPr>
          <w:p w14:paraId="150B7818" w14:textId="7234A635" w:rsidR="00AA55B5" w:rsidRDefault="00AA55B5">
            <w:pPr>
              <w:autoSpaceDE w:val="0"/>
              <w:autoSpaceDN w:val="0"/>
              <w:adjustRightInd w:val="0"/>
              <w:rPr>
                <w:rFonts w:ascii="Arial" w:hAnsi="Arial" w:cs="Arial"/>
                <w:color w:val="000000"/>
                <w:sz w:val="20"/>
                <w:szCs w:val="20"/>
              </w:rPr>
            </w:pPr>
          </w:p>
        </w:tc>
      </w:tr>
      <w:tr w:rsidR="00AA55B5" w14:paraId="5B9BCE59" w14:textId="77777777" w:rsidTr="00EE3893">
        <w:tc>
          <w:tcPr>
            <w:tcW w:w="5000" w:type="pct"/>
            <w:gridSpan w:val="2"/>
            <w:tcBorders>
              <w:top w:val="nil"/>
              <w:left w:val="nil"/>
              <w:bottom w:val="nil"/>
              <w:right w:val="nil"/>
            </w:tcBorders>
          </w:tcPr>
          <w:p w14:paraId="2E22B404" w14:textId="77777777" w:rsidR="004D422C" w:rsidRDefault="004D422C">
            <w:pPr>
              <w:autoSpaceDE w:val="0"/>
              <w:autoSpaceDN w:val="0"/>
              <w:adjustRightInd w:val="0"/>
              <w:rPr>
                <w:rFonts w:ascii="Arial" w:hAnsi="Arial" w:cs="Arial"/>
                <w:b/>
                <w:bCs/>
                <w:color w:val="000000"/>
                <w:sz w:val="24"/>
                <w:szCs w:val="24"/>
              </w:rPr>
            </w:pPr>
          </w:p>
          <w:p w14:paraId="4D1183F4" w14:textId="77777777" w:rsidR="00495231" w:rsidRDefault="00495231">
            <w:pPr>
              <w:autoSpaceDE w:val="0"/>
              <w:autoSpaceDN w:val="0"/>
              <w:adjustRightInd w:val="0"/>
              <w:rPr>
                <w:rFonts w:ascii="Arial" w:hAnsi="Arial" w:cs="Arial"/>
                <w:b/>
                <w:bCs/>
                <w:color w:val="000000"/>
                <w:sz w:val="24"/>
                <w:szCs w:val="24"/>
              </w:rPr>
            </w:pPr>
          </w:p>
          <w:p w14:paraId="60DB6418" w14:textId="61F9F3F9"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Peroxidáza</w:t>
            </w:r>
          </w:p>
        </w:tc>
      </w:tr>
      <w:tr w:rsidR="00AA55B5" w14:paraId="0635697D" w14:textId="77777777" w:rsidTr="00EE3893">
        <w:tc>
          <w:tcPr>
            <w:tcW w:w="5000" w:type="pct"/>
            <w:gridSpan w:val="2"/>
            <w:tcBorders>
              <w:top w:val="nil"/>
              <w:left w:val="nil"/>
              <w:bottom w:val="nil"/>
              <w:right w:val="nil"/>
            </w:tcBorders>
          </w:tcPr>
          <w:p w14:paraId="0348202D"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Myeloperoxidáza je lysozomální kataláza a je přítomna v primárních azurofilních granulích neutrofilů, eozinofilů a monocytů. Enzym nevykazuje aktivitu v erytrocytech a v lymfocytech. S postupným vyzráváním myeloidních buněk přibývá v cytoplazmě peroxidázové aktivity s nejvyšší pozitivitou v neutrofilních segmentech. Eozinofily vykazují také peroxidázovou aktivitu, bazofily jsou negativní. V monocytech je aktivita jemně granulární. </w:t>
            </w:r>
          </w:p>
          <w:p w14:paraId="01070AC9" w14:textId="5FD2F1F0" w:rsidR="00AA55B5" w:rsidRDefault="00AA55B5" w:rsidP="00AF762E">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Peroxidázové barvení pomáhá rozlišit myeloblastickou nebo monoblastickou leukémii od lymfoblastické leukemie. Blastické buňky, které nemají granulaci mohou vykazovat přítomnost peroxidázy, která není ještě zabudována do granulí. Auerovy tyčky jsou při peroxidázovém barvení pozitivní. </w:t>
            </w:r>
          </w:p>
        </w:tc>
      </w:tr>
      <w:tr w:rsidR="00AA55B5" w14:paraId="10D7E1BF" w14:textId="77777777" w:rsidTr="00EE3893">
        <w:tc>
          <w:tcPr>
            <w:tcW w:w="5000" w:type="pct"/>
            <w:gridSpan w:val="2"/>
            <w:tcBorders>
              <w:top w:val="nil"/>
              <w:left w:val="nil"/>
              <w:bottom w:val="nil"/>
              <w:right w:val="nil"/>
            </w:tcBorders>
          </w:tcPr>
          <w:p w14:paraId="4A1C87D1"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01EA33F5" w14:textId="56996AF4"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Barvení PAS reakce v krevních buňkách</w:t>
            </w:r>
          </w:p>
        </w:tc>
      </w:tr>
      <w:tr w:rsidR="00AA55B5" w14:paraId="7A46B8B7" w14:textId="77777777" w:rsidTr="00EE3893">
        <w:tc>
          <w:tcPr>
            <w:tcW w:w="5000" w:type="pct"/>
            <w:gridSpan w:val="2"/>
            <w:tcBorders>
              <w:top w:val="nil"/>
              <w:left w:val="nil"/>
              <w:bottom w:val="nil"/>
              <w:right w:val="nil"/>
            </w:tcBorders>
          </w:tcPr>
          <w:p w14:paraId="44FC2884" w14:textId="66D33A5D"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PAS reakce pomáhá při diagnostice některých lymfoproliferativních onemocnění a určitých subtypů AML. Tato reakce vykazuje positivitu téměř ve všech krevních buňkách kromě fyziologických erytroblastů. V patologických případech dochází ke změnám: u erytroleukémie a thalasemie jsou </w:t>
            </w:r>
            <w:r>
              <w:rPr>
                <w:rFonts w:ascii="Arial" w:hAnsi="Arial" w:cs="Arial"/>
                <w:color w:val="000000"/>
                <w:sz w:val="20"/>
                <w:szCs w:val="20"/>
              </w:rPr>
              <w:lastRenderedPageBreak/>
              <w:t>erytroblasty pozitivní, někdy jsou erytroblasty pozitivní u MDS, hemolytických anémií, aplastické anémie, perniciosní anémie, polycytémie a u CLL a Hodgkinova lymfomu je zvýšený počet granulí v lymfocytech.</w:t>
            </w:r>
          </w:p>
          <w:p w14:paraId="18AB2F6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Hodnotí se nejen přítomnost pozitivity, ale i její charakter. </w:t>
            </w:r>
          </w:p>
        </w:tc>
      </w:tr>
      <w:tr w:rsidR="00AA55B5" w14:paraId="0F725413" w14:textId="77777777" w:rsidTr="00EE3893">
        <w:tc>
          <w:tcPr>
            <w:tcW w:w="5000" w:type="pct"/>
            <w:gridSpan w:val="2"/>
            <w:tcBorders>
              <w:top w:val="nil"/>
              <w:left w:val="nil"/>
              <w:bottom w:val="nil"/>
              <w:right w:val="nil"/>
            </w:tcBorders>
          </w:tcPr>
          <w:p w14:paraId="06294210"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39E1331B" w14:textId="07C4222E"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Symbol" w:hAnsi="Symbol" w:cs="Symbol"/>
                <w:b/>
                <w:bCs/>
                <w:color w:val="000000"/>
                <w:sz w:val="24"/>
                <w:szCs w:val="24"/>
              </w:rPr>
              <w:t></w:t>
            </w:r>
            <w:r>
              <w:rPr>
                <w:rFonts w:ascii="Arial" w:hAnsi="Arial" w:cs="Arial"/>
                <w:b/>
                <w:bCs/>
                <w:color w:val="000000"/>
                <w:sz w:val="24"/>
                <w:szCs w:val="24"/>
              </w:rPr>
              <w:t>-Naftylacetát esterá</w:t>
            </w:r>
            <w:r w:rsidR="002A29AC">
              <w:rPr>
                <w:rFonts w:ascii="Arial" w:hAnsi="Arial" w:cs="Arial"/>
                <w:b/>
                <w:bCs/>
                <w:color w:val="000000"/>
                <w:sz w:val="24"/>
                <w:szCs w:val="24"/>
              </w:rPr>
              <w:t>z</w:t>
            </w:r>
            <w:r>
              <w:rPr>
                <w:rFonts w:ascii="Arial" w:hAnsi="Arial" w:cs="Arial"/>
                <w:b/>
                <w:bCs/>
                <w:color w:val="000000"/>
                <w:sz w:val="24"/>
                <w:szCs w:val="24"/>
              </w:rPr>
              <w:t>a a inhibice NaF</w:t>
            </w:r>
          </w:p>
        </w:tc>
      </w:tr>
      <w:tr w:rsidR="00AA55B5" w14:paraId="7484BD12" w14:textId="77777777" w:rsidTr="00EE3893">
        <w:tc>
          <w:tcPr>
            <w:tcW w:w="5000" w:type="pct"/>
            <w:gridSpan w:val="2"/>
            <w:tcBorders>
              <w:top w:val="nil"/>
              <w:left w:val="nil"/>
              <w:bottom w:val="nil"/>
              <w:right w:val="nil"/>
            </w:tcBorders>
          </w:tcPr>
          <w:p w14:paraId="30101866"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Cytochemického průkazu lze využít k přesnější klasifikaci akutních leukémií (k rozlišení M4 a M5 typů AML). Zvýšené hodnoty ukazují na monocytární charakter nezralé buňky. V tomto případě lze enzym inhibovat fluoridem sodným. Není-li inhibice, pak jde o myeloidní charakter buněk, eventuelně lymfocyty. V megaloblastech je nespecifická esteráza pozitivní, v normoblastech negativní.</w:t>
            </w:r>
          </w:p>
        </w:tc>
      </w:tr>
      <w:tr w:rsidR="00AA55B5" w14:paraId="2DEE51CC" w14:textId="77777777" w:rsidTr="00EE3893">
        <w:tc>
          <w:tcPr>
            <w:tcW w:w="5000" w:type="pct"/>
            <w:gridSpan w:val="2"/>
            <w:tcBorders>
              <w:top w:val="nil"/>
              <w:left w:val="nil"/>
              <w:bottom w:val="nil"/>
              <w:right w:val="nil"/>
            </w:tcBorders>
          </w:tcPr>
          <w:p w14:paraId="23564856" w14:textId="77777777" w:rsidR="00AA55B5" w:rsidRDefault="00AA55B5">
            <w:pPr>
              <w:keepNext/>
              <w:autoSpaceDE w:val="0"/>
              <w:autoSpaceDN w:val="0"/>
              <w:adjustRightInd w:val="0"/>
              <w:spacing w:line="240" w:lineRule="atLeast"/>
              <w:ind w:left="70"/>
              <w:rPr>
                <w:rFonts w:ascii="Arial" w:hAnsi="Arial" w:cs="Arial"/>
                <w:color w:val="000000"/>
                <w:sz w:val="20"/>
                <w:szCs w:val="20"/>
              </w:rPr>
            </w:pPr>
          </w:p>
          <w:p w14:paraId="6DE2B95F" w14:textId="6460BAB4" w:rsidR="00AA55B5" w:rsidRDefault="00AA55B5" w:rsidP="004D422C">
            <w:pPr>
              <w:keepNext/>
              <w:autoSpaceDE w:val="0"/>
              <w:autoSpaceDN w:val="0"/>
              <w:adjustRightInd w:val="0"/>
              <w:spacing w:line="240" w:lineRule="atLeast"/>
              <w:rPr>
                <w:rFonts w:ascii="Arial" w:hAnsi="Arial" w:cs="Arial"/>
                <w:b/>
                <w:bCs/>
                <w:color w:val="000000"/>
                <w:sz w:val="24"/>
                <w:szCs w:val="24"/>
              </w:rPr>
            </w:pPr>
            <w:r>
              <w:rPr>
                <w:rFonts w:ascii="Symbol" w:hAnsi="Symbol" w:cs="Symbol"/>
                <w:b/>
                <w:bCs/>
                <w:color w:val="000000"/>
                <w:sz w:val="24"/>
                <w:szCs w:val="24"/>
              </w:rPr>
              <w:t></w:t>
            </w:r>
            <w:r>
              <w:rPr>
                <w:rFonts w:ascii="Arial" w:hAnsi="Arial" w:cs="Arial"/>
                <w:b/>
                <w:bCs/>
                <w:color w:val="000000"/>
                <w:sz w:val="24"/>
                <w:szCs w:val="24"/>
              </w:rPr>
              <w:t>-Naftylbutyrát esteráza a inhibice NaF</w:t>
            </w:r>
          </w:p>
        </w:tc>
      </w:tr>
      <w:tr w:rsidR="00AA55B5" w14:paraId="595F9B01" w14:textId="77777777" w:rsidTr="00EE3893">
        <w:tc>
          <w:tcPr>
            <w:tcW w:w="5000" w:type="pct"/>
            <w:gridSpan w:val="2"/>
            <w:tcBorders>
              <w:top w:val="nil"/>
              <w:left w:val="nil"/>
              <w:bottom w:val="nil"/>
              <w:right w:val="nil"/>
            </w:tcBorders>
          </w:tcPr>
          <w:p w14:paraId="2AC4C252"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Cytochemického průkazu lze využít k přesnější klasifikaci akutních leukémií (k rozlišení M4 a M5 typů AML) a MDS.</w:t>
            </w:r>
          </w:p>
        </w:tc>
      </w:tr>
      <w:tr w:rsidR="00AA55B5" w14:paraId="44725439" w14:textId="77777777" w:rsidTr="00EE3893">
        <w:tc>
          <w:tcPr>
            <w:tcW w:w="5000" w:type="pct"/>
            <w:gridSpan w:val="2"/>
            <w:tcBorders>
              <w:top w:val="nil"/>
              <w:left w:val="nil"/>
              <w:bottom w:val="nil"/>
              <w:right w:val="nil"/>
            </w:tcBorders>
          </w:tcPr>
          <w:p w14:paraId="43CA5FB0"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4C7520A6" w14:textId="14703442"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Chloracetát esteráza</w:t>
            </w:r>
          </w:p>
        </w:tc>
      </w:tr>
      <w:tr w:rsidR="00AA55B5" w14:paraId="730AF78F" w14:textId="77777777" w:rsidTr="00EE3893">
        <w:tc>
          <w:tcPr>
            <w:tcW w:w="5000" w:type="pct"/>
            <w:gridSpan w:val="2"/>
            <w:tcBorders>
              <w:top w:val="nil"/>
              <w:left w:val="nil"/>
              <w:bottom w:val="nil"/>
              <w:right w:val="nil"/>
            </w:tcBorders>
          </w:tcPr>
          <w:p w14:paraId="7115F954"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K bližší diagnostice leukóz. Slouží většinou jako doplňující vyšetření při zvýšené aktivitě nitrobuněčné peroxidázy. Chloracetátesteráza se nachází v granulocytech. U typu  AML M4 pomáhá k odlišení granulocytární řady od myelomonocytární.</w:t>
            </w:r>
          </w:p>
        </w:tc>
      </w:tr>
      <w:tr w:rsidR="00AA55B5" w14:paraId="0EECA3F5" w14:textId="77777777" w:rsidTr="00EE3893">
        <w:tc>
          <w:tcPr>
            <w:tcW w:w="5000" w:type="pct"/>
            <w:gridSpan w:val="2"/>
            <w:tcBorders>
              <w:top w:val="nil"/>
              <w:left w:val="nil"/>
              <w:bottom w:val="nil"/>
              <w:right w:val="nil"/>
            </w:tcBorders>
          </w:tcPr>
          <w:p w14:paraId="06C82675"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6493A34D" w14:textId="2FE9A354"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Kyselá fosfatáza</w:t>
            </w:r>
          </w:p>
        </w:tc>
      </w:tr>
      <w:tr w:rsidR="00AA55B5" w14:paraId="658CFA66" w14:textId="77777777" w:rsidTr="00EE3893">
        <w:tc>
          <w:tcPr>
            <w:tcW w:w="5000" w:type="pct"/>
            <w:gridSpan w:val="2"/>
            <w:tcBorders>
              <w:top w:val="nil"/>
              <w:left w:val="nil"/>
              <w:bottom w:val="nil"/>
              <w:right w:val="nil"/>
            </w:tcBorders>
          </w:tcPr>
          <w:p w14:paraId="275A9F75" w14:textId="52F89A8C" w:rsidR="00AA55B5" w:rsidRDefault="00AA55B5" w:rsidP="004D422C">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 xml:space="preserve">Cytochemického průkazu lze využít k bližší klasifikaci některých lymfoproliferativních onemocnění. Výraznější aktivita bývá u T akutních a chronických lymfatických leukémií. Toto rozlišení má význam u dětských ALL, neboť T ALL má horší prognózu. Enzymová aktivita u těchto onemocnění je citlivá na tartarát. Katalytická aktivita kyselé fosfatázy je zvýšena u chronické myeloidní leukémie a snížena u akutní myeloidní leukémie a chronické lymfatické leukémie. U vlasaté leukémie (HCL) je enzym na tartarát rezistentní. Vlasaté buňky vykazují výraznou difúzní i granulární aktivitu kyselé fosfatázy, která se u většiny buněk nesnižuje po přidání vínanu sodného.  Kyselá fosfatáza rezistentní na inhibici tartarátem se vyskytuje i u jiných stavů, jako v atypických lymfocytech u infekční mononukleózy a v řídkých případech u chronické lymfadenózy a některých non-Hodgkinových lymfomů.  </w:t>
            </w:r>
          </w:p>
          <w:p w14:paraId="6DAFA7ED"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U normálních lymfocytů není rozdíl mezi T a B-lymfocyty, ale u infekční mononukleózy se aktivita zvyšuje. T-lymfoblasty mají silnou fokální pozitivitu (u nonT nonB lymfocytů výskyt jen výjimečně). U akutní monocytární leukémie bývá ACP pozitivní. Zvýšení APC v neutrofilech je u infekcí, CML, polycytemia vera, myelofibrózy.</w:t>
            </w:r>
          </w:p>
          <w:p w14:paraId="5AA420D9" w14:textId="68D926BA" w:rsidR="0042213B" w:rsidRDefault="0042213B">
            <w:pPr>
              <w:autoSpaceDE w:val="0"/>
              <w:autoSpaceDN w:val="0"/>
              <w:adjustRightInd w:val="0"/>
              <w:rPr>
                <w:rFonts w:ascii="Arial" w:hAnsi="Arial" w:cs="Arial"/>
                <w:color w:val="000000"/>
                <w:sz w:val="20"/>
                <w:szCs w:val="20"/>
              </w:rPr>
            </w:pPr>
          </w:p>
        </w:tc>
      </w:tr>
      <w:tr w:rsidR="00AA55B5" w14:paraId="1497792A" w14:textId="77777777" w:rsidTr="00EE3893">
        <w:tc>
          <w:tcPr>
            <w:tcW w:w="5000" w:type="pct"/>
            <w:gridSpan w:val="2"/>
            <w:tcBorders>
              <w:top w:val="nil"/>
              <w:left w:val="nil"/>
              <w:bottom w:val="nil"/>
              <w:right w:val="nil"/>
            </w:tcBorders>
          </w:tcPr>
          <w:p w14:paraId="34AAB967" w14:textId="6CFFD02E"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Barvení sudanovou černí B</w:t>
            </w:r>
          </w:p>
        </w:tc>
      </w:tr>
      <w:tr w:rsidR="00AA55B5" w14:paraId="3A55BB7D" w14:textId="77777777" w:rsidTr="00EE3893">
        <w:tc>
          <w:tcPr>
            <w:tcW w:w="5000" w:type="pct"/>
            <w:gridSpan w:val="2"/>
            <w:tcBorders>
              <w:top w:val="nil"/>
              <w:left w:val="nil"/>
              <w:bottom w:val="nil"/>
              <w:right w:val="nil"/>
            </w:tcBorders>
          </w:tcPr>
          <w:p w14:paraId="12100472" w14:textId="77777777" w:rsidR="00AA55B5" w:rsidRDefault="00AA55B5" w:rsidP="004D422C">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Pro bližší diagnostiku hemoblastóz. Použití Sudanové černi B je vhodné k průkazu buněk myeloidní řady, jejíž specifická granula dávají pozitivní reakci. Lymfoblasty ALL vykazují negativní reakci, mohou se barvit lipidy obsažené ve vakuolách buněk Burkittova lymfomu. Zřetelně slabší pozitivitu vykazují leukemické granulocyty. Ke snížení obsahu lipidů může dojít po infekcích.</w:t>
            </w:r>
          </w:p>
          <w:p w14:paraId="0B874822" w14:textId="77777777" w:rsidR="00AA55B5" w:rsidRDefault="00AA55B5" w:rsidP="004D422C">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Výjimečně je AML peroxidáza negativní sudan pozitivní, obvykle ale u AML bývá sudanofilie o něco větší než pozitivita peroxidázy.</w:t>
            </w:r>
          </w:p>
          <w:p w14:paraId="5FE6F519"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Hypogranulární až agranulární zralé granulocyty mívají také slabší pozitivitu sudanové reakce.</w:t>
            </w:r>
          </w:p>
        </w:tc>
      </w:tr>
      <w:tr w:rsidR="00AA55B5" w14:paraId="1E1DD1AF" w14:textId="77777777" w:rsidTr="00EE3893">
        <w:tc>
          <w:tcPr>
            <w:tcW w:w="5000" w:type="pct"/>
            <w:gridSpan w:val="2"/>
            <w:tcBorders>
              <w:top w:val="nil"/>
              <w:left w:val="nil"/>
              <w:bottom w:val="nil"/>
              <w:right w:val="nil"/>
            </w:tcBorders>
          </w:tcPr>
          <w:p w14:paraId="06068A79" w14:textId="77777777" w:rsidR="00AA55B5" w:rsidRDefault="00AA55B5">
            <w:pPr>
              <w:keepNext/>
              <w:autoSpaceDE w:val="0"/>
              <w:autoSpaceDN w:val="0"/>
              <w:adjustRightInd w:val="0"/>
              <w:spacing w:line="240" w:lineRule="atLeast"/>
              <w:ind w:left="70"/>
              <w:jc w:val="both"/>
              <w:rPr>
                <w:rFonts w:ascii="Arial" w:hAnsi="Arial" w:cs="Arial"/>
                <w:color w:val="000000"/>
                <w:sz w:val="20"/>
                <w:szCs w:val="20"/>
              </w:rPr>
            </w:pPr>
          </w:p>
          <w:p w14:paraId="0D29F80D" w14:textId="01755537" w:rsidR="00AA55B5" w:rsidRDefault="00AA55B5" w:rsidP="004D422C">
            <w:pPr>
              <w:keepNext/>
              <w:autoSpaceDE w:val="0"/>
              <w:autoSpaceDN w:val="0"/>
              <w:adjustRightInd w:val="0"/>
              <w:spacing w:line="240" w:lineRule="atLeast"/>
              <w:jc w:val="both"/>
              <w:rPr>
                <w:rFonts w:ascii="Arial" w:hAnsi="Arial" w:cs="Arial"/>
                <w:b/>
                <w:bCs/>
                <w:color w:val="000000"/>
                <w:sz w:val="24"/>
                <w:szCs w:val="24"/>
              </w:rPr>
            </w:pPr>
            <w:r>
              <w:rPr>
                <w:rFonts w:ascii="Arial" w:hAnsi="Arial" w:cs="Arial"/>
                <w:b/>
                <w:bCs/>
                <w:color w:val="000000"/>
                <w:sz w:val="24"/>
                <w:szCs w:val="24"/>
              </w:rPr>
              <w:t>Kyselá nespecifická esteráza</w:t>
            </w:r>
          </w:p>
        </w:tc>
      </w:tr>
      <w:tr w:rsidR="00AA55B5" w14:paraId="572B157D" w14:textId="77777777" w:rsidTr="00EE3893">
        <w:tc>
          <w:tcPr>
            <w:tcW w:w="5000" w:type="pct"/>
            <w:gridSpan w:val="2"/>
            <w:tcBorders>
              <w:top w:val="nil"/>
              <w:left w:val="nil"/>
              <w:bottom w:val="nil"/>
              <w:right w:val="nil"/>
            </w:tcBorders>
          </w:tcPr>
          <w:p w14:paraId="2E2AF874"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Potvrzuje monocytární příslušnost blastů u AML, u ALL může pomoci rozlišit T-lymfoblasty (většinou jsou fokálně pozitivní).</w:t>
            </w:r>
          </w:p>
          <w:p w14:paraId="7901DA92" w14:textId="77777777" w:rsidR="004D422C" w:rsidRDefault="004D422C">
            <w:pPr>
              <w:autoSpaceDE w:val="0"/>
              <w:autoSpaceDN w:val="0"/>
              <w:adjustRightInd w:val="0"/>
              <w:rPr>
                <w:rFonts w:ascii="Arial" w:hAnsi="Arial" w:cs="Arial"/>
                <w:color w:val="000000"/>
                <w:sz w:val="20"/>
                <w:szCs w:val="20"/>
              </w:rPr>
            </w:pPr>
          </w:p>
        </w:tc>
      </w:tr>
      <w:tr w:rsidR="00AA55B5" w14:paraId="1160B726" w14:textId="77777777" w:rsidTr="00EE3893">
        <w:tc>
          <w:tcPr>
            <w:tcW w:w="5000" w:type="pct"/>
            <w:gridSpan w:val="2"/>
            <w:tcBorders>
              <w:top w:val="nil"/>
              <w:left w:val="nil"/>
              <w:bottom w:val="nil"/>
              <w:right w:val="nil"/>
            </w:tcBorders>
          </w:tcPr>
          <w:p w14:paraId="2AE43F6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Punktát, likvor - morfologické hodnocení</w:t>
            </w:r>
          </w:p>
        </w:tc>
      </w:tr>
      <w:tr w:rsidR="00AA55B5" w14:paraId="071EFBF8" w14:textId="77777777" w:rsidTr="00EE3893">
        <w:tc>
          <w:tcPr>
            <w:tcW w:w="5000" w:type="pct"/>
            <w:gridSpan w:val="2"/>
            <w:tcBorders>
              <w:top w:val="nil"/>
              <w:left w:val="nil"/>
              <w:bottom w:val="nil"/>
              <w:right w:val="nil"/>
            </w:tcBorders>
          </w:tcPr>
          <w:p w14:paraId="465EDBC9" w14:textId="77986FBC"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Nález buněčných elementů v likvoru u pacientů s hemoblastózami a lymfomy je součástí diagnózy CNS infiltrace maligním procesem. Vyšetření likvoru při zánětlivých onemocněních CNS a nehematologických malignitách provádí jiná specializovaná laboratoř. </w:t>
            </w:r>
          </w:p>
          <w:p w14:paraId="40228397"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Vyšetření punktátů pomáhá rozlišit zánětlivé stavy od reaktivních změn. Využití má toto vyšetření zejména v revmatologii, kardiologii a chirurgických oborech.</w:t>
            </w:r>
          </w:p>
        </w:tc>
      </w:tr>
      <w:tr w:rsidR="00AA55B5" w14:paraId="1F53E757" w14:textId="77777777" w:rsidTr="00EE3893">
        <w:tc>
          <w:tcPr>
            <w:tcW w:w="5000" w:type="pct"/>
            <w:gridSpan w:val="2"/>
            <w:tcBorders>
              <w:top w:val="nil"/>
              <w:left w:val="nil"/>
              <w:bottom w:val="nil"/>
              <w:right w:val="nil"/>
            </w:tcBorders>
          </w:tcPr>
          <w:p w14:paraId="5A034F8A" w14:textId="77777777" w:rsidR="004D422C" w:rsidRDefault="004D422C">
            <w:pPr>
              <w:autoSpaceDE w:val="0"/>
              <w:autoSpaceDN w:val="0"/>
              <w:adjustRightInd w:val="0"/>
              <w:rPr>
                <w:rFonts w:ascii="Arial" w:hAnsi="Arial" w:cs="Arial"/>
                <w:b/>
                <w:bCs/>
                <w:color w:val="FF0000"/>
                <w:sz w:val="24"/>
                <w:szCs w:val="24"/>
              </w:rPr>
            </w:pPr>
          </w:p>
          <w:p w14:paraId="011F0C65" w14:textId="77777777" w:rsidR="004D422C" w:rsidRDefault="004D422C">
            <w:pPr>
              <w:autoSpaceDE w:val="0"/>
              <w:autoSpaceDN w:val="0"/>
              <w:adjustRightInd w:val="0"/>
              <w:rPr>
                <w:rFonts w:ascii="Arial" w:hAnsi="Arial" w:cs="Arial"/>
                <w:b/>
                <w:bCs/>
                <w:color w:val="FF0000"/>
                <w:sz w:val="24"/>
                <w:szCs w:val="24"/>
              </w:rPr>
            </w:pPr>
          </w:p>
          <w:p w14:paraId="1F2B2B5A" w14:textId="77777777" w:rsidR="004D422C" w:rsidRDefault="004D422C">
            <w:pPr>
              <w:autoSpaceDE w:val="0"/>
              <w:autoSpaceDN w:val="0"/>
              <w:adjustRightInd w:val="0"/>
              <w:rPr>
                <w:rFonts w:ascii="Arial" w:hAnsi="Arial" w:cs="Arial"/>
                <w:b/>
                <w:bCs/>
                <w:color w:val="FF0000"/>
                <w:sz w:val="24"/>
                <w:szCs w:val="24"/>
              </w:rPr>
            </w:pPr>
          </w:p>
          <w:p w14:paraId="4AB510D7" w14:textId="77777777" w:rsidR="00AA55B5" w:rsidRDefault="00AA55B5">
            <w:pPr>
              <w:autoSpaceDE w:val="0"/>
              <w:autoSpaceDN w:val="0"/>
              <w:adjustRightInd w:val="0"/>
              <w:rPr>
                <w:rFonts w:ascii="Arial" w:hAnsi="Arial" w:cs="Arial"/>
                <w:b/>
                <w:bCs/>
                <w:color w:val="FF0000"/>
                <w:sz w:val="24"/>
                <w:szCs w:val="24"/>
              </w:rPr>
            </w:pPr>
            <w:r>
              <w:rPr>
                <w:rFonts w:ascii="Arial" w:hAnsi="Arial" w:cs="Arial"/>
                <w:b/>
                <w:bCs/>
                <w:color w:val="FF0000"/>
                <w:sz w:val="24"/>
                <w:szCs w:val="24"/>
              </w:rPr>
              <w:lastRenderedPageBreak/>
              <w:t>Koagulace</w:t>
            </w:r>
          </w:p>
        </w:tc>
      </w:tr>
      <w:tr w:rsidR="00AA55B5" w14:paraId="2DDC6603" w14:textId="77777777" w:rsidTr="00EE3893">
        <w:tc>
          <w:tcPr>
            <w:tcW w:w="5000" w:type="pct"/>
            <w:gridSpan w:val="2"/>
            <w:tcBorders>
              <w:top w:val="nil"/>
              <w:left w:val="nil"/>
              <w:bottom w:val="nil"/>
              <w:right w:val="nil"/>
            </w:tcBorders>
          </w:tcPr>
          <w:p w14:paraId="562AF00F" w14:textId="77777777" w:rsidR="004D422C" w:rsidRDefault="004D422C">
            <w:pPr>
              <w:autoSpaceDE w:val="0"/>
              <w:autoSpaceDN w:val="0"/>
              <w:adjustRightInd w:val="0"/>
              <w:rPr>
                <w:rFonts w:ascii="Arial" w:hAnsi="Arial" w:cs="Arial"/>
                <w:b/>
                <w:bCs/>
                <w:color w:val="000000"/>
                <w:sz w:val="24"/>
                <w:szCs w:val="24"/>
              </w:rPr>
            </w:pPr>
          </w:p>
          <w:p w14:paraId="70DEC946"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Protrombinový test</w:t>
            </w:r>
          </w:p>
        </w:tc>
      </w:tr>
      <w:tr w:rsidR="00AA55B5" w14:paraId="3E751434" w14:textId="77777777" w:rsidTr="00EE3893">
        <w:tc>
          <w:tcPr>
            <w:tcW w:w="5000" w:type="pct"/>
            <w:gridSpan w:val="2"/>
            <w:tcBorders>
              <w:top w:val="nil"/>
              <w:left w:val="nil"/>
              <w:bottom w:val="nil"/>
              <w:right w:val="nil"/>
            </w:tcBorders>
          </w:tcPr>
          <w:p w14:paraId="7B4243FF"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Protrombinový test dle Quicka je základní screeningový koagulační test používaný k detekci vrozených či získaných nedostatků faktorů vnějšího koagulačního systému (FF II,V,VII,X). Příčiny prodloužení PT: vrozený defekt výše uvedených koagulačních faktorů, fyziologicky u novorozence, získaný defekt (přítomnost inhibitorů, nedostatek vitamínu K, léčba antagonisty vitamínu K- choroby jater, DIC, léčba novými antitrombotiky - Dabigatran (Pradaxa) apod.).</w:t>
            </w:r>
          </w:p>
          <w:p w14:paraId="383795B5" w14:textId="655238FB"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PT se dále používá k monitorování orální antikoagulační terapie</w:t>
            </w:r>
            <w:r w:rsidR="0084040F">
              <w:rPr>
                <w:rFonts w:ascii="Arial" w:hAnsi="Arial" w:cs="Arial"/>
                <w:color w:val="000000"/>
                <w:sz w:val="20"/>
                <w:szCs w:val="20"/>
              </w:rPr>
              <w:t>,</w:t>
            </w:r>
            <w:r>
              <w:rPr>
                <w:rFonts w:ascii="Arial" w:hAnsi="Arial" w:cs="Arial"/>
                <w:color w:val="000000"/>
                <w:sz w:val="20"/>
                <w:szCs w:val="20"/>
              </w:rPr>
              <w:t xml:space="preserve"> při níž dochází ke snížení hladiny vitamin K dependentních faktorů (II,VII,IX,X). Výsledky se vyjadřují v INR.</w:t>
            </w:r>
          </w:p>
          <w:p w14:paraId="47771533"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Terapeutický rozsah:</w:t>
            </w:r>
            <w:r>
              <w:rPr>
                <w:rFonts w:ascii="Arial" w:hAnsi="Arial" w:cs="Arial"/>
                <w:color w:val="000000"/>
                <w:sz w:val="20"/>
                <w:szCs w:val="20"/>
              </w:rPr>
              <w:t xml:space="preserve"> INR = 2,0 – 3,0 (pozn.: terapeutický rozsah INR může být posunut oběma směry dle klinického stavu pacienta).</w:t>
            </w:r>
          </w:p>
        </w:tc>
      </w:tr>
      <w:tr w:rsidR="00AA55B5" w14:paraId="6618F1F8" w14:textId="77777777" w:rsidTr="00EE3893">
        <w:tc>
          <w:tcPr>
            <w:tcW w:w="5000" w:type="pct"/>
            <w:gridSpan w:val="2"/>
            <w:tcBorders>
              <w:top w:val="nil"/>
              <w:left w:val="nil"/>
              <w:bottom w:val="nil"/>
              <w:right w:val="nil"/>
            </w:tcBorders>
          </w:tcPr>
          <w:p w14:paraId="54D61EB9" w14:textId="77777777" w:rsidR="004D422C" w:rsidRDefault="004D422C">
            <w:pPr>
              <w:autoSpaceDE w:val="0"/>
              <w:autoSpaceDN w:val="0"/>
              <w:adjustRightInd w:val="0"/>
              <w:rPr>
                <w:rFonts w:ascii="Arial" w:hAnsi="Arial" w:cs="Arial"/>
                <w:b/>
                <w:bCs/>
                <w:color w:val="000000"/>
                <w:sz w:val="24"/>
                <w:szCs w:val="24"/>
              </w:rPr>
            </w:pPr>
          </w:p>
          <w:p w14:paraId="2C94DE17"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Fibrinogen</w:t>
            </w:r>
          </w:p>
        </w:tc>
      </w:tr>
      <w:tr w:rsidR="00AA55B5" w14:paraId="4CB46276" w14:textId="77777777" w:rsidTr="00EE3893">
        <w:tc>
          <w:tcPr>
            <w:tcW w:w="5000" w:type="pct"/>
            <w:gridSpan w:val="2"/>
            <w:tcBorders>
              <w:top w:val="nil"/>
              <w:left w:val="nil"/>
              <w:bottom w:val="nil"/>
              <w:right w:val="nil"/>
            </w:tcBorders>
          </w:tcPr>
          <w:p w14:paraId="66079A39" w14:textId="34437E5C" w:rsidR="00AA55B5" w:rsidRDefault="00AA55B5" w:rsidP="0015198C">
            <w:pPr>
              <w:autoSpaceDE w:val="0"/>
              <w:autoSpaceDN w:val="0"/>
              <w:adjustRightInd w:val="0"/>
              <w:rPr>
                <w:rFonts w:ascii="Arial" w:hAnsi="Arial" w:cs="Arial"/>
                <w:color w:val="000000"/>
                <w:sz w:val="20"/>
                <w:szCs w:val="20"/>
              </w:rPr>
            </w:pPr>
            <w:r>
              <w:rPr>
                <w:rFonts w:ascii="Arial" w:hAnsi="Arial" w:cs="Arial"/>
                <w:color w:val="000000"/>
                <w:sz w:val="20"/>
                <w:szCs w:val="20"/>
              </w:rPr>
              <w:t>Fibrinogen je koagulační faktor s nejvyšší koncentrací v plasmě. Je štěpen trombinem na fibrin nebo plazminem za vzniku fibrinogen degradačních produktů.  Kromě toho může být také štěpen tzv. trombinu podobnými enzymy (např. reptiláza). Jako protein akutní fáze se zvyšuje při zánětlivých onemocněních, nádorech, diabetu, obezitě, stavech po operaci, v těhotenství. Sníženou koncentraci fibrinogenu pozorujeme při vrozené  hypo- a afibrinogenémii, dysfibrinogenémii, těžkých poruchách jaterního parenchymu, DIC, trombolytické léčbě. Zvýšení hladiny fibrinogenu představuje významný rizikový faktor vzniku trombózy, častěji arteriální.</w:t>
            </w:r>
          </w:p>
        </w:tc>
      </w:tr>
      <w:tr w:rsidR="00AA55B5" w14:paraId="7F81A168" w14:textId="77777777" w:rsidTr="00EE3893">
        <w:tc>
          <w:tcPr>
            <w:tcW w:w="5000" w:type="pct"/>
            <w:gridSpan w:val="2"/>
            <w:tcBorders>
              <w:top w:val="nil"/>
              <w:left w:val="nil"/>
              <w:bottom w:val="nil"/>
              <w:right w:val="nil"/>
            </w:tcBorders>
          </w:tcPr>
          <w:p w14:paraId="154029F9" w14:textId="77777777" w:rsidR="004D422C" w:rsidRDefault="004D422C">
            <w:pPr>
              <w:autoSpaceDE w:val="0"/>
              <w:autoSpaceDN w:val="0"/>
              <w:adjustRightInd w:val="0"/>
              <w:rPr>
                <w:rFonts w:ascii="Arial" w:hAnsi="Arial" w:cs="Arial"/>
                <w:b/>
                <w:bCs/>
                <w:color w:val="000000"/>
                <w:sz w:val="24"/>
                <w:szCs w:val="24"/>
              </w:rPr>
            </w:pPr>
          </w:p>
          <w:p w14:paraId="3F3215F8"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Aktivovaný parciální tromboplastinový test</w:t>
            </w:r>
          </w:p>
        </w:tc>
      </w:tr>
      <w:tr w:rsidR="00AA55B5" w14:paraId="16A6FE5F" w14:textId="77777777" w:rsidTr="00EE3893">
        <w:tc>
          <w:tcPr>
            <w:tcW w:w="5000" w:type="pct"/>
            <w:gridSpan w:val="2"/>
            <w:tcBorders>
              <w:top w:val="nil"/>
              <w:left w:val="nil"/>
              <w:bottom w:val="nil"/>
              <w:right w:val="nil"/>
            </w:tcBorders>
          </w:tcPr>
          <w:p w14:paraId="2B1A1C93" w14:textId="3AA333D4"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Aktivovaný parciální tromboplastinový test je základní screeningový koagulační test používaný k detekci vrozených či získaných nedostatků faktorů vnitřního koagulačního systému (F VIII, IX, XI, XII, PK a HMWK, ale i II,</w:t>
            </w:r>
            <w:r w:rsidR="0084040F">
              <w:rPr>
                <w:rFonts w:ascii="Arial" w:hAnsi="Arial" w:cs="Arial"/>
                <w:color w:val="000000"/>
                <w:sz w:val="20"/>
                <w:szCs w:val="20"/>
              </w:rPr>
              <w:t xml:space="preserve"> </w:t>
            </w:r>
            <w:r>
              <w:rPr>
                <w:rFonts w:ascii="Arial" w:hAnsi="Arial" w:cs="Arial"/>
                <w:color w:val="000000"/>
                <w:sz w:val="20"/>
                <w:szCs w:val="20"/>
              </w:rPr>
              <w:t>V a X). Test není citlivý na kvantitativní nebo kvalitativní abnormality trombocytů a deficit F VII a F XIII. Příčiny prodloužení APTT: vrozený defekt výše uvedených koagulačních faktorů, fyziologicky u novorozence, získaný defekt koagulačních faktorů (přítomnost inhibitoru specifického i nespecifického, onemocnění jater, DIC). Arteficiálně dochází často k prodloužení aPTT vlivem špatného odběru (z kanyly), při léčbě heparinem, při léčbě novými antitrombotiky - Dabigatran (Pradaxa) apod., méně pak i při léčbě kumariny nebo deficitu vitaminu K.</w:t>
            </w:r>
          </w:p>
          <w:p w14:paraId="23C70EBE"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APTT se používá k monitorování terapie nefrakciovaným heparinem.</w:t>
            </w:r>
          </w:p>
          <w:p w14:paraId="268D529C"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Terapeutický rozsah:</w:t>
            </w:r>
            <w:r>
              <w:rPr>
                <w:rFonts w:ascii="Arial" w:hAnsi="Arial" w:cs="Arial"/>
                <w:color w:val="000000"/>
                <w:sz w:val="20"/>
                <w:szCs w:val="20"/>
              </w:rPr>
              <w:t xml:space="preserve"> R = 2,0 – 5,0.</w:t>
            </w:r>
          </w:p>
        </w:tc>
      </w:tr>
      <w:tr w:rsidR="00AA55B5" w14:paraId="077AE3B3" w14:textId="77777777" w:rsidTr="00EE3893">
        <w:tc>
          <w:tcPr>
            <w:tcW w:w="5000" w:type="pct"/>
            <w:gridSpan w:val="2"/>
            <w:tcBorders>
              <w:top w:val="nil"/>
              <w:left w:val="nil"/>
              <w:bottom w:val="nil"/>
              <w:right w:val="nil"/>
            </w:tcBorders>
          </w:tcPr>
          <w:p w14:paraId="6A283E8A" w14:textId="06CA20B1" w:rsidR="009E08C8" w:rsidRDefault="009E08C8">
            <w:pPr>
              <w:autoSpaceDE w:val="0"/>
              <w:autoSpaceDN w:val="0"/>
              <w:adjustRightInd w:val="0"/>
              <w:rPr>
                <w:rFonts w:ascii="Arial" w:hAnsi="Arial" w:cs="Arial"/>
                <w:b/>
                <w:bCs/>
                <w:color w:val="000000"/>
                <w:sz w:val="24"/>
                <w:szCs w:val="24"/>
              </w:rPr>
            </w:pPr>
          </w:p>
          <w:p w14:paraId="1F7931DE" w14:textId="4D52F088"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Trombinový test</w:t>
            </w:r>
          </w:p>
        </w:tc>
      </w:tr>
      <w:tr w:rsidR="00AA55B5" w14:paraId="694EA5D4" w14:textId="77777777" w:rsidTr="00EE3893">
        <w:tc>
          <w:tcPr>
            <w:tcW w:w="5000" w:type="pct"/>
            <w:gridSpan w:val="2"/>
            <w:tcBorders>
              <w:top w:val="nil"/>
              <w:left w:val="nil"/>
              <w:bottom w:val="nil"/>
              <w:right w:val="nil"/>
            </w:tcBorders>
          </w:tcPr>
          <w:p w14:paraId="107DF989" w14:textId="32E40C1B"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Trombinový test je rychlý a jednoduchý test zachycující poslední fázi koagulační kaskády - přeměnu fibrinogenu na fibrin. Působením trombinu na molekulu fibrinogenu se odštěpují z jeho řetězců  2 fibrinopeptidy A a z řetězců  2 fibrinopeptidy B za vzniku fibrin monomerů, které spontánně polymerují „end to end“ a „side to side“ za vzniku rozpustného fibrinu, stabilizovaného následně faktorem XIII v přítomnosti Ca 2+. Trombinový čas není ovlivněn nedostatkem F XIII a všech koagulačních faktorů, které jsou v koagulační kaskádě před trombinem.</w:t>
            </w:r>
          </w:p>
          <w:p w14:paraId="6713D41A" w14:textId="77777777" w:rsidR="009E08C8" w:rsidRDefault="009E08C8" w:rsidP="004D422C">
            <w:pPr>
              <w:keepNext/>
              <w:autoSpaceDE w:val="0"/>
              <w:autoSpaceDN w:val="0"/>
              <w:adjustRightInd w:val="0"/>
              <w:spacing w:line="240" w:lineRule="atLeast"/>
              <w:jc w:val="both"/>
              <w:rPr>
                <w:rFonts w:ascii="Arial" w:hAnsi="Arial" w:cs="Arial"/>
                <w:color w:val="000000"/>
                <w:sz w:val="20"/>
                <w:szCs w:val="20"/>
              </w:rPr>
            </w:pPr>
          </w:p>
          <w:p w14:paraId="4BDAB664"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prodloužení TČ:</w:t>
            </w:r>
          </w:p>
          <w:p w14:paraId="2093E7F5"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 xml:space="preserve">abnormality fibrinogenu </w:t>
            </w:r>
          </w:p>
          <w:p w14:paraId="65365C5F" w14:textId="7F0D2852" w:rsidR="00AA55B5" w:rsidRPr="004D422C" w:rsidRDefault="00AA55B5" w:rsidP="0041390F">
            <w:pPr>
              <w:pStyle w:val="Odstavecseseznamem"/>
              <w:numPr>
                <w:ilvl w:val="0"/>
                <w:numId w:val="4"/>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 xml:space="preserve">kvalitativní: dysfibrinogenémie, </w:t>
            </w:r>
          </w:p>
          <w:p w14:paraId="71829574" w14:textId="2B7E2F6E" w:rsidR="00AA55B5" w:rsidRPr="004D422C" w:rsidRDefault="00AA55B5" w:rsidP="0041390F">
            <w:pPr>
              <w:pStyle w:val="Odstavecseseznamem"/>
              <w:numPr>
                <w:ilvl w:val="0"/>
                <w:numId w:val="4"/>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kvantitativní: vrozené hypo- nebo afibrinogenémie</w:t>
            </w:r>
          </w:p>
          <w:p w14:paraId="39AC8764" w14:textId="48B1818F" w:rsidR="00AA55B5" w:rsidRPr="004D422C" w:rsidRDefault="00AA55B5" w:rsidP="004D422C">
            <w:pPr>
              <w:pStyle w:val="Odstavecseseznamem"/>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získané hypofibrinogenémie (DIC, fibrinolýza, choroby jater)</w:t>
            </w:r>
          </w:p>
          <w:p w14:paraId="2AD2D1BC"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přítomnost inhibitorů s antitrombinovým účinkem</w:t>
            </w:r>
          </w:p>
          <w:p w14:paraId="74C4DAEE" w14:textId="77777777" w:rsidR="00AA55B5" w:rsidRDefault="00AA55B5">
            <w:pPr>
              <w:autoSpaceDE w:val="0"/>
              <w:autoSpaceDN w:val="0"/>
              <w:adjustRightInd w:val="0"/>
              <w:spacing w:line="240" w:lineRule="atLeast"/>
              <w:ind w:left="70" w:firstLine="708"/>
              <w:jc w:val="both"/>
              <w:rPr>
                <w:rFonts w:ascii="Arial" w:hAnsi="Arial" w:cs="Arial"/>
                <w:color w:val="000000"/>
                <w:sz w:val="20"/>
                <w:szCs w:val="20"/>
              </w:rPr>
            </w:pPr>
            <w:r>
              <w:rPr>
                <w:rFonts w:ascii="Arial" w:hAnsi="Arial" w:cs="Arial"/>
                <w:color w:val="000000"/>
                <w:sz w:val="20"/>
                <w:szCs w:val="20"/>
              </w:rPr>
              <w:t>- heparin</w:t>
            </w:r>
          </w:p>
          <w:p w14:paraId="3F0FE129" w14:textId="77777777" w:rsidR="00AA55B5" w:rsidRDefault="00AA55B5">
            <w:pPr>
              <w:autoSpaceDE w:val="0"/>
              <w:autoSpaceDN w:val="0"/>
              <w:adjustRightInd w:val="0"/>
              <w:spacing w:line="240" w:lineRule="atLeast"/>
              <w:ind w:left="70" w:firstLine="708"/>
              <w:jc w:val="both"/>
              <w:rPr>
                <w:rFonts w:ascii="Arial" w:hAnsi="Arial" w:cs="Arial"/>
                <w:color w:val="000000"/>
                <w:sz w:val="20"/>
                <w:szCs w:val="20"/>
              </w:rPr>
            </w:pPr>
            <w:r>
              <w:rPr>
                <w:rFonts w:ascii="Arial" w:hAnsi="Arial" w:cs="Arial"/>
                <w:color w:val="000000"/>
                <w:sz w:val="20"/>
                <w:szCs w:val="20"/>
              </w:rPr>
              <w:t>- FDP (také antipolymerizační účinek)</w:t>
            </w:r>
          </w:p>
          <w:p w14:paraId="5F3DAFBE" w14:textId="4D0E6D73"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 jiné vzácně se vyskytující inhibitory (např. imunoglobuliny u myelomu a revmatoidní artritidy)</w:t>
            </w:r>
          </w:p>
          <w:p w14:paraId="5C8C01A9"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 léčba novými antitrombotiky - Dabigatran (Pradaxa) apod.     </w:t>
            </w:r>
          </w:p>
          <w:p w14:paraId="022890FB" w14:textId="77777777" w:rsidR="00AA55B5" w:rsidRPr="004D422C" w:rsidRDefault="00AA55B5" w:rsidP="0041390F">
            <w:pPr>
              <w:pStyle w:val="Odstavecseseznamem"/>
              <w:numPr>
                <w:ilvl w:val="0"/>
                <w:numId w:val="27"/>
              </w:numPr>
              <w:autoSpaceDE w:val="0"/>
              <w:autoSpaceDN w:val="0"/>
              <w:adjustRightInd w:val="0"/>
              <w:rPr>
                <w:rFonts w:ascii="Arial" w:hAnsi="Arial" w:cs="Arial"/>
                <w:color w:val="000000"/>
                <w:sz w:val="20"/>
                <w:szCs w:val="20"/>
              </w:rPr>
            </w:pPr>
            <w:r w:rsidRPr="004D422C">
              <w:rPr>
                <w:rFonts w:ascii="Arial" w:hAnsi="Arial" w:cs="Arial"/>
                <w:color w:val="000000"/>
                <w:sz w:val="20"/>
                <w:szCs w:val="20"/>
              </w:rPr>
              <w:t>fyziologicky u novorozence</w:t>
            </w:r>
          </w:p>
        </w:tc>
      </w:tr>
      <w:tr w:rsidR="00AA55B5" w14:paraId="753F1805" w14:textId="77777777" w:rsidTr="00EE3893">
        <w:tc>
          <w:tcPr>
            <w:tcW w:w="5000" w:type="pct"/>
            <w:gridSpan w:val="2"/>
            <w:tcBorders>
              <w:top w:val="nil"/>
              <w:left w:val="nil"/>
              <w:bottom w:val="nil"/>
              <w:right w:val="nil"/>
            </w:tcBorders>
          </w:tcPr>
          <w:p w14:paraId="24E5DB78" w14:textId="2824827C" w:rsidR="004D422C" w:rsidRDefault="004D422C">
            <w:pPr>
              <w:autoSpaceDE w:val="0"/>
              <w:autoSpaceDN w:val="0"/>
              <w:adjustRightInd w:val="0"/>
              <w:rPr>
                <w:rFonts w:ascii="Arial" w:hAnsi="Arial" w:cs="Arial"/>
                <w:b/>
                <w:bCs/>
                <w:color w:val="000000"/>
                <w:sz w:val="24"/>
                <w:szCs w:val="24"/>
              </w:rPr>
            </w:pPr>
          </w:p>
          <w:p w14:paraId="747D54A5" w14:textId="77777777" w:rsidR="006C7226" w:rsidRDefault="006C7226">
            <w:pPr>
              <w:autoSpaceDE w:val="0"/>
              <w:autoSpaceDN w:val="0"/>
              <w:adjustRightInd w:val="0"/>
              <w:rPr>
                <w:rFonts w:ascii="Arial" w:hAnsi="Arial" w:cs="Arial"/>
                <w:b/>
                <w:bCs/>
                <w:color w:val="000000"/>
                <w:sz w:val="24"/>
                <w:szCs w:val="24"/>
              </w:rPr>
            </w:pPr>
          </w:p>
          <w:p w14:paraId="07252772" w14:textId="77777777" w:rsidR="006C7226" w:rsidRDefault="006C7226">
            <w:pPr>
              <w:autoSpaceDE w:val="0"/>
              <w:autoSpaceDN w:val="0"/>
              <w:adjustRightInd w:val="0"/>
              <w:rPr>
                <w:rFonts w:ascii="Arial" w:hAnsi="Arial" w:cs="Arial"/>
                <w:b/>
                <w:bCs/>
                <w:color w:val="000000"/>
                <w:sz w:val="24"/>
                <w:szCs w:val="24"/>
              </w:rPr>
            </w:pPr>
          </w:p>
          <w:p w14:paraId="3766EA4D" w14:textId="77777777" w:rsidR="006C7226" w:rsidRDefault="006C7226">
            <w:pPr>
              <w:autoSpaceDE w:val="0"/>
              <w:autoSpaceDN w:val="0"/>
              <w:adjustRightInd w:val="0"/>
              <w:rPr>
                <w:rFonts w:ascii="Arial" w:hAnsi="Arial" w:cs="Arial"/>
                <w:b/>
                <w:bCs/>
                <w:color w:val="000000"/>
                <w:sz w:val="24"/>
                <w:szCs w:val="24"/>
              </w:rPr>
            </w:pPr>
          </w:p>
          <w:p w14:paraId="1BAE896B" w14:textId="77777777" w:rsidR="004D55AE" w:rsidRDefault="004D55AE">
            <w:pPr>
              <w:autoSpaceDE w:val="0"/>
              <w:autoSpaceDN w:val="0"/>
              <w:adjustRightInd w:val="0"/>
              <w:rPr>
                <w:rFonts w:ascii="Arial" w:hAnsi="Arial" w:cs="Arial"/>
                <w:b/>
                <w:bCs/>
                <w:color w:val="000000"/>
                <w:sz w:val="24"/>
                <w:szCs w:val="24"/>
              </w:rPr>
            </w:pPr>
          </w:p>
          <w:p w14:paraId="093C9C26"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D-dimery</w:t>
            </w:r>
          </w:p>
        </w:tc>
      </w:tr>
      <w:tr w:rsidR="00AA55B5" w14:paraId="2D150442" w14:textId="77777777" w:rsidTr="00EE3893">
        <w:tc>
          <w:tcPr>
            <w:tcW w:w="5000" w:type="pct"/>
            <w:gridSpan w:val="2"/>
            <w:tcBorders>
              <w:top w:val="nil"/>
              <w:left w:val="nil"/>
              <w:bottom w:val="nil"/>
              <w:right w:val="nil"/>
            </w:tcBorders>
          </w:tcPr>
          <w:p w14:paraId="10897D31" w14:textId="22C58C60"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Hladina D-dimerů (de</w:t>
            </w:r>
            <w:r w:rsidR="004D422C">
              <w:rPr>
                <w:rFonts w:ascii="Arial" w:hAnsi="Arial" w:cs="Arial"/>
                <w:color w:val="000000"/>
                <w:sz w:val="20"/>
                <w:szCs w:val="20"/>
              </w:rPr>
              <w:t>gradačních produktů fibrinu) se z</w:t>
            </w:r>
            <w:r>
              <w:rPr>
                <w:rFonts w:ascii="Arial" w:hAnsi="Arial" w:cs="Arial"/>
                <w:color w:val="000000"/>
                <w:sz w:val="20"/>
                <w:szCs w:val="20"/>
              </w:rPr>
              <w:t>vyšuje u stavů s aktivací koagulace, protože je produkován trombin, vzniká fibrin a probíhá fibrinolýza. Pozitivita D-dimerů je tedy důkazem aktivace koagulace (generace trombinu) a důkazem následné aktivace fibrinolýzy (generace plazminu). Ke zvýšení hladiny dochází při DIC, trombózách a emboliích. Snížení hladiny D-dimerů v průběhu antikoagulační terapie heparinem při TEN umožňuje monitorovat vývoj a prognózu trombózy. Snížení odráží kvalitu endogenní trombolýzy. Ke zvýšení D-dimerů dochází po operacích, úrazech, u nádorových onemocnění, při zánětech a onemocnění jater. Pozitivita může být ale přítomna také fyziologicky v těhotenství, při menstruaci a po nadměrné fyzické námaze. Pro klinickou interpretaci má tedy největší význam negativní výsledek (negativní prediktivní hodnota).</w:t>
            </w:r>
            <w:r w:rsidR="00164582">
              <w:rPr>
                <w:rFonts w:ascii="Arial" w:hAnsi="Arial" w:cs="Arial"/>
                <w:color w:val="000000"/>
                <w:sz w:val="20"/>
                <w:szCs w:val="20"/>
              </w:rPr>
              <w:t xml:space="preserve"> </w:t>
            </w:r>
            <w:r>
              <w:rPr>
                <w:rFonts w:ascii="Arial" w:hAnsi="Arial" w:cs="Arial"/>
                <w:color w:val="000000"/>
                <w:sz w:val="20"/>
                <w:szCs w:val="20"/>
              </w:rPr>
              <w:t>V případě pozitivních nálezů je přínosné monitorování změn hladiny D-dimerů.</w:t>
            </w:r>
          </w:p>
          <w:p w14:paraId="77A9F28E" w14:textId="77777777" w:rsidR="00AA55B5" w:rsidRDefault="00AA55B5" w:rsidP="00FD26FB">
            <w:pPr>
              <w:autoSpaceDE w:val="0"/>
              <w:autoSpaceDN w:val="0"/>
              <w:adjustRightInd w:val="0"/>
              <w:rPr>
                <w:rFonts w:ascii="Arial" w:hAnsi="Arial" w:cs="Arial"/>
                <w:color w:val="000000"/>
                <w:sz w:val="20"/>
                <w:szCs w:val="20"/>
              </w:rPr>
            </w:pPr>
            <w:r>
              <w:rPr>
                <w:rFonts w:ascii="Arial" w:hAnsi="Arial" w:cs="Arial"/>
                <w:color w:val="000000"/>
                <w:sz w:val="20"/>
                <w:szCs w:val="20"/>
              </w:rPr>
              <w:t>Poznámka: Zakalení plazmy může ovlivňovat stanovení D-Di ve smyslu snížení. Přítomnost revmatoidního faktoru (50 IU/ml) může ovlivňovat stanovení ve smyslu zvýšení.</w:t>
            </w:r>
          </w:p>
          <w:p w14:paraId="05948092" w14:textId="13C0F6D2" w:rsidR="004D422C" w:rsidRDefault="004D422C" w:rsidP="00FD26FB">
            <w:pPr>
              <w:autoSpaceDE w:val="0"/>
              <w:autoSpaceDN w:val="0"/>
              <w:adjustRightInd w:val="0"/>
              <w:rPr>
                <w:rFonts w:ascii="Arial" w:hAnsi="Arial" w:cs="Arial"/>
                <w:color w:val="000000"/>
                <w:sz w:val="20"/>
                <w:szCs w:val="20"/>
              </w:rPr>
            </w:pPr>
          </w:p>
        </w:tc>
      </w:tr>
      <w:tr w:rsidR="00AA55B5" w14:paraId="34535A3E" w14:textId="77777777" w:rsidTr="00EE3893">
        <w:tc>
          <w:tcPr>
            <w:tcW w:w="5000" w:type="pct"/>
            <w:gridSpan w:val="2"/>
            <w:tcBorders>
              <w:top w:val="nil"/>
              <w:left w:val="nil"/>
              <w:bottom w:val="nil"/>
              <w:right w:val="nil"/>
            </w:tcBorders>
          </w:tcPr>
          <w:p w14:paraId="097E0408" w14:textId="77777777" w:rsidR="004D55AE" w:rsidRDefault="004D55AE">
            <w:pPr>
              <w:autoSpaceDE w:val="0"/>
              <w:autoSpaceDN w:val="0"/>
              <w:adjustRightInd w:val="0"/>
              <w:rPr>
                <w:rFonts w:ascii="Arial" w:hAnsi="Arial" w:cs="Arial"/>
                <w:b/>
                <w:bCs/>
                <w:color w:val="000000"/>
                <w:sz w:val="24"/>
                <w:szCs w:val="24"/>
              </w:rPr>
            </w:pPr>
          </w:p>
          <w:p w14:paraId="1A5119B1" w14:textId="11DA9475"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Antitrombin – inhibiční aktivita</w:t>
            </w:r>
          </w:p>
        </w:tc>
      </w:tr>
      <w:tr w:rsidR="00AA55B5" w14:paraId="6CA1CB65" w14:textId="77777777" w:rsidTr="00EE3893">
        <w:tc>
          <w:tcPr>
            <w:tcW w:w="5000" w:type="pct"/>
            <w:gridSpan w:val="2"/>
            <w:tcBorders>
              <w:top w:val="nil"/>
              <w:left w:val="nil"/>
              <w:bottom w:val="nil"/>
              <w:right w:val="nil"/>
            </w:tcBorders>
          </w:tcPr>
          <w:p w14:paraId="7CB9C62D" w14:textId="7F072AC6"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AT je nejdůležitější přirozený inhibitor nejen trombinu, ale i F Xa a ostatních serinových proteáz. Vytváří s nimi stechiometrické ireverzibilní komplexy. Tvorba těchto komplexů je mnohonásobně urychlována v přítomnosti heparinu nebo heparinu podobných látek. Snížení AT představuje zvýšené riziko TEN. Vyšetření funkční aktivity AT je rutinní screeningový test používaný k detekci vrozených či získaných nedostatků AT.</w:t>
            </w:r>
          </w:p>
          <w:p w14:paraId="7DF49B63" w14:textId="77777777" w:rsidR="00AA55B5" w:rsidRDefault="00AA55B5" w:rsidP="004D422C">
            <w:pPr>
              <w:keepNext/>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Nedostatek AT může být: vrozený nebo získaný</w:t>
            </w:r>
            <w:r>
              <w:rPr>
                <w:rFonts w:ascii="Arial" w:hAnsi="Arial" w:cs="Arial"/>
                <w:color w:val="000000"/>
                <w:sz w:val="20"/>
                <w:szCs w:val="20"/>
              </w:rPr>
              <w:tab/>
            </w:r>
          </w:p>
          <w:p w14:paraId="2BFA2CA9" w14:textId="77777777" w:rsidR="00AA55B5" w:rsidRDefault="00AA55B5" w:rsidP="004D422C">
            <w:pPr>
              <w:keepNext/>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1) vrozený</w:t>
            </w:r>
          </w:p>
          <w:p w14:paraId="37902770" w14:textId="5100F540" w:rsidR="00AA55B5" w:rsidRDefault="00AA55B5" w:rsidP="004D422C">
            <w:pPr>
              <w:keepNext/>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2) získaný</w:t>
            </w:r>
          </w:p>
          <w:p w14:paraId="3045B793" w14:textId="38F4DCED"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zvýšená konzumpce (DIC,</w:t>
            </w:r>
            <w:r w:rsidR="00164582">
              <w:rPr>
                <w:rFonts w:ascii="Arial" w:hAnsi="Arial" w:cs="Arial"/>
                <w:color w:val="000000"/>
                <w:sz w:val="20"/>
                <w:szCs w:val="20"/>
              </w:rPr>
              <w:t xml:space="preserve"> </w:t>
            </w:r>
            <w:r>
              <w:rPr>
                <w:rFonts w:ascii="Arial" w:hAnsi="Arial" w:cs="Arial"/>
                <w:color w:val="000000"/>
                <w:sz w:val="20"/>
                <w:szCs w:val="20"/>
              </w:rPr>
              <w:t>TEN)</w:t>
            </w:r>
          </w:p>
          <w:p w14:paraId="7DA04B9B" w14:textId="77777777"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zvýšené ztráty (nefrotický sy.)</w:t>
            </w:r>
          </w:p>
          <w:p w14:paraId="098164E9" w14:textId="77777777"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jaterní onemocnění</w:t>
            </w:r>
          </w:p>
          <w:p w14:paraId="4408EBD4" w14:textId="77777777" w:rsidR="00AA55B5" w:rsidRDefault="00AA55B5" w:rsidP="004D422C">
            <w:pPr>
              <w:keepNext/>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jiné (léčba heparinem, orální kontraceptiva)</w:t>
            </w:r>
          </w:p>
          <w:p w14:paraId="6D1BAF74" w14:textId="77777777" w:rsidR="00AA55B5" w:rsidRDefault="00AA55B5" w:rsidP="004D422C">
            <w:pPr>
              <w:keepNext/>
              <w:autoSpaceDE w:val="0"/>
              <w:autoSpaceDN w:val="0"/>
              <w:adjustRightInd w:val="0"/>
              <w:jc w:val="both"/>
              <w:rPr>
                <w:rFonts w:ascii="Arial" w:hAnsi="Arial" w:cs="Arial"/>
                <w:color w:val="000000"/>
                <w:sz w:val="20"/>
                <w:szCs w:val="20"/>
              </w:rPr>
            </w:pPr>
            <w:r>
              <w:rPr>
                <w:rFonts w:ascii="Arial" w:hAnsi="Arial" w:cs="Arial"/>
                <w:color w:val="000000"/>
                <w:sz w:val="20"/>
                <w:szCs w:val="20"/>
              </w:rPr>
              <w:t>Test je používán jako předoperační s</w:t>
            </w:r>
            <w:r w:rsidR="00FD26FB">
              <w:rPr>
                <w:rFonts w:ascii="Arial" w:hAnsi="Arial" w:cs="Arial"/>
                <w:color w:val="000000"/>
                <w:sz w:val="20"/>
                <w:szCs w:val="20"/>
              </w:rPr>
              <w:t>c</w:t>
            </w:r>
            <w:r>
              <w:rPr>
                <w:rFonts w:ascii="Arial" w:hAnsi="Arial" w:cs="Arial"/>
                <w:color w:val="000000"/>
                <w:sz w:val="20"/>
                <w:szCs w:val="20"/>
              </w:rPr>
              <w:t>reeningový test a doporučuje se rovněž před zahájením některých terapií spojených s možností poklesu AT (kontraceptiva, heparin).</w:t>
            </w:r>
          </w:p>
          <w:p w14:paraId="254BEBCD" w14:textId="049D7DBA" w:rsidR="004D422C" w:rsidRDefault="004D422C" w:rsidP="004D422C">
            <w:pPr>
              <w:keepNext/>
              <w:autoSpaceDE w:val="0"/>
              <w:autoSpaceDN w:val="0"/>
              <w:adjustRightInd w:val="0"/>
              <w:jc w:val="both"/>
              <w:rPr>
                <w:rFonts w:ascii="Arial" w:hAnsi="Arial" w:cs="Arial"/>
                <w:color w:val="000000"/>
                <w:sz w:val="20"/>
                <w:szCs w:val="20"/>
              </w:rPr>
            </w:pPr>
          </w:p>
        </w:tc>
      </w:tr>
      <w:tr w:rsidR="00AA55B5" w14:paraId="53A5C803" w14:textId="77777777" w:rsidTr="00EE3893">
        <w:tc>
          <w:tcPr>
            <w:tcW w:w="5000" w:type="pct"/>
            <w:gridSpan w:val="2"/>
            <w:tcBorders>
              <w:top w:val="nil"/>
              <w:left w:val="nil"/>
              <w:bottom w:val="nil"/>
              <w:right w:val="nil"/>
            </w:tcBorders>
          </w:tcPr>
          <w:p w14:paraId="1604DD2D"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Reptilázový test</w:t>
            </w:r>
          </w:p>
        </w:tc>
      </w:tr>
      <w:tr w:rsidR="00AA55B5" w14:paraId="58A934AF" w14:textId="77777777" w:rsidTr="00EE3893">
        <w:tc>
          <w:tcPr>
            <w:tcW w:w="5000" w:type="pct"/>
            <w:gridSpan w:val="2"/>
            <w:tcBorders>
              <w:top w:val="nil"/>
              <w:left w:val="nil"/>
              <w:bottom w:val="nil"/>
              <w:right w:val="nil"/>
            </w:tcBorders>
          </w:tcPr>
          <w:p w14:paraId="19F6EB91" w14:textId="3E1EAC45"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Reptiláza - jed hada Bothrops atrox vykazuje aktivitu podobnou trombinu – odštěpuje z řetězců molekuly fibrinogenu FPA za vzniku fibrinu. Na rozdíl od trombinu však její působení není ovlivněno  přítomností heparinu a je méně ovlivněno přítomností fibrinogen/fibrin degradačních produktů.</w:t>
            </w:r>
          </w:p>
          <w:p w14:paraId="30B7D04D" w14:textId="7F9DE895"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Reptilázový čas je test zachycující poslední fázi koagulační kaskády –</w:t>
            </w:r>
            <w:r w:rsidR="00A50448">
              <w:rPr>
                <w:rFonts w:ascii="Arial" w:hAnsi="Arial" w:cs="Arial"/>
                <w:color w:val="000000"/>
                <w:sz w:val="20"/>
                <w:szCs w:val="20"/>
              </w:rPr>
              <w:t xml:space="preserve"> </w:t>
            </w:r>
            <w:r>
              <w:rPr>
                <w:rFonts w:ascii="Arial" w:hAnsi="Arial" w:cs="Arial"/>
                <w:color w:val="000000"/>
                <w:sz w:val="20"/>
                <w:szCs w:val="20"/>
              </w:rPr>
              <w:t xml:space="preserve">přeměnu fibrinogenu na fibrin. Reptilázový čas není ovlivněn nedostatkem F XIII a ostatních koagulačních faktorů. </w:t>
            </w:r>
          </w:p>
          <w:p w14:paraId="16BEDD69"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prodloužení reptilázového času:</w:t>
            </w:r>
          </w:p>
          <w:p w14:paraId="3340CAE7"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abnormality fibrinogenu:</w:t>
            </w:r>
          </w:p>
          <w:p w14:paraId="57B4DDE0" w14:textId="1D5A6B0E" w:rsidR="00AA55B5" w:rsidRPr="004D422C" w:rsidRDefault="00AA55B5" w:rsidP="0041390F">
            <w:pPr>
              <w:pStyle w:val="Odstavecseseznamem"/>
              <w:numPr>
                <w:ilvl w:val="0"/>
                <w:numId w:val="27"/>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kvalitativní: dysfibrinogenémie</w:t>
            </w:r>
          </w:p>
          <w:p w14:paraId="50B0D209" w14:textId="65485B20" w:rsidR="00AA55B5" w:rsidRPr="004D422C" w:rsidRDefault="00AA55B5" w:rsidP="0041390F">
            <w:pPr>
              <w:pStyle w:val="Odstavecseseznamem"/>
              <w:numPr>
                <w:ilvl w:val="0"/>
                <w:numId w:val="27"/>
              </w:numPr>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kvantitativní: vrozené hypo- nebo afibrinogenémie</w:t>
            </w:r>
          </w:p>
          <w:p w14:paraId="2A76802F" w14:textId="1D33DCEF"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získané hypofibrinogenémie (DIC, fibrinolýza, choroby jater)</w:t>
            </w:r>
          </w:p>
          <w:p w14:paraId="1F20478B"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FDP (antipolymerizační účinek)</w:t>
            </w:r>
          </w:p>
          <w:p w14:paraId="34656960" w14:textId="1F3E87FF"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jiné vzácně se vyskytující inhibitory (např. imunoglobuliny u myelomu a revmatoidní artritidy)</w:t>
            </w:r>
          </w:p>
          <w:p w14:paraId="1AEE306E"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Klinický význam prodloužení RČ je stejný jako TČ s výjimkou vlivu heparinu</w:t>
            </w:r>
            <w:r w:rsidR="00A50448">
              <w:rPr>
                <w:rFonts w:ascii="Arial" w:hAnsi="Arial" w:cs="Arial"/>
                <w:color w:val="000000"/>
                <w:sz w:val="20"/>
                <w:szCs w:val="20"/>
              </w:rPr>
              <w:t>.</w:t>
            </w:r>
            <w:r>
              <w:rPr>
                <w:rFonts w:ascii="Arial" w:hAnsi="Arial" w:cs="Arial"/>
                <w:color w:val="000000"/>
                <w:sz w:val="20"/>
                <w:szCs w:val="20"/>
              </w:rPr>
              <w:t xml:space="preserve"> Proto vyšetření reptilázového času se provádí pouze v případě prodloužení TČ. RČ možno použít k ověření správnosti odběru (vliv heparinu).</w:t>
            </w:r>
          </w:p>
          <w:p w14:paraId="31886576" w14:textId="32B64583" w:rsidR="004D422C" w:rsidRDefault="004D422C">
            <w:pPr>
              <w:autoSpaceDE w:val="0"/>
              <w:autoSpaceDN w:val="0"/>
              <w:adjustRightInd w:val="0"/>
              <w:rPr>
                <w:rFonts w:ascii="Arial" w:hAnsi="Arial" w:cs="Arial"/>
                <w:color w:val="000000"/>
                <w:sz w:val="20"/>
                <w:szCs w:val="20"/>
              </w:rPr>
            </w:pPr>
          </w:p>
        </w:tc>
      </w:tr>
      <w:tr w:rsidR="00AA55B5" w14:paraId="1CEAC651" w14:textId="77777777" w:rsidTr="00EE3893">
        <w:tc>
          <w:tcPr>
            <w:tcW w:w="5000" w:type="pct"/>
            <w:gridSpan w:val="2"/>
            <w:tcBorders>
              <w:top w:val="nil"/>
              <w:left w:val="nil"/>
              <w:bottom w:val="nil"/>
              <w:right w:val="nil"/>
            </w:tcBorders>
          </w:tcPr>
          <w:p w14:paraId="6E570F17"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Anti Xa - aktivita (LMWH)</w:t>
            </w:r>
          </w:p>
        </w:tc>
      </w:tr>
      <w:tr w:rsidR="00AA55B5" w14:paraId="2B2AC906" w14:textId="77777777" w:rsidTr="00EE3893">
        <w:tc>
          <w:tcPr>
            <w:tcW w:w="5000" w:type="pct"/>
            <w:gridSpan w:val="2"/>
            <w:tcBorders>
              <w:top w:val="nil"/>
              <w:left w:val="nil"/>
              <w:bottom w:val="nil"/>
              <w:right w:val="nil"/>
            </w:tcBorders>
          </w:tcPr>
          <w:p w14:paraId="75C6C6B2"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je používán k monitorování terapie LMWH, měří se inhibiční účinek komplexu heparin-AT III na FXa:</w:t>
            </w:r>
          </w:p>
          <w:p w14:paraId="65C1A07C"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profylaktická hladina (0,1  - 0,5 IU/ml)</w:t>
            </w:r>
          </w:p>
          <w:p w14:paraId="50369EC5"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terapeutická hladina (0,5 – 1,0 IU/ml)</w:t>
            </w:r>
          </w:p>
          <w:p w14:paraId="5A75D0B8"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vzhledem k použitému kalibrátoru, není určen k monitoraci léčby nefrakcionovaným heparinem.</w:t>
            </w:r>
          </w:p>
          <w:p w14:paraId="74D504EC"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Odběr je v případě subkutánního podání doporučeno provádět 3-4 hodiny po aplikaci, kdy je dosaženo nejvyšší aktivity anti-Xa, v případě intravenózní kontinuální infúze kdykoliv v jejím průběhu.</w:t>
            </w:r>
          </w:p>
        </w:tc>
      </w:tr>
      <w:tr w:rsidR="00AA55B5" w14:paraId="66C65952" w14:textId="77777777" w:rsidTr="00EE3893">
        <w:tc>
          <w:tcPr>
            <w:tcW w:w="5000" w:type="pct"/>
            <w:gridSpan w:val="2"/>
            <w:tcBorders>
              <w:top w:val="nil"/>
              <w:left w:val="nil"/>
              <w:bottom w:val="nil"/>
              <w:right w:val="nil"/>
            </w:tcBorders>
          </w:tcPr>
          <w:p w14:paraId="3E28AB06" w14:textId="77777777" w:rsidR="004D422C" w:rsidRDefault="004D422C">
            <w:pPr>
              <w:autoSpaceDE w:val="0"/>
              <w:autoSpaceDN w:val="0"/>
              <w:adjustRightInd w:val="0"/>
              <w:rPr>
                <w:rFonts w:ascii="Arial" w:hAnsi="Arial" w:cs="Arial"/>
                <w:b/>
                <w:bCs/>
                <w:color w:val="000000"/>
                <w:sz w:val="24"/>
                <w:szCs w:val="24"/>
              </w:rPr>
            </w:pPr>
          </w:p>
          <w:p w14:paraId="0237540F" w14:textId="77777777" w:rsidR="006C7226" w:rsidRDefault="006C7226">
            <w:pPr>
              <w:autoSpaceDE w:val="0"/>
              <w:autoSpaceDN w:val="0"/>
              <w:adjustRightInd w:val="0"/>
              <w:rPr>
                <w:rFonts w:ascii="Arial" w:hAnsi="Arial" w:cs="Arial"/>
                <w:b/>
                <w:bCs/>
                <w:color w:val="000000"/>
                <w:sz w:val="24"/>
                <w:szCs w:val="24"/>
              </w:rPr>
            </w:pPr>
          </w:p>
          <w:p w14:paraId="236EA540"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Euglobulinová fibrinolýza</w:t>
            </w:r>
          </w:p>
        </w:tc>
      </w:tr>
      <w:tr w:rsidR="00AA55B5" w14:paraId="3FC37653" w14:textId="77777777" w:rsidTr="00EE3893">
        <w:tc>
          <w:tcPr>
            <w:tcW w:w="5000" w:type="pct"/>
            <w:gridSpan w:val="2"/>
            <w:tcBorders>
              <w:top w:val="nil"/>
              <w:left w:val="nil"/>
              <w:bottom w:val="nil"/>
              <w:right w:val="nil"/>
            </w:tcBorders>
          </w:tcPr>
          <w:p w14:paraId="625D8D28" w14:textId="77777777" w:rsidR="00AA55B5" w:rsidRDefault="00AA55B5" w:rsidP="004D422C">
            <w:pPr>
              <w:keepNext/>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lastRenderedPageBreak/>
              <w:t>Euglobulinová lýza je globální test fibrinolytického systému, který poskytuje orientační informaci o lytické aktivitě euglobulinové frakce. Zkrácení časů svědčí pro urychlenou fibrinolýzu. Příčiny mohou být primární hyperfibrinolýza, DIC (sekundární hyperfibrinolýza), trombolytická léčba, cirhóza, zvýšená duševní a tělesná zátěž, fyziologicky u novorozence. Prodloužení časů se doporučuje sledovat při podezření na hyperkoagulaci.</w:t>
            </w:r>
          </w:p>
          <w:p w14:paraId="39FD26BA"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Výsledek vyšetření může být ovlivněn koncentrací fibrinogenu. Falešné zkrácení časů může být v důsledku problematického odběru (aktivace). Výsledek vyšetření může ovlivnit také časový interval mezi odběrem krve a přípravou euglobulinové frakce.</w:t>
            </w:r>
          </w:p>
        </w:tc>
      </w:tr>
      <w:tr w:rsidR="00AA55B5" w14:paraId="1EF3143F" w14:textId="77777777" w:rsidTr="00EE3893">
        <w:tc>
          <w:tcPr>
            <w:tcW w:w="5000" w:type="pct"/>
            <w:gridSpan w:val="2"/>
            <w:tcBorders>
              <w:top w:val="nil"/>
              <w:left w:val="nil"/>
              <w:bottom w:val="nil"/>
              <w:right w:val="nil"/>
            </w:tcBorders>
          </w:tcPr>
          <w:p w14:paraId="489F364D" w14:textId="431D6E50" w:rsidR="00AA55B5" w:rsidRDefault="00AA55B5">
            <w:pPr>
              <w:autoSpaceDE w:val="0"/>
              <w:autoSpaceDN w:val="0"/>
              <w:adjustRightInd w:val="0"/>
              <w:rPr>
                <w:rFonts w:ascii="Arial" w:hAnsi="Arial" w:cs="Arial"/>
                <w:b/>
                <w:bCs/>
                <w:color w:val="000000"/>
                <w:sz w:val="24"/>
                <w:szCs w:val="24"/>
              </w:rPr>
            </w:pPr>
          </w:p>
        </w:tc>
      </w:tr>
      <w:tr w:rsidR="00AA55B5" w14:paraId="341BD69F" w14:textId="77777777" w:rsidTr="00EE3893">
        <w:tc>
          <w:tcPr>
            <w:tcW w:w="5000" w:type="pct"/>
            <w:gridSpan w:val="2"/>
            <w:tcBorders>
              <w:top w:val="nil"/>
              <w:left w:val="nil"/>
              <w:bottom w:val="nil"/>
              <w:right w:val="nil"/>
            </w:tcBorders>
          </w:tcPr>
          <w:p w14:paraId="6CD14A49" w14:textId="5B1DDDFC" w:rsidR="00AA55B5" w:rsidRDefault="00AA55B5">
            <w:pPr>
              <w:autoSpaceDE w:val="0"/>
              <w:autoSpaceDN w:val="0"/>
              <w:adjustRightInd w:val="0"/>
              <w:rPr>
                <w:rFonts w:ascii="Arial" w:hAnsi="Arial" w:cs="Arial"/>
                <w:color w:val="000000"/>
                <w:sz w:val="20"/>
                <w:szCs w:val="20"/>
              </w:rPr>
            </w:pPr>
          </w:p>
        </w:tc>
      </w:tr>
      <w:tr w:rsidR="00AA55B5" w14:paraId="0596F751" w14:textId="77777777" w:rsidTr="00EE3893">
        <w:tc>
          <w:tcPr>
            <w:tcW w:w="5000" w:type="pct"/>
            <w:gridSpan w:val="2"/>
            <w:tcBorders>
              <w:top w:val="nil"/>
              <w:left w:val="nil"/>
              <w:bottom w:val="nil"/>
              <w:right w:val="nil"/>
            </w:tcBorders>
          </w:tcPr>
          <w:p w14:paraId="2B054E3B"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Retrakce koagula</w:t>
            </w:r>
          </w:p>
        </w:tc>
      </w:tr>
      <w:tr w:rsidR="00AA55B5" w14:paraId="780254C6" w14:textId="77777777" w:rsidTr="00EE3893">
        <w:tc>
          <w:tcPr>
            <w:tcW w:w="5000" w:type="pct"/>
            <w:gridSpan w:val="2"/>
            <w:tcBorders>
              <w:top w:val="nil"/>
              <w:left w:val="nil"/>
              <w:bottom w:val="nil"/>
              <w:right w:val="nil"/>
            </w:tcBorders>
          </w:tcPr>
          <w:p w14:paraId="446BD620" w14:textId="0C32AB9F" w:rsidR="00AA55B5" w:rsidRDefault="00AA55B5" w:rsidP="00B141DB">
            <w:pPr>
              <w:autoSpaceDE w:val="0"/>
              <w:autoSpaceDN w:val="0"/>
              <w:adjustRightInd w:val="0"/>
              <w:rPr>
                <w:rFonts w:ascii="Arial" w:hAnsi="Arial" w:cs="Arial"/>
                <w:color w:val="000000"/>
                <w:sz w:val="20"/>
                <w:szCs w:val="20"/>
              </w:rPr>
            </w:pPr>
            <w:r>
              <w:rPr>
                <w:rFonts w:ascii="Arial" w:hAnsi="Arial" w:cs="Arial"/>
                <w:color w:val="000000"/>
                <w:sz w:val="20"/>
                <w:szCs w:val="20"/>
              </w:rPr>
              <w:t>Retrakce tj. smrštění vytvořené krevní zátky je posledním krokem primární hemostázy. Jedná se o funkci destiček. Pseudopódia destiček přilnou k fibrinovým vláknům a retrakce kontraktilních bílkovin (zatažení pseudopódií) vyvolá retrakci sraženiny. In vitro dochází k vytlačení séra ze smršťujícího se koagula, in vivo slouží k podpoře uzavření rány. Sníženou retrakční schopnost (88 %) nalézáme u kvantitativních (trombocytopenie 100x10</w:t>
            </w:r>
            <w:r>
              <w:rPr>
                <w:rFonts w:ascii="Arial" w:hAnsi="Arial" w:cs="Arial"/>
                <w:color w:val="000000"/>
                <w:position w:val="6"/>
                <w:sz w:val="20"/>
                <w:szCs w:val="20"/>
              </w:rPr>
              <w:t>9</w:t>
            </w:r>
            <w:r>
              <w:rPr>
                <w:rFonts w:ascii="Arial" w:hAnsi="Arial" w:cs="Arial"/>
                <w:color w:val="000000"/>
                <w:sz w:val="20"/>
                <w:szCs w:val="20"/>
              </w:rPr>
              <w:t>/l) a kvalitativních (trombasténie) poruch krevních destiček. Vyšetření retrakce je klasické funkční vyšetření používané v diagnostice krvácivých stavů z poruch destičkových funkcí.</w:t>
            </w:r>
          </w:p>
        </w:tc>
      </w:tr>
      <w:tr w:rsidR="00AA55B5" w14:paraId="6E036DE3" w14:textId="77777777" w:rsidTr="00EE3893">
        <w:tc>
          <w:tcPr>
            <w:tcW w:w="5000" w:type="pct"/>
            <w:gridSpan w:val="2"/>
            <w:tcBorders>
              <w:top w:val="nil"/>
              <w:left w:val="nil"/>
              <w:bottom w:val="nil"/>
              <w:right w:val="nil"/>
            </w:tcBorders>
          </w:tcPr>
          <w:p w14:paraId="7A93177B" w14:textId="77777777" w:rsidR="004D422C" w:rsidRDefault="004D422C">
            <w:pPr>
              <w:autoSpaceDE w:val="0"/>
              <w:autoSpaceDN w:val="0"/>
              <w:adjustRightInd w:val="0"/>
              <w:rPr>
                <w:rFonts w:ascii="Arial" w:hAnsi="Arial" w:cs="Arial"/>
                <w:b/>
                <w:bCs/>
                <w:color w:val="000000"/>
                <w:sz w:val="24"/>
                <w:szCs w:val="24"/>
              </w:rPr>
            </w:pPr>
          </w:p>
          <w:p w14:paraId="3CEE4EDD" w14:textId="77777777" w:rsidR="004D422C" w:rsidRDefault="004D422C">
            <w:pPr>
              <w:autoSpaceDE w:val="0"/>
              <w:autoSpaceDN w:val="0"/>
              <w:adjustRightInd w:val="0"/>
              <w:rPr>
                <w:rFonts w:ascii="Arial" w:hAnsi="Arial" w:cs="Arial"/>
                <w:b/>
                <w:bCs/>
                <w:color w:val="000000"/>
                <w:sz w:val="24"/>
                <w:szCs w:val="24"/>
              </w:rPr>
            </w:pPr>
          </w:p>
          <w:p w14:paraId="0C7B3741"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APTT necitlivé k LA</w:t>
            </w:r>
          </w:p>
        </w:tc>
      </w:tr>
      <w:tr w:rsidR="00AA55B5" w14:paraId="57E5406E" w14:textId="77777777" w:rsidTr="00EE3893">
        <w:tc>
          <w:tcPr>
            <w:tcW w:w="5000" w:type="pct"/>
            <w:gridSpan w:val="2"/>
            <w:tcBorders>
              <w:top w:val="nil"/>
              <w:left w:val="nil"/>
              <w:bottom w:val="nil"/>
              <w:right w:val="nil"/>
            </w:tcBorders>
          </w:tcPr>
          <w:p w14:paraId="149B7CED" w14:textId="77777777" w:rsidR="00AA55B5" w:rsidRDefault="00AA55B5" w:rsidP="004D422C">
            <w:pPr>
              <w:tabs>
                <w:tab w:val="left" w:pos="0"/>
              </w:tabs>
              <w:autoSpaceDE w:val="0"/>
              <w:autoSpaceDN w:val="0"/>
              <w:adjustRightInd w:val="0"/>
              <w:spacing w:line="240" w:lineRule="atLeast"/>
              <w:ind w:right="4059"/>
              <w:rPr>
                <w:rFonts w:ascii="Arial" w:hAnsi="Arial" w:cs="Arial"/>
                <w:color w:val="000000"/>
                <w:sz w:val="20"/>
                <w:szCs w:val="20"/>
              </w:rPr>
            </w:pPr>
            <w:r>
              <w:rPr>
                <w:rFonts w:ascii="Arial" w:hAnsi="Arial" w:cs="Arial"/>
                <w:color w:val="000000"/>
                <w:sz w:val="20"/>
                <w:szCs w:val="20"/>
              </w:rPr>
              <w:t>Principem je měření aktivovaného parciálního času za předchozí inkubace reakční směsi s aktinem. Actin FS® je vysoce citlivý k heparinu a defektu faktorů, málo citlivý k Lupus anticoagulans.</w:t>
            </w:r>
          </w:p>
          <w:p w14:paraId="2C145376" w14:textId="77777777"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prodloužení APTT:</w:t>
            </w:r>
          </w:p>
          <w:p w14:paraId="22D294A9"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vrozený defekt výše uvedených koagulačních faktorů</w:t>
            </w:r>
          </w:p>
          <w:p w14:paraId="039DD31E"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fyziologicky u novorozence</w:t>
            </w:r>
          </w:p>
          <w:p w14:paraId="58B8D075" w14:textId="77777777" w:rsidR="00AA55B5" w:rsidRPr="004D422C" w:rsidRDefault="00AA55B5" w:rsidP="0041390F">
            <w:pPr>
              <w:pStyle w:val="Odstavecseseznamem"/>
              <w:numPr>
                <w:ilvl w:val="0"/>
                <w:numId w:val="27"/>
              </w:numPr>
              <w:tabs>
                <w:tab w:val="left" w:pos="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získaný defekt koagulačních faktorů:</w:t>
            </w:r>
          </w:p>
          <w:p w14:paraId="4521F8F0" w14:textId="77777777" w:rsidR="00AA55B5" w:rsidRPr="004D422C" w:rsidRDefault="00AA55B5" w:rsidP="0041390F">
            <w:pPr>
              <w:pStyle w:val="Odstavecseseznamem"/>
              <w:numPr>
                <w:ilvl w:val="0"/>
                <w:numId w:val="27"/>
              </w:numPr>
              <w:tabs>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přítomnost inhibitoru (specifického i nespecifického)</w:t>
            </w:r>
          </w:p>
          <w:p w14:paraId="4357E043" w14:textId="77777777" w:rsidR="00AA55B5" w:rsidRPr="004D422C" w:rsidRDefault="00AA55B5" w:rsidP="0041390F">
            <w:pPr>
              <w:pStyle w:val="Odstavecseseznamem"/>
              <w:numPr>
                <w:ilvl w:val="0"/>
                <w:numId w:val="27"/>
              </w:numPr>
              <w:tabs>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onemocnění jater</w:t>
            </w:r>
          </w:p>
          <w:p w14:paraId="1D433259" w14:textId="77777777" w:rsidR="00AA55B5" w:rsidRPr="004D422C" w:rsidRDefault="00AA55B5" w:rsidP="0041390F">
            <w:pPr>
              <w:pStyle w:val="Odstavecseseznamem"/>
              <w:numPr>
                <w:ilvl w:val="0"/>
                <w:numId w:val="27"/>
              </w:numPr>
              <w:tabs>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DIC</w:t>
            </w:r>
          </w:p>
          <w:p w14:paraId="35EF492A" w14:textId="77777777" w:rsidR="00AA55B5" w:rsidRPr="004D422C" w:rsidRDefault="00AA55B5" w:rsidP="0041390F">
            <w:pPr>
              <w:pStyle w:val="Odstavecseseznamem"/>
              <w:numPr>
                <w:ilvl w:val="0"/>
                <w:numId w:val="27"/>
              </w:numPr>
              <w:tabs>
                <w:tab w:val="left" w:pos="0"/>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arteficiálně dochází často k prodloužení aPTT vlivem špatného odběru (z kanyly)</w:t>
            </w:r>
          </w:p>
          <w:p w14:paraId="37D69904" w14:textId="6AF0EA84" w:rsidR="00AA55B5" w:rsidRPr="004D422C" w:rsidRDefault="00AA55B5" w:rsidP="0041390F">
            <w:pPr>
              <w:pStyle w:val="Odstavecseseznamem"/>
              <w:numPr>
                <w:ilvl w:val="0"/>
                <w:numId w:val="27"/>
              </w:numPr>
              <w:tabs>
                <w:tab w:val="left" w:pos="0"/>
                <w:tab w:val="left" w:pos="70"/>
              </w:tabs>
              <w:autoSpaceDE w:val="0"/>
              <w:autoSpaceDN w:val="0"/>
              <w:adjustRightInd w:val="0"/>
              <w:spacing w:line="240" w:lineRule="atLeast"/>
              <w:jc w:val="both"/>
              <w:rPr>
                <w:rFonts w:ascii="Arial" w:hAnsi="Arial" w:cs="Arial"/>
                <w:color w:val="000000"/>
                <w:sz w:val="20"/>
                <w:szCs w:val="20"/>
              </w:rPr>
            </w:pPr>
            <w:r w:rsidRPr="004D422C">
              <w:rPr>
                <w:rFonts w:ascii="Arial" w:hAnsi="Arial" w:cs="Arial"/>
                <w:color w:val="000000"/>
                <w:sz w:val="20"/>
                <w:szCs w:val="20"/>
              </w:rPr>
              <w:t>při léčbě heparinem, méně pak i při léčbě kumariny nebo deficitu vitaminu K</w:t>
            </w:r>
          </w:p>
          <w:p w14:paraId="3EB8F03E" w14:textId="70F666C8" w:rsidR="00AA55B5" w:rsidRDefault="00AA55B5" w:rsidP="004510BE">
            <w:pPr>
              <w:autoSpaceDE w:val="0"/>
              <w:autoSpaceDN w:val="0"/>
              <w:adjustRightInd w:val="0"/>
              <w:rPr>
                <w:rFonts w:ascii="Arial" w:hAnsi="Arial" w:cs="Arial"/>
                <w:color w:val="000000"/>
                <w:sz w:val="20"/>
                <w:szCs w:val="20"/>
              </w:rPr>
            </w:pPr>
            <w:r>
              <w:rPr>
                <w:rFonts w:ascii="Arial" w:hAnsi="Arial" w:cs="Arial"/>
                <w:color w:val="000000"/>
                <w:sz w:val="20"/>
                <w:szCs w:val="20"/>
              </w:rPr>
              <w:t>Dojde-li při vyšetření aPTT s actinem FS® k normalizaci koagulačního času, lze usuzovat na podezření na přítomnost nespecifického inhibitoru typu LA. Toto podezření musí být následně potvrzeno speciálními vyšetřeními.</w:t>
            </w:r>
          </w:p>
        </w:tc>
      </w:tr>
      <w:tr w:rsidR="00AA55B5" w14:paraId="55656BFA" w14:textId="77777777" w:rsidTr="00EE3893">
        <w:tc>
          <w:tcPr>
            <w:tcW w:w="5000" w:type="pct"/>
            <w:gridSpan w:val="2"/>
            <w:tcBorders>
              <w:top w:val="nil"/>
              <w:left w:val="nil"/>
              <w:bottom w:val="nil"/>
              <w:right w:val="nil"/>
            </w:tcBorders>
          </w:tcPr>
          <w:p w14:paraId="0D6C331D" w14:textId="77777777" w:rsidR="004D422C" w:rsidRDefault="004D422C">
            <w:pPr>
              <w:autoSpaceDE w:val="0"/>
              <w:autoSpaceDN w:val="0"/>
              <w:adjustRightInd w:val="0"/>
              <w:rPr>
                <w:rFonts w:ascii="Arial" w:hAnsi="Arial" w:cs="Arial"/>
                <w:b/>
                <w:bCs/>
                <w:color w:val="000000"/>
                <w:sz w:val="24"/>
                <w:szCs w:val="24"/>
              </w:rPr>
            </w:pPr>
          </w:p>
          <w:p w14:paraId="10E5A7DC"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Kroužící antikoagulans v PT</w:t>
            </w:r>
          </w:p>
        </w:tc>
      </w:tr>
      <w:tr w:rsidR="00AA55B5" w14:paraId="367FD179" w14:textId="77777777" w:rsidTr="00EE3893">
        <w:tc>
          <w:tcPr>
            <w:tcW w:w="5000" w:type="pct"/>
            <w:gridSpan w:val="2"/>
            <w:tcBorders>
              <w:top w:val="nil"/>
              <w:left w:val="nil"/>
              <w:bottom w:val="nil"/>
              <w:right w:val="nil"/>
            </w:tcBorders>
          </w:tcPr>
          <w:p w14:paraId="2EEC337B" w14:textId="003518E5" w:rsidR="00AA55B5" w:rsidRDefault="00AA55B5" w:rsidP="004510BE">
            <w:pPr>
              <w:autoSpaceDE w:val="0"/>
              <w:autoSpaceDN w:val="0"/>
              <w:adjustRightInd w:val="0"/>
              <w:rPr>
                <w:rFonts w:ascii="Arial" w:hAnsi="Arial" w:cs="Arial"/>
                <w:color w:val="000000"/>
                <w:sz w:val="20"/>
                <w:szCs w:val="20"/>
              </w:rPr>
            </w:pPr>
            <w:r>
              <w:rPr>
                <w:rFonts w:ascii="Arial" w:hAnsi="Arial" w:cs="Arial"/>
                <w:color w:val="000000"/>
                <w:sz w:val="20"/>
                <w:szCs w:val="20"/>
              </w:rPr>
              <w:t>Vyšetření kroužící antikoagulans se používá k průkazu časově závislých protilátek, k nimž patří specifické inhibitory. Kroužící antikoagulans na principu PT je pozitivní v důsledku výskytu specifického allogenního inhibitoru u vrozených deficitů koagulačních faktorů ovlivňujících stanovení PT, vzniklého v důsledku substituce faktoru jeho allogenním koncentrátem, dále v důsledku výskytu specifického autologního inhibitoru u získaných poruch hemostázy a nespecifického inhibitoru u osob bez krvácivých projevů s patologickým PT při koagulačním screeningu, kdy většinou chybí časová závislost inhibitoru. V tomto případě je však vhodnější místo kroužícího antikoagulans provést přímo LA speciální testy. Metoda kroužící antikoagulans je pouze orientační vyšetření a v případě pozitivity musí být doplněna kvantitativním vyšetřením specifického inhibitoru (Bethesda metoda) nebo v případě podezření na přítomnost LA speciálními testy na průkaz LA.</w:t>
            </w:r>
          </w:p>
        </w:tc>
      </w:tr>
      <w:tr w:rsidR="00AA55B5" w14:paraId="22852C3E" w14:textId="77777777" w:rsidTr="00EE3893">
        <w:tc>
          <w:tcPr>
            <w:tcW w:w="5000" w:type="pct"/>
            <w:gridSpan w:val="2"/>
            <w:tcBorders>
              <w:top w:val="nil"/>
              <w:left w:val="nil"/>
              <w:bottom w:val="nil"/>
              <w:right w:val="nil"/>
            </w:tcBorders>
          </w:tcPr>
          <w:p w14:paraId="5F70AC85" w14:textId="77777777" w:rsidR="004D422C" w:rsidRDefault="004D422C">
            <w:pPr>
              <w:autoSpaceDE w:val="0"/>
              <w:autoSpaceDN w:val="0"/>
              <w:adjustRightInd w:val="0"/>
              <w:rPr>
                <w:rFonts w:ascii="Arial" w:hAnsi="Arial" w:cs="Arial"/>
                <w:b/>
                <w:bCs/>
                <w:color w:val="000000"/>
                <w:sz w:val="24"/>
                <w:szCs w:val="24"/>
              </w:rPr>
            </w:pPr>
          </w:p>
          <w:p w14:paraId="6093D5FD"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Kroužící antikoagulans v aPTT</w:t>
            </w:r>
          </w:p>
        </w:tc>
      </w:tr>
      <w:tr w:rsidR="00AA55B5" w14:paraId="648AAE97" w14:textId="77777777" w:rsidTr="00EE3893">
        <w:tc>
          <w:tcPr>
            <w:tcW w:w="5000" w:type="pct"/>
            <w:gridSpan w:val="2"/>
            <w:tcBorders>
              <w:top w:val="nil"/>
              <w:left w:val="nil"/>
              <w:bottom w:val="nil"/>
              <w:right w:val="nil"/>
            </w:tcBorders>
          </w:tcPr>
          <w:p w14:paraId="69FF1E7D" w14:textId="7FF0F7F6" w:rsidR="00AA55B5" w:rsidRDefault="00AA55B5" w:rsidP="004D422C">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Vyšetření kroužící antikoagulans se používá k průkazu časově závislých protilátek, k nimž patří specifické inhibitory. Kroužící antikoagulans na principu aPTT je přítomno v důsledku výskytu:</w:t>
            </w:r>
          </w:p>
          <w:p w14:paraId="7B4184B0" w14:textId="08531337" w:rsidR="00AA55B5" w:rsidRPr="00CE4F8E" w:rsidRDefault="00AA55B5" w:rsidP="0041390F">
            <w:pPr>
              <w:pStyle w:val="Odstavecseseznamem"/>
              <w:numPr>
                <w:ilvl w:val="0"/>
                <w:numId w:val="28"/>
              </w:numPr>
              <w:tabs>
                <w:tab w:val="left" w:pos="0"/>
              </w:tabs>
              <w:autoSpaceDE w:val="0"/>
              <w:autoSpaceDN w:val="0"/>
              <w:adjustRightInd w:val="0"/>
              <w:spacing w:line="240" w:lineRule="atLeast"/>
              <w:jc w:val="both"/>
              <w:rPr>
                <w:rFonts w:ascii="Arial" w:hAnsi="Arial" w:cs="Arial"/>
                <w:color w:val="000000"/>
                <w:sz w:val="20"/>
                <w:szCs w:val="20"/>
              </w:rPr>
            </w:pPr>
            <w:r w:rsidRPr="00CE4F8E">
              <w:rPr>
                <w:rFonts w:ascii="Arial" w:hAnsi="Arial" w:cs="Arial"/>
                <w:color w:val="000000"/>
                <w:sz w:val="20"/>
                <w:szCs w:val="20"/>
              </w:rPr>
              <w:t>specifického allogenního inhibitoru u vrozených deficitů koagulačních faktorů ovlivňujících stanovení aPPT (nejčastěji u hemof</w:t>
            </w:r>
            <w:r w:rsidR="00835ED0" w:rsidRPr="00CE4F8E">
              <w:rPr>
                <w:rFonts w:ascii="Arial" w:hAnsi="Arial" w:cs="Arial"/>
                <w:color w:val="000000"/>
                <w:sz w:val="20"/>
                <w:szCs w:val="20"/>
              </w:rPr>
              <w:t>i</w:t>
            </w:r>
            <w:r w:rsidRPr="00CE4F8E">
              <w:rPr>
                <w:rFonts w:ascii="Arial" w:hAnsi="Arial" w:cs="Arial"/>
                <w:color w:val="000000"/>
                <w:sz w:val="20"/>
                <w:szCs w:val="20"/>
              </w:rPr>
              <w:t>lie A/B), vzniklého v důsledku substituce chybějícího faktoru jeho allogenním koncentrátem</w:t>
            </w:r>
          </w:p>
          <w:p w14:paraId="1B8C47A1" w14:textId="7614E9D6" w:rsidR="00AA55B5" w:rsidRPr="00CE4F8E" w:rsidRDefault="00AA55B5" w:rsidP="0041390F">
            <w:pPr>
              <w:pStyle w:val="Odstavecseseznamem"/>
              <w:numPr>
                <w:ilvl w:val="0"/>
                <w:numId w:val="28"/>
              </w:numPr>
              <w:tabs>
                <w:tab w:val="left" w:pos="0"/>
              </w:tabs>
              <w:autoSpaceDE w:val="0"/>
              <w:autoSpaceDN w:val="0"/>
              <w:adjustRightInd w:val="0"/>
              <w:spacing w:line="240" w:lineRule="atLeast"/>
              <w:jc w:val="both"/>
              <w:rPr>
                <w:rFonts w:ascii="Arial" w:hAnsi="Arial" w:cs="Arial"/>
                <w:color w:val="000000"/>
                <w:sz w:val="20"/>
                <w:szCs w:val="20"/>
              </w:rPr>
            </w:pPr>
            <w:r w:rsidRPr="00CE4F8E">
              <w:rPr>
                <w:rFonts w:ascii="Arial" w:hAnsi="Arial" w:cs="Arial"/>
                <w:color w:val="000000"/>
                <w:sz w:val="20"/>
                <w:szCs w:val="20"/>
              </w:rPr>
              <w:t>získaného autologního specifického inhibitoru (nejčastěji F VIII, ale i ostatních koagulačních faktorů ovlivňujících vyšetření aPTT)</w:t>
            </w:r>
          </w:p>
          <w:p w14:paraId="6FA4B058" w14:textId="6C940E3E" w:rsidR="00AA55B5" w:rsidRPr="00CE4F8E" w:rsidRDefault="00AA55B5" w:rsidP="0041390F">
            <w:pPr>
              <w:pStyle w:val="Odstavecseseznamem"/>
              <w:numPr>
                <w:ilvl w:val="0"/>
                <w:numId w:val="28"/>
              </w:numPr>
              <w:tabs>
                <w:tab w:val="left" w:pos="0"/>
              </w:tabs>
              <w:autoSpaceDE w:val="0"/>
              <w:autoSpaceDN w:val="0"/>
              <w:adjustRightInd w:val="0"/>
              <w:spacing w:line="240" w:lineRule="atLeast"/>
              <w:jc w:val="both"/>
              <w:rPr>
                <w:rFonts w:ascii="Arial" w:hAnsi="Arial" w:cs="Arial"/>
                <w:color w:val="000000"/>
                <w:sz w:val="20"/>
                <w:szCs w:val="20"/>
              </w:rPr>
            </w:pPr>
            <w:r w:rsidRPr="00CE4F8E">
              <w:rPr>
                <w:rFonts w:ascii="Arial" w:hAnsi="Arial" w:cs="Arial"/>
                <w:color w:val="000000"/>
                <w:sz w:val="20"/>
                <w:szCs w:val="20"/>
              </w:rPr>
              <w:lastRenderedPageBreak/>
              <w:t>nespecifického inhibitoru u osob bez krvácivých projevů s patologickým APTT při koagulačním screeningu, kdy většinou chybí časová závislost inhibitoru. V tomto případě je však vhodnější místo kroužícího antikoagulans provést přímo LA speciální testy.</w:t>
            </w:r>
          </w:p>
          <w:p w14:paraId="6ED564F7" w14:textId="77777777" w:rsidR="00AA55B5" w:rsidRDefault="00AA55B5" w:rsidP="00F33DD2">
            <w:pPr>
              <w:autoSpaceDE w:val="0"/>
              <w:autoSpaceDN w:val="0"/>
              <w:adjustRightInd w:val="0"/>
              <w:rPr>
                <w:rFonts w:ascii="Arial" w:hAnsi="Arial" w:cs="Arial"/>
                <w:color w:val="000000"/>
                <w:sz w:val="20"/>
                <w:szCs w:val="20"/>
              </w:rPr>
            </w:pPr>
            <w:r>
              <w:rPr>
                <w:rFonts w:ascii="Arial" w:hAnsi="Arial" w:cs="Arial"/>
                <w:color w:val="000000"/>
                <w:sz w:val="20"/>
                <w:szCs w:val="20"/>
              </w:rPr>
              <w:t>Metoda kroužící antikoagulans je pouze orientační vyšetření a v případě pozitivity musí být doplněna kvantitativním vyšetřením specifického inhibitoru (Bethesda metoda) nebo v případě podezření na přítomnost LA speciálními testy na průkaz LA.</w:t>
            </w:r>
          </w:p>
          <w:p w14:paraId="75DE2E0A" w14:textId="77777777" w:rsidR="00CE4F8E" w:rsidRDefault="00CE4F8E" w:rsidP="00F33DD2">
            <w:pPr>
              <w:autoSpaceDE w:val="0"/>
              <w:autoSpaceDN w:val="0"/>
              <w:adjustRightInd w:val="0"/>
              <w:rPr>
                <w:rFonts w:ascii="Arial" w:hAnsi="Arial" w:cs="Arial"/>
                <w:color w:val="000000"/>
                <w:sz w:val="20"/>
                <w:szCs w:val="20"/>
              </w:rPr>
            </w:pPr>
          </w:p>
          <w:p w14:paraId="1C0E1D67" w14:textId="426D4ADF" w:rsidR="004D55AE" w:rsidRDefault="004D55AE" w:rsidP="00F33DD2">
            <w:pPr>
              <w:autoSpaceDE w:val="0"/>
              <w:autoSpaceDN w:val="0"/>
              <w:adjustRightInd w:val="0"/>
              <w:rPr>
                <w:rFonts w:ascii="Arial" w:hAnsi="Arial" w:cs="Arial"/>
                <w:color w:val="000000"/>
                <w:sz w:val="20"/>
                <w:szCs w:val="20"/>
              </w:rPr>
            </w:pPr>
          </w:p>
        </w:tc>
      </w:tr>
      <w:tr w:rsidR="00AA55B5" w14:paraId="625F78BD" w14:textId="77777777" w:rsidTr="00EE3893">
        <w:tc>
          <w:tcPr>
            <w:tcW w:w="5000" w:type="pct"/>
            <w:gridSpan w:val="2"/>
            <w:tcBorders>
              <w:top w:val="nil"/>
              <w:left w:val="nil"/>
              <w:bottom w:val="nil"/>
              <w:right w:val="nil"/>
            </w:tcBorders>
          </w:tcPr>
          <w:p w14:paraId="3758BD35"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Agregace stimulovaná induktory</w:t>
            </w:r>
          </w:p>
        </w:tc>
      </w:tr>
      <w:tr w:rsidR="00AA55B5" w14:paraId="12104380" w14:textId="77777777" w:rsidTr="00EE3893">
        <w:tc>
          <w:tcPr>
            <w:tcW w:w="5000" w:type="pct"/>
            <w:gridSpan w:val="2"/>
            <w:tcBorders>
              <w:top w:val="nil"/>
              <w:left w:val="nil"/>
              <w:bottom w:val="nil"/>
              <w:right w:val="nil"/>
            </w:tcBorders>
          </w:tcPr>
          <w:p w14:paraId="03A7C660"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Vyšetření agregace krevních destiček je základním funkčním vyšetřením trombocytů. Podle agregační odpovědi na daný podnět (induktor) můžeme nepřímo sledovat některé změny ve vlastnostech krevních destiček. Agregace bývá snížena u získaných trombocytopatií (urémie, abusus analgetik, antikoagulační léčba, myeloproliferativní stavy, akutní leukémie) nebo vrozených trombocytopatií (von Willebrand, Heřmanského syndrom, May-Heglin,…).</w:t>
            </w:r>
          </w:p>
          <w:p w14:paraId="567210F0"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Podle agregační odpovědi na ristocetin můžeme nepřímo sledovat některé změny ve vlastnostech krevních destiček. Agregace bývá snížena u vrozených trombocytopatií (Bernard Soulier, von Willebrand). U von Willebrandovy choroby lze agregační křivku kompenzovat pomocí normální plazmy.</w:t>
            </w:r>
          </w:p>
          <w:p w14:paraId="7100ACA3"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Vyšetření agregace po ADP monitoruje současně také schopnost uvolňovací reakce trombocytů. Agregace stimulovaná ADP závisí na množství přidaného ADP. Při malých koncentracích dochází k agregaci, ale nedochází ke spuštění cyklu kyseliny arachidonové, destičky postupně deagregují – primární křivka. Při vyšší koncentraci ADP dojde ke spuštění cyklu kyseliny arachidonové (syntéza tromboxanu A2) a následnému uvolnění tromboxanu A2 ze sekrečních granulí – sekundární křivka.</w:t>
            </w:r>
          </w:p>
          <w:p w14:paraId="41EBE72B" w14:textId="2CBB5676"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sidR="00B141DB">
              <w:rPr>
                <w:rFonts w:ascii="Arial" w:hAnsi="Arial" w:cs="Arial"/>
                <w:color w:val="000000"/>
                <w:sz w:val="20"/>
                <w:szCs w:val="20"/>
                <w:u w:val="single"/>
              </w:rPr>
              <w:t xml:space="preserve"> </w:t>
            </w:r>
            <w:r>
              <w:rPr>
                <w:rFonts w:ascii="Arial" w:hAnsi="Arial" w:cs="Arial"/>
                <w:color w:val="000000"/>
                <w:sz w:val="20"/>
                <w:szCs w:val="20"/>
              </w:rPr>
              <w:t>Agregační odpověď je závislá na počtu trombocytů. Používaný agregometr umožňuje nastavení vyšší citlivosti pro trombocytopenické pacienty.</w:t>
            </w:r>
            <w:r w:rsidR="00B141DB">
              <w:rPr>
                <w:rFonts w:ascii="Arial" w:hAnsi="Arial" w:cs="Arial"/>
                <w:color w:val="000000"/>
                <w:sz w:val="20"/>
                <w:szCs w:val="20"/>
              </w:rPr>
              <w:t xml:space="preserve"> </w:t>
            </w:r>
            <w:r>
              <w:rPr>
                <w:rFonts w:ascii="Arial" w:hAnsi="Arial" w:cs="Arial"/>
                <w:color w:val="000000"/>
                <w:sz w:val="20"/>
                <w:szCs w:val="20"/>
              </w:rPr>
              <w:t xml:space="preserve">Při hodnocení výsledků je nutné přihlížet k počtu trombocytů. V případě výrazných trombycytopenií </w:t>
            </w:r>
            <w:r>
              <w:rPr>
                <w:rFonts w:ascii="Arial" w:hAnsi="Arial" w:cs="Arial"/>
                <w:color w:val="000000"/>
                <w:position w:val="6"/>
                <w:sz w:val="20"/>
                <w:szCs w:val="20"/>
              </w:rPr>
              <w:t xml:space="preserve"> </w:t>
            </w:r>
            <w:r>
              <w:rPr>
                <w:rFonts w:ascii="Arial" w:hAnsi="Arial" w:cs="Arial"/>
                <w:color w:val="000000"/>
                <w:sz w:val="20"/>
                <w:szCs w:val="20"/>
              </w:rPr>
              <w:t>vyšetření nelze vůbec provést.</w:t>
            </w:r>
          </w:p>
        </w:tc>
      </w:tr>
      <w:tr w:rsidR="00AA55B5" w14:paraId="60AA667F" w14:textId="77777777" w:rsidTr="00EE3893">
        <w:tc>
          <w:tcPr>
            <w:tcW w:w="5000" w:type="pct"/>
            <w:gridSpan w:val="2"/>
            <w:tcBorders>
              <w:top w:val="nil"/>
              <w:left w:val="nil"/>
              <w:bottom w:val="nil"/>
              <w:right w:val="nil"/>
            </w:tcBorders>
          </w:tcPr>
          <w:p w14:paraId="42D2811D" w14:textId="77777777" w:rsidR="00CE4F8E" w:rsidRDefault="00CE4F8E">
            <w:pPr>
              <w:autoSpaceDE w:val="0"/>
              <w:autoSpaceDN w:val="0"/>
              <w:adjustRightInd w:val="0"/>
              <w:rPr>
                <w:rFonts w:ascii="Arial" w:hAnsi="Arial" w:cs="Arial"/>
                <w:b/>
                <w:bCs/>
                <w:color w:val="000000"/>
                <w:sz w:val="24"/>
                <w:szCs w:val="24"/>
              </w:rPr>
            </w:pPr>
          </w:p>
          <w:p w14:paraId="14FA480A"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Agregace samovolná</w:t>
            </w:r>
          </w:p>
        </w:tc>
      </w:tr>
      <w:tr w:rsidR="00AA55B5" w14:paraId="1710D4A6" w14:textId="77777777" w:rsidTr="00EE3893">
        <w:tc>
          <w:tcPr>
            <w:tcW w:w="5000" w:type="pct"/>
            <w:gridSpan w:val="2"/>
            <w:tcBorders>
              <w:top w:val="nil"/>
              <w:left w:val="nil"/>
              <w:bottom w:val="nil"/>
              <w:right w:val="nil"/>
            </w:tcBorders>
          </w:tcPr>
          <w:p w14:paraId="042AFF31"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Test samovolná agregace je testem, kterým můžeme prokazovat zvýšenou aktivaci krevních destiček in vitro bez přidání stimulačních látek. Ke zvýšené aktivaci trombocytů dochází při: čerstvé tepenné trombóze, trombocytémii, trombofilních stavech, DIC, přítomnosti některých monoklonálních imunoglobulinů.</w:t>
            </w:r>
          </w:p>
          <w:p w14:paraId="008CA13E" w14:textId="77777777" w:rsidR="00AA55B5" w:rsidRDefault="00AA55B5" w:rsidP="00CE4F8E">
            <w:pPr>
              <w:autoSpaceDE w:val="0"/>
              <w:autoSpaceDN w:val="0"/>
              <w:adjustRightInd w:val="0"/>
              <w:spacing w:line="240" w:lineRule="atLeast"/>
              <w:jc w:val="both"/>
              <w:rPr>
                <w:rFonts w:ascii="Arial" w:hAnsi="Arial" w:cs="Arial"/>
                <w:color w:val="000000"/>
                <w:sz w:val="20"/>
                <w:szCs w:val="20"/>
                <w:u w:val="single"/>
              </w:rPr>
            </w:pPr>
            <w:r>
              <w:rPr>
                <w:rFonts w:ascii="Arial" w:hAnsi="Arial" w:cs="Arial"/>
                <w:color w:val="000000"/>
                <w:sz w:val="20"/>
                <w:szCs w:val="20"/>
                <w:u w:val="single"/>
              </w:rPr>
              <w:t>Poznámka:</w:t>
            </w:r>
          </w:p>
          <w:p w14:paraId="2E1281F8"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Při interpretaci nálezu nutno myslet na možnou aktivaci trombocytů in vitro v důsledku nesprávně provedeného odběru nebo nesprávné manipulace se vzorkem.</w:t>
            </w:r>
          </w:p>
        </w:tc>
      </w:tr>
      <w:tr w:rsidR="00AA55B5" w14:paraId="4214019B" w14:textId="77777777" w:rsidTr="00EE3893">
        <w:tc>
          <w:tcPr>
            <w:tcW w:w="5000" w:type="pct"/>
            <w:gridSpan w:val="2"/>
            <w:tcBorders>
              <w:top w:val="nil"/>
              <w:left w:val="nil"/>
              <w:bottom w:val="nil"/>
              <w:right w:val="nil"/>
            </w:tcBorders>
          </w:tcPr>
          <w:p w14:paraId="1C1036DC" w14:textId="77777777" w:rsidR="00CE4F8E" w:rsidRDefault="00CE4F8E">
            <w:pPr>
              <w:autoSpaceDE w:val="0"/>
              <w:autoSpaceDN w:val="0"/>
              <w:adjustRightInd w:val="0"/>
              <w:rPr>
                <w:rFonts w:ascii="Arial" w:hAnsi="Arial" w:cs="Arial"/>
                <w:b/>
                <w:bCs/>
                <w:color w:val="000000"/>
                <w:sz w:val="24"/>
                <w:szCs w:val="24"/>
              </w:rPr>
            </w:pPr>
          </w:p>
          <w:p w14:paraId="7BBAA33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VIII</w:t>
            </w:r>
          </w:p>
        </w:tc>
      </w:tr>
      <w:tr w:rsidR="00AA55B5" w14:paraId="33FC035E" w14:textId="77777777" w:rsidTr="00EE3893">
        <w:tc>
          <w:tcPr>
            <w:tcW w:w="5000" w:type="pct"/>
            <w:gridSpan w:val="2"/>
            <w:tcBorders>
              <w:top w:val="nil"/>
              <w:left w:val="nil"/>
              <w:bottom w:val="nil"/>
              <w:right w:val="nil"/>
            </w:tcBorders>
          </w:tcPr>
          <w:p w14:paraId="148E7559" w14:textId="559C1986"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Faktor VIII je přítom</w:t>
            </w:r>
            <w:r w:rsidR="00B8011D">
              <w:rPr>
                <w:rFonts w:ascii="Arial" w:hAnsi="Arial" w:cs="Arial"/>
                <w:color w:val="000000"/>
                <w:sz w:val="20"/>
                <w:szCs w:val="20"/>
              </w:rPr>
              <w:t>n</w:t>
            </w:r>
            <w:r>
              <w:rPr>
                <w:rFonts w:ascii="Arial" w:hAnsi="Arial" w:cs="Arial"/>
                <w:color w:val="000000"/>
                <w:sz w:val="20"/>
                <w:szCs w:val="20"/>
              </w:rPr>
              <w:t>ý v plazmě navázaný na von Willebrandův faktor.  V koagulační kaskádě působí faktor VIIIa  v komplexu s faktorem IXa, PL a Ca</w:t>
            </w:r>
            <w:r>
              <w:rPr>
                <w:rFonts w:ascii="Arial" w:hAnsi="Arial" w:cs="Arial"/>
                <w:color w:val="000000"/>
                <w:position w:val="6"/>
                <w:sz w:val="20"/>
                <w:szCs w:val="20"/>
              </w:rPr>
              <w:t>2+</w:t>
            </w:r>
            <w:r>
              <w:rPr>
                <w:rFonts w:ascii="Arial" w:hAnsi="Arial" w:cs="Arial"/>
                <w:color w:val="000000"/>
                <w:sz w:val="20"/>
                <w:szCs w:val="20"/>
              </w:rPr>
              <w:t xml:space="preserve"> zvaném tenáza. Působí zde jako kofaktor aktivace FX.</w:t>
            </w:r>
          </w:p>
          <w:p w14:paraId="3838893C" w14:textId="77777777" w:rsidR="00AA55B5" w:rsidRDefault="00AA55B5" w:rsidP="00CE4F8E">
            <w:pPr>
              <w:autoSpaceDE w:val="0"/>
              <w:autoSpaceDN w:val="0"/>
              <w:adjustRightInd w:val="0"/>
              <w:spacing w:line="240" w:lineRule="atLeast"/>
              <w:jc w:val="both"/>
              <w:rPr>
                <w:rFonts w:ascii="Arial" w:hAnsi="Arial" w:cs="Arial"/>
                <w:color w:val="000000"/>
                <w:sz w:val="20"/>
                <w:szCs w:val="20"/>
                <w:u w:val="single"/>
              </w:rPr>
            </w:pPr>
            <w:r>
              <w:rPr>
                <w:rFonts w:ascii="Arial" w:hAnsi="Arial" w:cs="Arial"/>
                <w:color w:val="000000"/>
                <w:sz w:val="20"/>
                <w:szCs w:val="20"/>
                <w:u w:val="single"/>
              </w:rPr>
              <w:t>Vrozené defekty:</w:t>
            </w:r>
          </w:p>
          <w:p w14:paraId="6BF59B96" w14:textId="23485130"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rPr>
              <w:t xml:space="preserve">  </w:t>
            </w:r>
            <w:r>
              <w:rPr>
                <w:rFonts w:ascii="Arial" w:hAnsi="Arial" w:cs="Arial"/>
                <w:color w:val="000000"/>
                <w:sz w:val="20"/>
                <w:szCs w:val="20"/>
                <w:u w:val="single"/>
              </w:rPr>
              <w:t>a) hemof</w:t>
            </w:r>
            <w:r w:rsidR="00912802">
              <w:rPr>
                <w:rFonts w:ascii="Arial" w:hAnsi="Arial" w:cs="Arial"/>
                <w:color w:val="000000"/>
                <w:sz w:val="20"/>
                <w:szCs w:val="20"/>
                <w:u w:val="single"/>
              </w:rPr>
              <w:t>i</w:t>
            </w:r>
            <w:r>
              <w:rPr>
                <w:rFonts w:ascii="Arial" w:hAnsi="Arial" w:cs="Arial"/>
                <w:color w:val="000000"/>
                <w:sz w:val="20"/>
                <w:szCs w:val="20"/>
                <w:u w:val="single"/>
              </w:rPr>
              <w:t>lie A:</w:t>
            </w:r>
          </w:p>
          <w:p w14:paraId="485EACB2" w14:textId="26B9DD28"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1 %</w:t>
            </w:r>
            <w:r>
              <w:rPr>
                <w:rFonts w:ascii="Arial" w:hAnsi="Arial" w:cs="Arial"/>
                <w:color w:val="000000"/>
                <w:sz w:val="20"/>
                <w:szCs w:val="20"/>
              </w:rPr>
              <w:tab/>
              <w:t>- těžká hemof</w:t>
            </w:r>
            <w:r w:rsidR="00912802">
              <w:rPr>
                <w:rFonts w:ascii="Arial" w:hAnsi="Arial" w:cs="Arial"/>
                <w:color w:val="000000"/>
                <w:sz w:val="20"/>
                <w:szCs w:val="20"/>
              </w:rPr>
              <w:t>i</w:t>
            </w:r>
            <w:r>
              <w:rPr>
                <w:rFonts w:ascii="Arial" w:hAnsi="Arial" w:cs="Arial"/>
                <w:color w:val="000000"/>
                <w:sz w:val="20"/>
                <w:szCs w:val="20"/>
              </w:rPr>
              <w:t>lie</w:t>
            </w:r>
          </w:p>
          <w:p w14:paraId="73141562" w14:textId="19C5E74E"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1 - 5 % </w:t>
            </w:r>
            <w:r>
              <w:rPr>
                <w:rFonts w:ascii="Arial" w:hAnsi="Arial" w:cs="Arial"/>
                <w:color w:val="000000"/>
                <w:sz w:val="20"/>
                <w:szCs w:val="20"/>
              </w:rPr>
              <w:tab/>
              <w:t>- střední hemof</w:t>
            </w:r>
            <w:r w:rsidR="00912802">
              <w:rPr>
                <w:rFonts w:ascii="Arial" w:hAnsi="Arial" w:cs="Arial"/>
                <w:color w:val="000000"/>
                <w:sz w:val="20"/>
                <w:szCs w:val="20"/>
              </w:rPr>
              <w:t>i</w:t>
            </w:r>
            <w:r>
              <w:rPr>
                <w:rFonts w:ascii="Arial" w:hAnsi="Arial" w:cs="Arial"/>
                <w:color w:val="000000"/>
                <w:sz w:val="20"/>
                <w:szCs w:val="20"/>
              </w:rPr>
              <w:t>lie</w:t>
            </w:r>
          </w:p>
          <w:p w14:paraId="64853FF1" w14:textId="6B2BEBCD"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5 - 40 %</w:t>
            </w:r>
            <w:r>
              <w:rPr>
                <w:rFonts w:ascii="Arial" w:hAnsi="Arial" w:cs="Arial"/>
                <w:color w:val="000000"/>
                <w:sz w:val="20"/>
                <w:szCs w:val="20"/>
              </w:rPr>
              <w:tab/>
              <w:t>- lehká hemof</w:t>
            </w:r>
            <w:r w:rsidR="00912802">
              <w:rPr>
                <w:rFonts w:ascii="Arial" w:hAnsi="Arial" w:cs="Arial"/>
                <w:color w:val="000000"/>
                <w:sz w:val="20"/>
                <w:szCs w:val="20"/>
              </w:rPr>
              <w:t>i</w:t>
            </w:r>
            <w:r>
              <w:rPr>
                <w:rFonts w:ascii="Arial" w:hAnsi="Arial" w:cs="Arial"/>
                <w:color w:val="000000"/>
                <w:sz w:val="20"/>
                <w:szCs w:val="20"/>
              </w:rPr>
              <w:t>lie</w:t>
            </w:r>
          </w:p>
          <w:p w14:paraId="66F2FDC1"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xml:space="preserve">   </w:t>
            </w:r>
          </w:p>
          <w:p w14:paraId="12FDC2F6"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rPr>
              <w:t xml:space="preserve">  </w:t>
            </w:r>
            <w:r>
              <w:rPr>
                <w:rFonts w:ascii="Arial" w:hAnsi="Arial" w:cs="Arial"/>
                <w:color w:val="000000"/>
                <w:sz w:val="20"/>
                <w:szCs w:val="20"/>
                <w:u w:val="single"/>
              </w:rPr>
              <w:t>b) von Willebrandova choroba</w:t>
            </w:r>
          </w:p>
          <w:p w14:paraId="2C2D15C9"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sekundární snížení FVIII při deficitu vWF jako jeho nosiče v plazmě či při poruše vazby vWF na FVIII</w:t>
            </w:r>
          </w:p>
          <w:p w14:paraId="58A97F42"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Získané defekty:</w:t>
            </w:r>
          </w:p>
          <w:p w14:paraId="7983EC80"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specifický inhibitor F VIII - alogenní u těžké hemofilie A po léčbě koncentráty FVIII</w:t>
            </w:r>
          </w:p>
          <w:p w14:paraId="5514EF6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 xml:space="preserve">         - autologní – vzniklý spontánně u pacientů bez hemofilie A</w:t>
            </w:r>
          </w:p>
          <w:p w14:paraId="1F31E511"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 xml:space="preserve">jaterní onemocnění </w:t>
            </w:r>
          </w:p>
          <w:p w14:paraId="582D870E"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zvýšená spotřeba (DIC)</w:t>
            </w:r>
          </w:p>
          <w:p w14:paraId="65A301AB"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Zvýšení FVIII (nad 150 %):</w:t>
            </w:r>
          </w:p>
          <w:p w14:paraId="3983F84E"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 rizikový faktor trombózy</w:t>
            </w:r>
          </w:p>
          <w:p w14:paraId="16D9937E"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 přítomnosti silného inhibitoru typu LA může být vyšetření ovlivněno (ve smyslu snížení).</w:t>
            </w:r>
          </w:p>
        </w:tc>
      </w:tr>
      <w:tr w:rsidR="00AA55B5" w14:paraId="0FCA26BD" w14:textId="77777777" w:rsidTr="00EE3893">
        <w:tc>
          <w:tcPr>
            <w:tcW w:w="5000" w:type="pct"/>
            <w:gridSpan w:val="2"/>
            <w:tcBorders>
              <w:top w:val="nil"/>
              <w:left w:val="nil"/>
              <w:bottom w:val="nil"/>
              <w:right w:val="nil"/>
            </w:tcBorders>
          </w:tcPr>
          <w:p w14:paraId="661A08A2"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lastRenderedPageBreak/>
              <w:t>Faktor IX</w:t>
            </w:r>
          </w:p>
        </w:tc>
      </w:tr>
      <w:tr w:rsidR="00AA55B5" w14:paraId="720BB470" w14:textId="77777777" w:rsidTr="00EE3893">
        <w:tc>
          <w:tcPr>
            <w:tcW w:w="5000" w:type="pct"/>
            <w:gridSpan w:val="2"/>
            <w:tcBorders>
              <w:top w:val="nil"/>
              <w:left w:val="nil"/>
              <w:bottom w:val="nil"/>
              <w:right w:val="nil"/>
            </w:tcBorders>
          </w:tcPr>
          <w:p w14:paraId="593CEC1D" w14:textId="77777777"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Faktor IX je přítomný v plazmě a je vitamin K dependentní. Sám působí aktivně v komplexu zvaném tenáza, který aktivuje FX na FXa. Kofaktorem této reakce jsou FVIIIa , Ca</w:t>
            </w:r>
            <w:r>
              <w:rPr>
                <w:rFonts w:ascii="Arial" w:hAnsi="Arial" w:cs="Arial"/>
                <w:color w:val="000000"/>
                <w:position w:val="6"/>
                <w:sz w:val="20"/>
                <w:szCs w:val="20"/>
              </w:rPr>
              <w:t>2+</w:t>
            </w:r>
            <w:r>
              <w:rPr>
                <w:rFonts w:ascii="Arial" w:hAnsi="Arial" w:cs="Arial"/>
                <w:color w:val="000000"/>
                <w:sz w:val="20"/>
                <w:szCs w:val="20"/>
              </w:rPr>
              <w:t xml:space="preserve"> a PL.</w:t>
            </w:r>
          </w:p>
          <w:p w14:paraId="113AEB01" w14:textId="770202B7" w:rsidR="00AA55B5" w:rsidRDefault="00AA55B5">
            <w:pPr>
              <w:autoSpaceDE w:val="0"/>
              <w:autoSpaceDN w:val="0"/>
              <w:adjustRightInd w:val="0"/>
              <w:spacing w:line="240" w:lineRule="atLeast"/>
              <w:ind w:left="70"/>
              <w:rPr>
                <w:rFonts w:ascii="Arial" w:hAnsi="Arial" w:cs="Arial"/>
                <w:color w:val="000000"/>
                <w:sz w:val="20"/>
                <w:szCs w:val="20"/>
                <w:u w:val="single"/>
              </w:rPr>
            </w:pPr>
            <w:r>
              <w:rPr>
                <w:rFonts w:ascii="Arial" w:hAnsi="Arial" w:cs="Arial"/>
                <w:color w:val="000000"/>
                <w:sz w:val="20"/>
                <w:szCs w:val="20"/>
                <w:u w:val="single"/>
              </w:rPr>
              <w:t>Vrozené defekty (hemof</w:t>
            </w:r>
            <w:r w:rsidR="00912802">
              <w:rPr>
                <w:rFonts w:ascii="Arial" w:hAnsi="Arial" w:cs="Arial"/>
                <w:color w:val="000000"/>
                <w:sz w:val="20"/>
                <w:szCs w:val="20"/>
                <w:u w:val="single"/>
              </w:rPr>
              <w:t>i</w:t>
            </w:r>
            <w:r>
              <w:rPr>
                <w:rFonts w:ascii="Arial" w:hAnsi="Arial" w:cs="Arial"/>
                <w:color w:val="000000"/>
                <w:sz w:val="20"/>
                <w:szCs w:val="20"/>
                <w:u w:val="single"/>
              </w:rPr>
              <w:t>lie B):</w:t>
            </w:r>
          </w:p>
          <w:p w14:paraId="1C56505E" w14:textId="1595B770"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1 %</w:t>
            </w:r>
            <w:r>
              <w:rPr>
                <w:rFonts w:ascii="Arial" w:hAnsi="Arial" w:cs="Arial"/>
                <w:color w:val="000000"/>
                <w:sz w:val="20"/>
                <w:szCs w:val="20"/>
              </w:rPr>
              <w:tab/>
              <w:t>- těžká hemof</w:t>
            </w:r>
            <w:r w:rsidR="00912802">
              <w:rPr>
                <w:rFonts w:ascii="Arial" w:hAnsi="Arial" w:cs="Arial"/>
                <w:color w:val="000000"/>
                <w:sz w:val="20"/>
                <w:szCs w:val="20"/>
              </w:rPr>
              <w:t>i</w:t>
            </w:r>
            <w:r>
              <w:rPr>
                <w:rFonts w:ascii="Arial" w:hAnsi="Arial" w:cs="Arial"/>
                <w:color w:val="000000"/>
                <w:sz w:val="20"/>
                <w:szCs w:val="20"/>
              </w:rPr>
              <w:t>lie</w:t>
            </w:r>
          </w:p>
          <w:p w14:paraId="3655F92B" w14:textId="032418EB"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1 - 5 % </w:t>
            </w:r>
            <w:r>
              <w:rPr>
                <w:rFonts w:ascii="Arial" w:hAnsi="Arial" w:cs="Arial"/>
                <w:color w:val="000000"/>
                <w:sz w:val="20"/>
                <w:szCs w:val="20"/>
              </w:rPr>
              <w:tab/>
              <w:t>- střední hemof</w:t>
            </w:r>
            <w:r w:rsidR="00912802">
              <w:rPr>
                <w:rFonts w:ascii="Arial" w:hAnsi="Arial" w:cs="Arial"/>
                <w:color w:val="000000"/>
                <w:sz w:val="20"/>
                <w:szCs w:val="20"/>
              </w:rPr>
              <w:t>i</w:t>
            </w:r>
            <w:r>
              <w:rPr>
                <w:rFonts w:ascii="Arial" w:hAnsi="Arial" w:cs="Arial"/>
                <w:color w:val="000000"/>
                <w:sz w:val="20"/>
                <w:szCs w:val="20"/>
              </w:rPr>
              <w:t>lie</w:t>
            </w:r>
          </w:p>
          <w:p w14:paraId="1B44CA5A" w14:textId="43DE79BD"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5 - 40 %</w:t>
            </w:r>
            <w:r>
              <w:rPr>
                <w:rFonts w:ascii="Arial" w:hAnsi="Arial" w:cs="Arial"/>
                <w:color w:val="000000"/>
                <w:sz w:val="20"/>
                <w:szCs w:val="20"/>
              </w:rPr>
              <w:tab/>
              <w:t>- lehká hemof</w:t>
            </w:r>
            <w:r w:rsidR="00DC1C5A">
              <w:rPr>
                <w:rFonts w:ascii="Arial" w:hAnsi="Arial" w:cs="Arial"/>
                <w:color w:val="000000"/>
                <w:sz w:val="20"/>
                <w:szCs w:val="20"/>
              </w:rPr>
              <w:t>i</w:t>
            </w:r>
            <w:r>
              <w:rPr>
                <w:rFonts w:ascii="Arial" w:hAnsi="Arial" w:cs="Arial"/>
                <w:color w:val="000000"/>
                <w:sz w:val="20"/>
                <w:szCs w:val="20"/>
              </w:rPr>
              <w:t>lie</w:t>
            </w:r>
          </w:p>
          <w:p w14:paraId="3913AF78"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w:t>
            </w:r>
          </w:p>
          <w:p w14:paraId="433F6117" w14:textId="77777777" w:rsidR="00AA55B5" w:rsidRDefault="00AA55B5">
            <w:pPr>
              <w:autoSpaceDE w:val="0"/>
              <w:autoSpaceDN w:val="0"/>
              <w:adjustRightInd w:val="0"/>
              <w:spacing w:line="240" w:lineRule="atLeast"/>
              <w:ind w:left="70"/>
              <w:rPr>
                <w:rFonts w:ascii="Arial" w:hAnsi="Arial" w:cs="Arial"/>
                <w:color w:val="000000"/>
                <w:sz w:val="20"/>
                <w:szCs w:val="20"/>
                <w:u w:val="single"/>
              </w:rPr>
            </w:pPr>
            <w:r>
              <w:rPr>
                <w:rFonts w:ascii="Arial" w:hAnsi="Arial" w:cs="Arial"/>
                <w:color w:val="000000"/>
                <w:sz w:val="20"/>
                <w:szCs w:val="20"/>
                <w:u w:val="single"/>
              </w:rPr>
              <w:t>Získané defekty:</w:t>
            </w:r>
          </w:p>
          <w:p w14:paraId="717C88AB"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specifický inhibitor FIX</w:t>
            </w:r>
            <w:r>
              <w:rPr>
                <w:rFonts w:ascii="Arial" w:hAnsi="Arial" w:cs="Arial"/>
                <w:color w:val="000000"/>
                <w:sz w:val="20"/>
                <w:szCs w:val="20"/>
              </w:rPr>
              <w:tab/>
              <w:t xml:space="preserve"> - alogenní u těžké hemofilie B po léčbě koncentráty F IX</w:t>
            </w:r>
          </w:p>
          <w:p w14:paraId="5193F5BE" w14:textId="77777777" w:rsidR="00AA55B5" w:rsidRDefault="00AA55B5">
            <w:pPr>
              <w:autoSpaceDE w:val="0"/>
              <w:autoSpaceDN w:val="0"/>
              <w:adjustRightInd w:val="0"/>
              <w:spacing w:line="240" w:lineRule="atLeast"/>
              <w:ind w:left="70"/>
              <w:rPr>
                <w:rFonts w:ascii="Arial" w:hAnsi="Arial" w:cs="Arial"/>
                <w:color w:val="000000"/>
                <w:sz w:val="20"/>
                <w:szCs w:val="20"/>
              </w:rPr>
            </w:pPr>
            <w:r>
              <w:rPr>
                <w:rFonts w:ascii="Arial" w:hAnsi="Arial" w:cs="Arial"/>
                <w:color w:val="000000"/>
                <w:sz w:val="20"/>
                <w:szCs w:val="20"/>
              </w:rPr>
              <w:t xml:space="preserve">                                              - autologní - vzniklý spontánně u pacientů bez hemofilie B</w:t>
            </w:r>
          </w:p>
          <w:p w14:paraId="344749F9"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léčba kumariny</w:t>
            </w:r>
          </w:p>
          <w:p w14:paraId="2DEDA808"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jaterní onemocnění</w:t>
            </w:r>
          </w:p>
          <w:p w14:paraId="1153F4D4"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nedostatek vitaminu K</w:t>
            </w:r>
          </w:p>
          <w:p w14:paraId="5CE42C26"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zvýšená spotřeba (DIC)</w:t>
            </w:r>
          </w:p>
          <w:p w14:paraId="387EA46B" w14:textId="77777777" w:rsidR="00AA55B5" w:rsidRDefault="00AA55B5">
            <w:pPr>
              <w:tabs>
                <w:tab w:val="left" w:pos="0"/>
              </w:tabs>
              <w:autoSpaceDE w:val="0"/>
              <w:autoSpaceDN w:val="0"/>
              <w:adjustRightInd w:val="0"/>
              <w:spacing w:line="240" w:lineRule="atLeast"/>
              <w:ind w:left="790" w:hanging="360"/>
              <w:rPr>
                <w:rFonts w:ascii="Arial" w:hAnsi="Arial" w:cs="Arial"/>
                <w:color w:val="000000"/>
                <w:sz w:val="20"/>
                <w:szCs w:val="20"/>
              </w:rPr>
            </w:pPr>
            <w:r>
              <w:rPr>
                <w:rFonts w:ascii="Arial" w:hAnsi="Arial" w:cs="Arial"/>
                <w:color w:val="000000"/>
                <w:sz w:val="20"/>
                <w:szCs w:val="20"/>
              </w:rPr>
              <w:t>ztráty (nefrotický syndrom)</w:t>
            </w:r>
          </w:p>
          <w:p w14:paraId="6D7664F3" w14:textId="3EB42D8D"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 přítomnosti silného inhibitoru typu LA může být vyšetření</w:t>
            </w:r>
            <w:r w:rsidR="00DC1C5A">
              <w:rPr>
                <w:rFonts w:ascii="Arial" w:hAnsi="Arial" w:cs="Arial"/>
                <w:color w:val="000000"/>
                <w:sz w:val="20"/>
                <w:szCs w:val="20"/>
              </w:rPr>
              <w:t xml:space="preserve"> ovlivněno (ve smyslu snížení).</w:t>
            </w:r>
          </w:p>
        </w:tc>
      </w:tr>
      <w:tr w:rsidR="00AA55B5" w14:paraId="589A5D0B" w14:textId="77777777" w:rsidTr="00EE3893">
        <w:tc>
          <w:tcPr>
            <w:tcW w:w="5000" w:type="pct"/>
            <w:gridSpan w:val="2"/>
            <w:tcBorders>
              <w:top w:val="nil"/>
              <w:left w:val="nil"/>
              <w:bottom w:val="nil"/>
              <w:right w:val="nil"/>
            </w:tcBorders>
          </w:tcPr>
          <w:p w14:paraId="40D63A13" w14:textId="77777777" w:rsidR="00CE4F8E" w:rsidRDefault="00CE4F8E">
            <w:pPr>
              <w:autoSpaceDE w:val="0"/>
              <w:autoSpaceDN w:val="0"/>
              <w:adjustRightInd w:val="0"/>
              <w:rPr>
                <w:rFonts w:ascii="Arial" w:hAnsi="Arial" w:cs="Arial"/>
                <w:b/>
                <w:bCs/>
                <w:color w:val="000000"/>
                <w:sz w:val="24"/>
                <w:szCs w:val="24"/>
              </w:rPr>
            </w:pPr>
          </w:p>
          <w:p w14:paraId="461617C3"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XI</w:t>
            </w:r>
          </w:p>
        </w:tc>
      </w:tr>
      <w:tr w:rsidR="00AA55B5" w14:paraId="06A347BD" w14:textId="77777777" w:rsidTr="00EE3893">
        <w:tc>
          <w:tcPr>
            <w:tcW w:w="5000" w:type="pct"/>
            <w:gridSpan w:val="2"/>
            <w:tcBorders>
              <w:top w:val="nil"/>
              <w:left w:val="nil"/>
              <w:bottom w:val="nil"/>
              <w:right w:val="nil"/>
            </w:tcBorders>
          </w:tcPr>
          <w:p w14:paraId="34F05A98" w14:textId="484C6040"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Faktor XI je přítomný v plazmě a v trombocytech. Trombocytární FXI není identický s plazmatickým.  Sám aktivuje FIX na FIXa v přítomnosti Ca</w:t>
            </w:r>
            <w:r>
              <w:rPr>
                <w:rFonts w:ascii="Arial" w:hAnsi="Arial" w:cs="Arial"/>
                <w:color w:val="000000"/>
                <w:position w:val="6"/>
                <w:sz w:val="20"/>
                <w:szCs w:val="20"/>
              </w:rPr>
              <w:t>2+</w:t>
            </w:r>
            <w:r>
              <w:rPr>
                <w:rFonts w:ascii="Arial" w:hAnsi="Arial" w:cs="Arial"/>
                <w:color w:val="000000"/>
                <w:sz w:val="20"/>
                <w:szCs w:val="20"/>
              </w:rPr>
              <w:t xml:space="preserve"> a PL, aktivuje i FXII na FXIIa. Snížení funkční aktivity FXI způsobuje krvácivé projevy. </w:t>
            </w:r>
          </w:p>
          <w:p w14:paraId="03D04CC5"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Vrozené defekty:</w:t>
            </w:r>
          </w:p>
          <w:p w14:paraId="691DC2FB" w14:textId="1F97C9B3"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(nesprávně označované jako hemof</w:t>
            </w:r>
            <w:r w:rsidR="00253663">
              <w:rPr>
                <w:rFonts w:ascii="Arial" w:hAnsi="Arial" w:cs="Arial"/>
                <w:color w:val="000000"/>
                <w:sz w:val="20"/>
                <w:szCs w:val="20"/>
              </w:rPr>
              <w:t>i</w:t>
            </w:r>
            <w:r>
              <w:rPr>
                <w:rFonts w:ascii="Arial" w:hAnsi="Arial" w:cs="Arial"/>
                <w:color w:val="000000"/>
                <w:sz w:val="20"/>
                <w:szCs w:val="20"/>
              </w:rPr>
              <w:t xml:space="preserve">lie C) jsou vzácné, kromě židovské populace Aškenázi (až 10% heterozygotů). Krvácivé projevy nemusí být závislé jen na plazmatické hladině FXI, ale i  na genetickém typu defektu  a obsahu FXI v trombocytech. </w:t>
            </w:r>
          </w:p>
          <w:p w14:paraId="35CE17D6" w14:textId="77777777" w:rsidR="00AA55B5" w:rsidRDefault="00AA55B5">
            <w:pPr>
              <w:autoSpaceDE w:val="0"/>
              <w:autoSpaceDN w:val="0"/>
              <w:adjustRightInd w:val="0"/>
              <w:spacing w:line="240" w:lineRule="atLeast"/>
              <w:ind w:left="70"/>
              <w:jc w:val="both"/>
              <w:rPr>
                <w:rFonts w:ascii="Arial" w:hAnsi="Arial" w:cs="Arial"/>
                <w:color w:val="000000"/>
                <w:sz w:val="20"/>
                <w:szCs w:val="20"/>
                <w:u w:val="single"/>
              </w:rPr>
            </w:pPr>
            <w:r>
              <w:rPr>
                <w:rFonts w:ascii="Arial" w:hAnsi="Arial" w:cs="Arial"/>
                <w:color w:val="000000"/>
                <w:sz w:val="20"/>
                <w:szCs w:val="20"/>
                <w:u w:val="single"/>
              </w:rPr>
              <w:t>Získané defekty:</w:t>
            </w:r>
          </w:p>
          <w:p w14:paraId="3E7541DC"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snížená syntéza (jaterní onemocnění)</w:t>
            </w:r>
          </w:p>
          <w:p w14:paraId="336C7BF3"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inhibitor FXI - velmi vzácně specifický inhibitor</w:t>
            </w:r>
          </w:p>
          <w:p w14:paraId="63DBE9C0"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V přítomnosti silného inhibitoru typu LA může být vyšetření ovlivněno (ve smyslu snížení).</w:t>
            </w:r>
          </w:p>
        </w:tc>
      </w:tr>
      <w:tr w:rsidR="00AA55B5" w14:paraId="4CDF41D7" w14:textId="77777777" w:rsidTr="00EE3893">
        <w:tc>
          <w:tcPr>
            <w:tcW w:w="5000" w:type="pct"/>
            <w:gridSpan w:val="2"/>
            <w:tcBorders>
              <w:top w:val="nil"/>
              <w:left w:val="nil"/>
              <w:bottom w:val="nil"/>
              <w:right w:val="nil"/>
            </w:tcBorders>
          </w:tcPr>
          <w:p w14:paraId="74A61E76" w14:textId="77777777" w:rsidR="00CE4F8E" w:rsidRDefault="00CE4F8E">
            <w:pPr>
              <w:autoSpaceDE w:val="0"/>
              <w:autoSpaceDN w:val="0"/>
              <w:adjustRightInd w:val="0"/>
              <w:rPr>
                <w:rFonts w:ascii="Arial" w:hAnsi="Arial" w:cs="Arial"/>
                <w:b/>
                <w:bCs/>
                <w:color w:val="000000"/>
                <w:sz w:val="24"/>
                <w:szCs w:val="24"/>
              </w:rPr>
            </w:pPr>
          </w:p>
          <w:p w14:paraId="4103E119"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Faktor XII</w:t>
            </w:r>
          </w:p>
        </w:tc>
      </w:tr>
      <w:tr w:rsidR="00AA55B5" w14:paraId="112B5EFE" w14:textId="77777777" w:rsidTr="00EE3893">
        <w:tc>
          <w:tcPr>
            <w:tcW w:w="5000" w:type="pct"/>
            <w:gridSpan w:val="2"/>
            <w:tcBorders>
              <w:top w:val="nil"/>
              <w:left w:val="nil"/>
              <w:bottom w:val="nil"/>
              <w:right w:val="nil"/>
            </w:tcBorders>
          </w:tcPr>
          <w:p w14:paraId="2BEDB311" w14:textId="30AF0A43"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Faktor XII je přítomen v plazmě i séru.  XIIa aktivuje kromě FXI i PK a HMWK. Role FXII v aktivaci koagulace je dle nové teorie koagulace méně významná, důležitější roli p</w:t>
            </w:r>
            <w:r w:rsidR="00DC1C5A">
              <w:rPr>
                <w:rFonts w:ascii="Arial" w:hAnsi="Arial" w:cs="Arial"/>
                <w:color w:val="000000"/>
                <w:sz w:val="20"/>
                <w:szCs w:val="20"/>
              </w:rPr>
              <w:t xml:space="preserve">lní při aktivaci fibrinolýzy. </w:t>
            </w:r>
            <w:r>
              <w:rPr>
                <w:rFonts w:ascii="Arial" w:hAnsi="Arial" w:cs="Arial"/>
                <w:color w:val="000000"/>
                <w:sz w:val="20"/>
                <w:szCs w:val="20"/>
              </w:rPr>
              <w:t>Defekty FXII nejsou spojovány s krvácivými projevy, ale naopak jsou podezřelé ze zvýšené predispozice k trombózám z důvodu nedostatečné aktivace plazminogenu. O tom, zda je zvýšený výskyt trombóz při současném defektu FXII, se vedou spory a defekt FXII se v současné době neřadí mezi jednoznačně prokázané rizikové faktory pro trombózu.</w:t>
            </w:r>
          </w:p>
          <w:p w14:paraId="58FB6479"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u w:val="single"/>
              </w:rPr>
              <w:t>Vrozené defekty (Hagemanova choroba):</w:t>
            </w:r>
            <w:r>
              <w:rPr>
                <w:rFonts w:ascii="Arial" w:hAnsi="Arial" w:cs="Arial"/>
                <w:color w:val="000000"/>
                <w:sz w:val="20"/>
                <w:szCs w:val="20"/>
              </w:rPr>
              <w:t xml:space="preserve"> </w:t>
            </w:r>
          </w:p>
          <w:p w14:paraId="3F4A52DE"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těžké homozygotní defekty vzácné, lehké defekty však některými autory udávané až u 10% populace</w:t>
            </w:r>
          </w:p>
          <w:p w14:paraId="2159F17B" w14:textId="77777777" w:rsidR="00AA55B5" w:rsidRDefault="00AA55B5" w:rsidP="00CE4F8E">
            <w:pPr>
              <w:autoSpaceDE w:val="0"/>
              <w:autoSpaceDN w:val="0"/>
              <w:adjustRightInd w:val="0"/>
              <w:spacing w:line="240" w:lineRule="atLeast"/>
              <w:jc w:val="both"/>
              <w:rPr>
                <w:rFonts w:ascii="Arial" w:hAnsi="Arial" w:cs="Arial"/>
                <w:color w:val="000000"/>
                <w:sz w:val="20"/>
                <w:szCs w:val="20"/>
                <w:u w:val="single"/>
              </w:rPr>
            </w:pPr>
            <w:r>
              <w:rPr>
                <w:rFonts w:ascii="Arial" w:hAnsi="Arial" w:cs="Arial"/>
                <w:color w:val="000000"/>
                <w:sz w:val="20"/>
                <w:szCs w:val="20"/>
                <w:u w:val="single"/>
              </w:rPr>
              <w:t>Získané defekty:</w:t>
            </w:r>
          </w:p>
          <w:p w14:paraId="1291C591"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snížená syntéza (jaterní onemocnění)</w:t>
            </w:r>
          </w:p>
          <w:p w14:paraId="7D5502E5"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ztráty (nefrotický syndrom)</w:t>
            </w:r>
          </w:p>
          <w:p w14:paraId="415D0660"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inhibitor FXII - velmi vzácně specifický inhibitor</w:t>
            </w:r>
          </w:p>
          <w:p w14:paraId="28CA5C08" w14:textId="77777777" w:rsidR="00AA55B5" w:rsidRDefault="00AA55B5">
            <w:pPr>
              <w:tabs>
                <w:tab w:val="left" w:pos="388"/>
              </w:tabs>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ab/>
            </w:r>
          </w:p>
          <w:p w14:paraId="7639597F"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 xml:space="preserve">Poznámka: </w:t>
            </w:r>
            <w:r>
              <w:rPr>
                <w:rFonts w:ascii="Arial" w:hAnsi="Arial" w:cs="Arial"/>
                <w:color w:val="000000"/>
                <w:sz w:val="20"/>
                <w:szCs w:val="20"/>
              </w:rPr>
              <w:t>V přítomnosti silného inhibitoru typu LA může být vyšetření ovlivněno (ve smyslu snížení).</w:t>
            </w:r>
          </w:p>
        </w:tc>
      </w:tr>
      <w:tr w:rsidR="00AA55B5" w14:paraId="25C30AA6" w14:textId="77777777" w:rsidTr="00EE3893">
        <w:tc>
          <w:tcPr>
            <w:tcW w:w="5000" w:type="pct"/>
            <w:gridSpan w:val="2"/>
            <w:tcBorders>
              <w:top w:val="nil"/>
              <w:left w:val="nil"/>
              <w:bottom w:val="nil"/>
              <w:right w:val="nil"/>
            </w:tcBorders>
          </w:tcPr>
          <w:p w14:paraId="47E7E182" w14:textId="23D9EE1B" w:rsidR="00AA55B5" w:rsidRDefault="00AA55B5">
            <w:pPr>
              <w:autoSpaceDE w:val="0"/>
              <w:autoSpaceDN w:val="0"/>
              <w:adjustRightInd w:val="0"/>
              <w:rPr>
                <w:rFonts w:ascii="Arial" w:hAnsi="Arial" w:cs="Arial"/>
                <w:b/>
                <w:bCs/>
                <w:color w:val="000000"/>
                <w:sz w:val="24"/>
                <w:szCs w:val="24"/>
              </w:rPr>
            </w:pPr>
          </w:p>
        </w:tc>
      </w:tr>
      <w:tr w:rsidR="00AA55B5" w14:paraId="2F932BEA" w14:textId="77777777" w:rsidTr="00EE3893">
        <w:tc>
          <w:tcPr>
            <w:tcW w:w="5000" w:type="pct"/>
            <w:gridSpan w:val="2"/>
            <w:tcBorders>
              <w:top w:val="nil"/>
              <w:left w:val="nil"/>
              <w:bottom w:val="nil"/>
              <w:right w:val="nil"/>
            </w:tcBorders>
          </w:tcPr>
          <w:p w14:paraId="2FF39B22" w14:textId="7A904850" w:rsidR="00AA55B5" w:rsidRDefault="00AA55B5">
            <w:pPr>
              <w:autoSpaceDE w:val="0"/>
              <w:autoSpaceDN w:val="0"/>
              <w:adjustRightInd w:val="0"/>
              <w:rPr>
                <w:rFonts w:ascii="Arial" w:hAnsi="Arial" w:cs="Arial"/>
                <w:color w:val="000000"/>
                <w:sz w:val="20"/>
                <w:szCs w:val="20"/>
              </w:rPr>
            </w:pPr>
          </w:p>
        </w:tc>
      </w:tr>
      <w:tr w:rsidR="00AA55B5" w14:paraId="2A057066" w14:textId="77777777" w:rsidTr="00EE3893">
        <w:tc>
          <w:tcPr>
            <w:tcW w:w="5000" w:type="pct"/>
            <w:gridSpan w:val="2"/>
            <w:tcBorders>
              <w:top w:val="nil"/>
              <w:left w:val="nil"/>
              <w:bottom w:val="nil"/>
              <w:right w:val="nil"/>
            </w:tcBorders>
          </w:tcPr>
          <w:p w14:paraId="3C086B34"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Protein C – funkční aktivita</w:t>
            </w:r>
          </w:p>
        </w:tc>
      </w:tr>
      <w:tr w:rsidR="00AA55B5" w14:paraId="7F9F62DB" w14:textId="77777777" w:rsidTr="00EE3893">
        <w:tc>
          <w:tcPr>
            <w:tcW w:w="5000" w:type="pct"/>
            <w:gridSpan w:val="2"/>
            <w:tcBorders>
              <w:top w:val="nil"/>
              <w:left w:val="nil"/>
              <w:bottom w:val="nil"/>
              <w:right w:val="nil"/>
            </w:tcBorders>
          </w:tcPr>
          <w:p w14:paraId="2DB5CFF9"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Protein C je vitamin K dependentní protein, syntetizovaný v játrech a přítomný v plazmě v neaktivní formě jako proenzym. Jeho aktivace in vivo vyžaduje přítomnost trombinu, kalcia a fosfolipidů a je potencována endoteliálním faktorem - trombomodulinem. Aktivovaný protein C inaktivuje F Va a VIIIa v přítomnosti kofaktoru proteinu S a FV. Nedostatek proteinu C způsobuje snížení antikoagulačního  potenciálu krve a tím zvýšené riziko vzniku TEN.</w:t>
            </w:r>
          </w:p>
          <w:p w14:paraId="32F851E8" w14:textId="73C3F3AD"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Nedostatek PC může být:</w:t>
            </w:r>
          </w:p>
          <w:p w14:paraId="7B6B11EF"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lastRenderedPageBreak/>
              <w:t>a) vrozený</w:t>
            </w:r>
          </w:p>
          <w:p w14:paraId="559C0A2A"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b) získaný</w:t>
            </w:r>
          </w:p>
          <w:p w14:paraId="5E3ECF56"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jaterní onemocnění</w:t>
            </w:r>
          </w:p>
          <w:p w14:paraId="2AA50D88"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nedostatek vit. K</w:t>
            </w:r>
          </w:p>
          <w:p w14:paraId="1904D47A"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orální antikoagulační léčba</w:t>
            </w:r>
          </w:p>
          <w:p w14:paraId="69581D64"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zvýšená spotřeba (DIC, TEN)</w:t>
            </w:r>
          </w:p>
          <w:p w14:paraId="746C73B2"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zánětlivá onemocnění</w:t>
            </w:r>
          </w:p>
        </w:tc>
      </w:tr>
      <w:tr w:rsidR="00AA55B5" w14:paraId="42C38713" w14:textId="77777777" w:rsidTr="00EE3893">
        <w:tc>
          <w:tcPr>
            <w:tcW w:w="5000" w:type="pct"/>
            <w:gridSpan w:val="2"/>
            <w:tcBorders>
              <w:top w:val="nil"/>
              <w:left w:val="nil"/>
              <w:bottom w:val="nil"/>
              <w:right w:val="nil"/>
            </w:tcBorders>
          </w:tcPr>
          <w:p w14:paraId="26EE84E2" w14:textId="77777777" w:rsidR="004D55AE" w:rsidRDefault="004D55AE">
            <w:pPr>
              <w:autoSpaceDE w:val="0"/>
              <w:autoSpaceDN w:val="0"/>
              <w:adjustRightInd w:val="0"/>
              <w:rPr>
                <w:rFonts w:ascii="Arial" w:hAnsi="Arial" w:cs="Arial"/>
                <w:b/>
                <w:bCs/>
                <w:color w:val="000000"/>
                <w:sz w:val="24"/>
                <w:szCs w:val="24"/>
              </w:rPr>
            </w:pPr>
          </w:p>
          <w:p w14:paraId="20A05AAE"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Protein S – funkční aktivita</w:t>
            </w:r>
          </w:p>
        </w:tc>
      </w:tr>
      <w:tr w:rsidR="00AA55B5" w14:paraId="77419620" w14:textId="77777777" w:rsidTr="00EE3893">
        <w:tc>
          <w:tcPr>
            <w:tcW w:w="5000" w:type="pct"/>
            <w:gridSpan w:val="2"/>
            <w:tcBorders>
              <w:top w:val="nil"/>
              <w:left w:val="nil"/>
              <w:bottom w:val="nil"/>
              <w:right w:val="nil"/>
            </w:tcBorders>
          </w:tcPr>
          <w:p w14:paraId="6221B0C7" w14:textId="4EA3D840"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Protein S je vitamin K dependentní protein. Vyskytuje se ve dvou formách - volný (kofaktor PCa –cca 40 %) a vázaný na C4b-BP (nemá kofaktorovou aktivitu - cca 60%). Působí jednak jako kofaktor aktivovaného proteinu C, který inaktivuje F Va a VIIIa (pouze volný protein S), jednak jako samostatný inhibitor protrombinázy (cestou přímé inhibice FXa a vazbou na FV a Fva). Nedostatek proteinu S způsobuje snížení antikoagulačního potenciálu krve a tím zvýšené riziko vzniku tromboembolizmu.</w:t>
            </w:r>
          </w:p>
          <w:p w14:paraId="4187AA12" w14:textId="77777777" w:rsidR="00AA55B5" w:rsidRDefault="00AA55B5" w:rsidP="00CE4F8E">
            <w:pPr>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Nedostatek PS může být:</w:t>
            </w:r>
          </w:p>
          <w:p w14:paraId="0C943DF9"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a) vrozený</w:t>
            </w:r>
          </w:p>
          <w:p w14:paraId="2E1A2D3C" w14:textId="77777777" w:rsidR="00AA55B5" w:rsidRDefault="00AA55B5">
            <w:pPr>
              <w:autoSpaceDE w:val="0"/>
              <w:autoSpaceDN w:val="0"/>
              <w:adjustRightInd w:val="0"/>
              <w:spacing w:line="240" w:lineRule="atLeast"/>
              <w:ind w:left="70"/>
              <w:jc w:val="both"/>
              <w:rPr>
                <w:rFonts w:ascii="Arial" w:hAnsi="Arial" w:cs="Arial"/>
                <w:color w:val="000000"/>
                <w:sz w:val="20"/>
                <w:szCs w:val="20"/>
              </w:rPr>
            </w:pPr>
            <w:r>
              <w:rPr>
                <w:rFonts w:ascii="Arial" w:hAnsi="Arial" w:cs="Arial"/>
                <w:color w:val="000000"/>
                <w:sz w:val="20"/>
                <w:szCs w:val="20"/>
              </w:rPr>
              <w:t>b) získaný</w:t>
            </w:r>
          </w:p>
          <w:p w14:paraId="3D461DFB"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jaterní onemocnění</w:t>
            </w:r>
          </w:p>
          <w:p w14:paraId="45F8EF17"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nedostatek vit. K</w:t>
            </w:r>
          </w:p>
          <w:p w14:paraId="79F91513"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orální antikoagulační léčba</w:t>
            </w:r>
          </w:p>
          <w:p w14:paraId="63AA844B"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zvýšená spotřeba (DIC, TEN)</w:t>
            </w:r>
          </w:p>
          <w:p w14:paraId="1FA21DF8"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gravidita, HAK</w:t>
            </w:r>
          </w:p>
          <w:p w14:paraId="29647C13" w14:textId="77777777" w:rsidR="00AA55B5" w:rsidRDefault="00AA55B5">
            <w:pPr>
              <w:tabs>
                <w:tab w:val="left" w:pos="0"/>
                <w:tab w:val="left" w:pos="70"/>
              </w:tabs>
              <w:autoSpaceDE w:val="0"/>
              <w:autoSpaceDN w:val="0"/>
              <w:adjustRightInd w:val="0"/>
              <w:spacing w:line="240" w:lineRule="atLeast"/>
              <w:ind w:left="779" w:hanging="360"/>
              <w:jc w:val="both"/>
              <w:rPr>
                <w:rFonts w:ascii="Arial" w:hAnsi="Arial" w:cs="Arial"/>
                <w:color w:val="000000"/>
                <w:sz w:val="20"/>
                <w:szCs w:val="20"/>
              </w:rPr>
            </w:pPr>
            <w:r>
              <w:rPr>
                <w:rFonts w:ascii="Arial" w:hAnsi="Arial" w:cs="Arial"/>
                <w:color w:val="000000"/>
                <w:sz w:val="20"/>
                <w:szCs w:val="20"/>
              </w:rPr>
              <w:t>zánětlivá onemocnění</w:t>
            </w:r>
          </w:p>
          <w:p w14:paraId="0EF8BB99"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 xml:space="preserve">Protein S je vyšší u mužů než u žen a zvyšuje se  s věkem. </w:t>
            </w:r>
          </w:p>
        </w:tc>
      </w:tr>
      <w:tr w:rsidR="00AA55B5" w14:paraId="0A223CE0" w14:textId="77777777" w:rsidTr="00EE3893">
        <w:tc>
          <w:tcPr>
            <w:tcW w:w="5000" w:type="pct"/>
            <w:gridSpan w:val="2"/>
            <w:tcBorders>
              <w:top w:val="nil"/>
              <w:left w:val="nil"/>
              <w:bottom w:val="nil"/>
              <w:right w:val="nil"/>
            </w:tcBorders>
          </w:tcPr>
          <w:p w14:paraId="0D947F2B" w14:textId="77777777" w:rsidR="004D55AE" w:rsidRDefault="004D55AE">
            <w:pPr>
              <w:autoSpaceDE w:val="0"/>
              <w:autoSpaceDN w:val="0"/>
              <w:adjustRightInd w:val="0"/>
              <w:rPr>
                <w:rFonts w:ascii="Arial" w:hAnsi="Arial" w:cs="Arial"/>
                <w:b/>
                <w:bCs/>
                <w:color w:val="000000"/>
                <w:sz w:val="24"/>
                <w:szCs w:val="24"/>
              </w:rPr>
            </w:pPr>
          </w:p>
          <w:p w14:paraId="2A2936A6" w14:textId="77777777" w:rsidR="00AA55B5" w:rsidRDefault="00AA55B5">
            <w:pPr>
              <w:autoSpaceDE w:val="0"/>
              <w:autoSpaceDN w:val="0"/>
              <w:adjustRightInd w:val="0"/>
              <w:rPr>
                <w:rFonts w:ascii="Arial" w:hAnsi="Arial" w:cs="Arial"/>
                <w:b/>
                <w:bCs/>
                <w:color w:val="000000"/>
                <w:sz w:val="24"/>
                <w:szCs w:val="24"/>
              </w:rPr>
            </w:pPr>
            <w:r>
              <w:rPr>
                <w:rFonts w:ascii="Arial" w:hAnsi="Arial" w:cs="Arial"/>
                <w:b/>
                <w:bCs/>
                <w:color w:val="000000"/>
                <w:sz w:val="24"/>
                <w:szCs w:val="24"/>
              </w:rPr>
              <w:t xml:space="preserve">VWF:Ac, vWF:Ag </w:t>
            </w:r>
          </w:p>
        </w:tc>
      </w:tr>
      <w:tr w:rsidR="00AA55B5" w14:paraId="32400A40" w14:textId="77777777" w:rsidTr="00EE3893">
        <w:tc>
          <w:tcPr>
            <w:tcW w:w="5000" w:type="pct"/>
            <w:gridSpan w:val="2"/>
            <w:tcBorders>
              <w:top w:val="nil"/>
              <w:left w:val="nil"/>
              <w:bottom w:val="nil"/>
              <w:right w:val="nil"/>
            </w:tcBorders>
          </w:tcPr>
          <w:p w14:paraId="5E860430"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 xml:space="preserve">Von Willebrandův faktor plní důležité funkce v primární hemostáze (zprostředkuje adhezi trombocytů na subendotel, za určitých okolností i jejich agregaci), a současně i v procesu koagulace (nosič FVIII, ochrana před jeho degradací, lokalizace FVIII v místě sraženiny). </w:t>
            </w:r>
          </w:p>
          <w:p w14:paraId="565B82B9"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Stanovení aktivity von Willebrandova faktoru (</w:t>
            </w:r>
            <w:r>
              <w:rPr>
                <w:rFonts w:ascii="Arial" w:hAnsi="Arial" w:cs="Arial"/>
                <w:b/>
                <w:bCs/>
                <w:color w:val="000000"/>
                <w:sz w:val="20"/>
                <w:szCs w:val="20"/>
              </w:rPr>
              <w:t xml:space="preserve">vWF:Ac) </w:t>
            </w:r>
            <w:r>
              <w:rPr>
                <w:rFonts w:ascii="Arial" w:hAnsi="Arial" w:cs="Arial"/>
                <w:color w:val="000000"/>
                <w:sz w:val="20"/>
                <w:szCs w:val="20"/>
              </w:rPr>
              <w:t>slouží k posouzení na trombocytech vázaných funkcí vWF v primární hemostáze. Stanovení antigenu von Willebrandova faktoru (</w:t>
            </w:r>
            <w:r>
              <w:rPr>
                <w:rFonts w:ascii="Arial" w:hAnsi="Arial" w:cs="Arial"/>
                <w:b/>
                <w:bCs/>
                <w:color w:val="000000"/>
                <w:sz w:val="20"/>
                <w:szCs w:val="20"/>
              </w:rPr>
              <w:t>vWF:Ag)</w:t>
            </w:r>
            <w:r>
              <w:rPr>
                <w:rFonts w:ascii="Arial" w:hAnsi="Arial" w:cs="Arial"/>
                <w:color w:val="000000"/>
                <w:sz w:val="20"/>
                <w:szCs w:val="20"/>
              </w:rPr>
              <w:t xml:space="preserve"> slouží určení množství antigenu vWF přítomného v testovaném vzorku.</w:t>
            </w:r>
          </w:p>
          <w:p w14:paraId="0FB2D285"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snížení vWF:Ac / vWF:Ag:</w:t>
            </w:r>
          </w:p>
          <w:p w14:paraId="5A42ED97"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von Willebrandova choroba, neplatí ale pro všechny typy onemocnění, výjimkou je především typ 2N, vWF:Ag může být v normě i u ostatních typů 2 (A, B a M)</w:t>
            </w:r>
          </w:p>
          <w:p w14:paraId="54A19950"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 xml:space="preserve">tzv. získaná forma von Willebrandovy choroby (např. u myelomu, lymfomů, SLE, hypothyroidismu, trombocytémie, při léčbě valproovou kyselinou). </w:t>
            </w:r>
          </w:p>
          <w:p w14:paraId="56837BA3" w14:textId="77777777" w:rsidR="00AA55B5" w:rsidRDefault="00AA55B5" w:rsidP="00CE4F8E">
            <w:pPr>
              <w:tabs>
                <w:tab w:val="left" w:pos="0"/>
              </w:tabs>
              <w:autoSpaceDE w:val="0"/>
              <w:autoSpaceDN w:val="0"/>
              <w:adjustRightInd w:val="0"/>
              <w:spacing w:line="240" w:lineRule="atLeast"/>
              <w:jc w:val="both"/>
              <w:rPr>
                <w:rFonts w:ascii="Arial" w:hAnsi="Arial" w:cs="Arial"/>
                <w:color w:val="000000"/>
                <w:sz w:val="20"/>
                <w:szCs w:val="20"/>
              </w:rPr>
            </w:pPr>
            <w:r>
              <w:rPr>
                <w:rFonts w:ascii="Arial" w:hAnsi="Arial" w:cs="Arial"/>
                <w:color w:val="000000"/>
                <w:sz w:val="20"/>
                <w:szCs w:val="20"/>
              </w:rPr>
              <w:t>Příčiny zvýšení vWF:Ac / vWF:Ag:</w:t>
            </w:r>
          </w:p>
          <w:p w14:paraId="0D2AF36F"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infekce</w:t>
            </w:r>
          </w:p>
          <w:p w14:paraId="43C9AD49"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těhotenství a hormonální antikoncepce</w:t>
            </w:r>
          </w:p>
          <w:p w14:paraId="2B0999B2"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operace a úrazy</w:t>
            </w:r>
          </w:p>
          <w:p w14:paraId="2A5A02C7"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fyzická námaha</w:t>
            </w:r>
          </w:p>
          <w:p w14:paraId="5A296036"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nádory</w:t>
            </w:r>
          </w:p>
          <w:p w14:paraId="005CE23F" w14:textId="77777777" w:rsidR="00AA55B5" w:rsidRDefault="00AA55B5">
            <w:pPr>
              <w:tabs>
                <w:tab w:val="left" w:pos="0"/>
              </w:tabs>
              <w:autoSpaceDE w:val="0"/>
              <w:autoSpaceDN w:val="0"/>
              <w:adjustRightInd w:val="0"/>
              <w:spacing w:line="240" w:lineRule="atLeast"/>
              <w:ind w:left="790" w:hanging="360"/>
              <w:jc w:val="both"/>
              <w:rPr>
                <w:rFonts w:ascii="Arial" w:hAnsi="Arial" w:cs="Arial"/>
                <w:color w:val="000000"/>
                <w:sz w:val="20"/>
                <w:szCs w:val="20"/>
              </w:rPr>
            </w:pPr>
            <w:r>
              <w:rPr>
                <w:rFonts w:ascii="Arial" w:hAnsi="Arial" w:cs="Arial"/>
                <w:color w:val="000000"/>
                <w:sz w:val="20"/>
                <w:szCs w:val="20"/>
              </w:rPr>
              <w:t>kardiovaskulární onemocnění</w:t>
            </w:r>
          </w:p>
          <w:p w14:paraId="06602A36"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u w:val="single"/>
              </w:rPr>
              <w:t>Poznámka:</w:t>
            </w:r>
            <w:r>
              <w:rPr>
                <w:rFonts w:ascii="Arial" w:hAnsi="Arial" w:cs="Arial"/>
                <w:color w:val="000000"/>
                <w:sz w:val="20"/>
                <w:szCs w:val="20"/>
              </w:rPr>
              <w:t xml:space="preserve"> Ke zvyšování vWF dochází i s věkem. Populace s krevní skupinou 0 má výrazně nižší vWF než populace s ostatními krevními skupinami.</w:t>
            </w:r>
          </w:p>
        </w:tc>
      </w:tr>
    </w:tbl>
    <w:p w14:paraId="5DD5F6AD" w14:textId="14DF4A6C" w:rsidR="00AA55B5" w:rsidRDefault="00AA55B5" w:rsidP="00AA55B5">
      <w:pPr>
        <w:autoSpaceDE w:val="0"/>
        <w:autoSpaceDN w:val="0"/>
        <w:adjustRightInd w:val="0"/>
        <w:rPr>
          <w:rFonts w:ascii="Arial" w:hAnsi="Arial" w:cs="Arial"/>
          <w:color w:val="000000"/>
          <w:sz w:val="20"/>
          <w:szCs w:val="20"/>
        </w:rPr>
      </w:pPr>
    </w:p>
    <w:p w14:paraId="5536D4BE" w14:textId="77777777" w:rsidR="004D55AE" w:rsidRDefault="004D55AE" w:rsidP="00AA55B5">
      <w:pPr>
        <w:autoSpaceDE w:val="0"/>
        <w:autoSpaceDN w:val="0"/>
        <w:adjustRightInd w:val="0"/>
        <w:rPr>
          <w:rFonts w:ascii="Arial" w:hAnsi="Arial" w:cs="Arial"/>
          <w:color w:val="000000"/>
          <w:sz w:val="20"/>
          <w:szCs w:val="20"/>
        </w:rPr>
      </w:pPr>
    </w:p>
    <w:tbl>
      <w:tblPr>
        <w:tblW w:w="5000" w:type="pct"/>
        <w:tblCellMar>
          <w:left w:w="70" w:type="dxa"/>
          <w:right w:w="70" w:type="dxa"/>
        </w:tblCellMar>
        <w:tblLook w:val="0000" w:firstRow="0" w:lastRow="0" w:firstColumn="0" w:lastColumn="0" w:noHBand="0" w:noVBand="0"/>
      </w:tblPr>
      <w:tblGrid>
        <w:gridCol w:w="9020"/>
      </w:tblGrid>
      <w:tr w:rsidR="00AA55B5" w14:paraId="00B6E96F" w14:textId="77777777" w:rsidTr="00490691">
        <w:tc>
          <w:tcPr>
            <w:tcW w:w="5000" w:type="pct"/>
            <w:tcBorders>
              <w:top w:val="nil"/>
              <w:left w:val="nil"/>
              <w:bottom w:val="nil"/>
              <w:right w:val="nil"/>
            </w:tcBorders>
          </w:tcPr>
          <w:p w14:paraId="7378EA06" w14:textId="0D9269D8" w:rsidR="00AA55B5" w:rsidRDefault="00AA55B5" w:rsidP="00CE4F8E">
            <w:pPr>
              <w:autoSpaceDE w:val="0"/>
              <w:autoSpaceDN w:val="0"/>
              <w:adjustRightInd w:val="0"/>
              <w:spacing w:line="240" w:lineRule="atLeast"/>
              <w:rPr>
                <w:rFonts w:ascii="Arial" w:hAnsi="Arial" w:cs="Arial"/>
                <w:b/>
                <w:bCs/>
                <w:color w:val="000000"/>
                <w:sz w:val="24"/>
                <w:szCs w:val="24"/>
              </w:rPr>
            </w:pPr>
            <w:r>
              <w:rPr>
                <w:rFonts w:ascii="Arial" w:hAnsi="Arial" w:cs="Arial"/>
                <w:b/>
                <w:bCs/>
                <w:color w:val="000000"/>
                <w:sz w:val="24"/>
                <w:szCs w:val="24"/>
              </w:rPr>
              <w:t>Inhibitory faktoru VIII / faktoru IX</w:t>
            </w:r>
          </w:p>
        </w:tc>
      </w:tr>
      <w:tr w:rsidR="00AA55B5" w14:paraId="42828D59" w14:textId="77777777" w:rsidTr="00490691">
        <w:tc>
          <w:tcPr>
            <w:tcW w:w="5000" w:type="pct"/>
            <w:tcBorders>
              <w:top w:val="nil"/>
              <w:left w:val="nil"/>
              <w:bottom w:val="nil"/>
              <w:right w:val="nil"/>
            </w:tcBorders>
          </w:tcPr>
          <w:p w14:paraId="0426078B" w14:textId="1488BB06"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Inhibitory FVIII / FIX jsou patologické protilátky specificky namířené proti FVIII / FIX. Metodou diagnostikujeme neutralizující inhibitor FVIII / FIX (ovlivňující funkční aktivitu FVIII / FIX). Inhibitor FVIII / FIX může být:</w:t>
            </w:r>
          </w:p>
          <w:p w14:paraId="41FC0629" w14:textId="7A45FE7C"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alogenní u hemofilie A / B (většinou u její těžké formy) po léčbě koncentráty FVIII / FIX. </w:t>
            </w:r>
          </w:p>
          <w:p w14:paraId="7C852DBD" w14:textId="22772CE5"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autologní u pacientů bez hemofilie A / B, pro které je charakteristické rozsáhlé krvácení do podkoží a svalstva, krvácení ze sliznic a na rozdíl od těžké hemofilie A je méně časté krvácení do kloubů.</w:t>
            </w:r>
          </w:p>
          <w:p w14:paraId="1C389A42" w14:textId="77777777" w:rsidR="00AA55B5" w:rsidRDefault="00AA55B5">
            <w:pPr>
              <w:autoSpaceDE w:val="0"/>
              <w:autoSpaceDN w:val="0"/>
              <w:adjustRightInd w:val="0"/>
              <w:rPr>
                <w:rFonts w:ascii="Arial" w:hAnsi="Arial" w:cs="Arial"/>
                <w:color w:val="000000"/>
                <w:sz w:val="20"/>
                <w:szCs w:val="20"/>
              </w:rPr>
            </w:pPr>
            <w:r>
              <w:rPr>
                <w:rFonts w:ascii="Arial" w:hAnsi="Arial" w:cs="Arial"/>
                <w:color w:val="000000"/>
                <w:sz w:val="20"/>
                <w:szCs w:val="20"/>
              </w:rPr>
              <w:t>Výskyt alogenního inhibitoru FIX je téměř o jeden řád a výskyt autologního inhibitoru FIX je o více než jeden řád méně častý, než je tomu u inhibitoru FVIII.</w:t>
            </w:r>
          </w:p>
        </w:tc>
      </w:tr>
      <w:tr w:rsidR="00AA55B5" w14:paraId="135FF197" w14:textId="77777777" w:rsidTr="00490691">
        <w:tc>
          <w:tcPr>
            <w:tcW w:w="5000" w:type="pct"/>
            <w:tcBorders>
              <w:top w:val="nil"/>
              <w:left w:val="nil"/>
              <w:bottom w:val="nil"/>
              <w:right w:val="nil"/>
            </w:tcBorders>
          </w:tcPr>
          <w:p w14:paraId="25757217" w14:textId="338C701D" w:rsidR="00AA55B5" w:rsidRDefault="00AA55B5">
            <w:pPr>
              <w:autoSpaceDE w:val="0"/>
              <w:autoSpaceDN w:val="0"/>
              <w:adjustRightInd w:val="0"/>
              <w:spacing w:line="240" w:lineRule="atLeast"/>
              <w:ind w:left="70"/>
              <w:rPr>
                <w:rFonts w:ascii="Arial" w:hAnsi="Arial" w:cs="Arial"/>
                <w:color w:val="000000"/>
                <w:sz w:val="20"/>
                <w:szCs w:val="20"/>
              </w:rPr>
            </w:pPr>
          </w:p>
          <w:p w14:paraId="2DB5E260" w14:textId="77777777" w:rsidR="004D55AE" w:rsidRDefault="004D55AE">
            <w:pPr>
              <w:autoSpaceDE w:val="0"/>
              <w:autoSpaceDN w:val="0"/>
              <w:adjustRightInd w:val="0"/>
              <w:spacing w:line="240" w:lineRule="atLeast"/>
              <w:ind w:left="70"/>
              <w:rPr>
                <w:rFonts w:ascii="Arial" w:hAnsi="Arial" w:cs="Arial"/>
                <w:color w:val="000000"/>
                <w:sz w:val="20"/>
                <w:szCs w:val="20"/>
              </w:rPr>
            </w:pPr>
          </w:p>
          <w:p w14:paraId="0438D56A" w14:textId="4F767AFD" w:rsidR="00AA55B5" w:rsidRDefault="00AA55B5" w:rsidP="00CE4F8E">
            <w:pPr>
              <w:autoSpaceDE w:val="0"/>
              <w:autoSpaceDN w:val="0"/>
              <w:adjustRightInd w:val="0"/>
              <w:spacing w:line="240" w:lineRule="atLeast"/>
              <w:rPr>
                <w:rFonts w:ascii="Arial" w:hAnsi="Arial" w:cs="Arial"/>
                <w:b/>
                <w:bCs/>
                <w:color w:val="000000"/>
                <w:sz w:val="24"/>
                <w:szCs w:val="24"/>
              </w:rPr>
            </w:pPr>
            <w:r>
              <w:rPr>
                <w:rFonts w:ascii="Arial" w:hAnsi="Arial" w:cs="Arial"/>
                <w:b/>
                <w:bCs/>
                <w:color w:val="000000"/>
                <w:sz w:val="24"/>
                <w:szCs w:val="24"/>
              </w:rPr>
              <w:lastRenderedPageBreak/>
              <w:t>ProC</w:t>
            </w:r>
            <w:r>
              <w:rPr>
                <w:rFonts w:ascii="Arial" w:hAnsi="Arial" w:cs="Arial"/>
                <w:b/>
                <w:bCs/>
                <w:color w:val="000000"/>
                <w:position w:val="6"/>
                <w:sz w:val="24"/>
                <w:szCs w:val="24"/>
              </w:rPr>
              <w:t>®</w:t>
            </w:r>
            <w:r>
              <w:rPr>
                <w:rFonts w:ascii="Arial" w:hAnsi="Arial" w:cs="Arial"/>
                <w:b/>
                <w:bCs/>
                <w:color w:val="000000"/>
                <w:sz w:val="24"/>
                <w:szCs w:val="24"/>
              </w:rPr>
              <w:t xml:space="preserve"> Global</w:t>
            </w:r>
          </w:p>
        </w:tc>
      </w:tr>
      <w:tr w:rsidR="00AA55B5" w14:paraId="1AB53CC2" w14:textId="77777777" w:rsidTr="00490691">
        <w:tc>
          <w:tcPr>
            <w:tcW w:w="5000" w:type="pct"/>
            <w:tcBorders>
              <w:top w:val="nil"/>
              <w:left w:val="nil"/>
              <w:bottom w:val="nil"/>
              <w:right w:val="nil"/>
            </w:tcBorders>
          </w:tcPr>
          <w:p w14:paraId="62C3FC87" w14:textId="36893FDF" w:rsidR="00AA55B5" w:rsidRDefault="00AA55B5" w:rsidP="00CE4F8E">
            <w:pPr>
              <w:autoSpaceDE w:val="0"/>
              <w:autoSpaceDN w:val="0"/>
              <w:adjustRightInd w:val="0"/>
              <w:spacing w:before="120" w:line="240" w:lineRule="atLeast"/>
              <w:rPr>
                <w:rFonts w:ascii="Arial" w:hAnsi="Arial" w:cs="Arial"/>
                <w:color w:val="000000"/>
                <w:sz w:val="20"/>
                <w:szCs w:val="20"/>
              </w:rPr>
            </w:pPr>
            <w:r>
              <w:rPr>
                <w:rFonts w:ascii="Arial" w:hAnsi="Arial" w:cs="Arial"/>
                <w:color w:val="000000"/>
                <w:sz w:val="20"/>
                <w:szCs w:val="20"/>
              </w:rPr>
              <w:lastRenderedPageBreak/>
              <w:t>ProC</w:t>
            </w:r>
            <w:r>
              <w:rPr>
                <w:rFonts w:ascii="Arial" w:hAnsi="Arial" w:cs="Arial"/>
                <w:b/>
                <w:bCs/>
                <w:color w:val="000000"/>
                <w:position w:val="6"/>
                <w:sz w:val="20"/>
                <w:szCs w:val="20"/>
              </w:rPr>
              <w:t>®</w:t>
            </w:r>
            <w:r>
              <w:rPr>
                <w:rFonts w:ascii="Arial" w:hAnsi="Arial" w:cs="Arial"/>
                <w:color w:val="000000"/>
                <w:sz w:val="20"/>
                <w:szCs w:val="20"/>
              </w:rPr>
              <w:t xml:space="preserve"> Global je funkční globální screeningový test určený ke stanovení abnormalit v systému proteinu C a je používán k diagnostice vrozených i získaných poruch v tomto systému. </w:t>
            </w:r>
          </w:p>
          <w:p w14:paraId="13BBBC9C" w14:textId="77777777"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Test ProC</w:t>
            </w:r>
            <w:r>
              <w:rPr>
                <w:rFonts w:ascii="Arial" w:hAnsi="Arial" w:cs="Arial"/>
                <w:b/>
                <w:bCs/>
                <w:color w:val="000000"/>
                <w:position w:val="6"/>
                <w:sz w:val="20"/>
                <w:szCs w:val="20"/>
              </w:rPr>
              <w:t>®</w:t>
            </w:r>
            <w:r>
              <w:rPr>
                <w:rFonts w:ascii="Arial" w:hAnsi="Arial" w:cs="Arial"/>
                <w:color w:val="000000"/>
                <w:sz w:val="20"/>
                <w:szCs w:val="20"/>
              </w:rPr>
              <w:t xml:space="preserve"> Global dle výsledků klinických studií má:</w:t>
            </w:r>
          </w:p>
          <w:p w14:paraId="243F5FED" w14:textId="77777777" w:rsidR="00AA55B5" w:rsidRDefault="00AA55B5">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100% senzitivitu pro F V Leiden (hetero a homozygoty)</w:t>
            </w:r>
          </w:p>
          <w:p w14:paraId="2E4FC3DE" w14:textId="071200F7"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85% senzitivitu pro defekty proteinu C (aktivita70%)</w:t>
            </w:r>
          </w:p>
          <w:p w14:paraId="4519DB0A" w14:textId="056FF46A"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56% senzitivitu pro defekty proteinu S (aktivita 60%)</w:t>
            </w:r>
          </w:p>
          <w:p w14:paraId="0BF4DBBD" w14:textId="53EBA4B9"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Test ProC</w:t>
            </w:r>
            <w:r>
              <w:rPr>
                <w:rFonts w:ascii="Arial" w:hAnsi="Arial" w:cs="Arial"/>
                <w:b/>
                <w:bCs/>
                <w:color w:val="000000"/>
                <w:position w:val="6"/>
                <w:sz w:val="20"/>
                <w:szCs w:val="20"/>
              </w:rPr>
              <w:t>®</w:t>
            </w:r>
            <w:r>
              <w:rPr>
                <w:rFonts w:ascii="Arial" w:hAnsi="Arial" w:cs="Arial"/>
                <w:color w:val="000000"/>
                <w:sz w:val="20"/>
                <w:szCs w:val="20"/>
              </w:rPr>
              <w:t xml:space="preserve"> Global je vhodný jako screeningový test k vyloučení trombof</w:t>
            </w:r>
            <w:r w:rsidR="00FC0EA6">
              <w:rPr>
                <w:rFonts w:ascii="Arial" w:hAnsi="Arial" w:cs="Arial"/>
                <w:color w:val="000000"/>
                <w:sz w:val="20"/>
                <w:szCs w:val="20"/>
              </w:rPr>
              <w:t>i</w:t>
            </w:r>
            <w:r>
              <w:rPr>
                <w:rFonts w:ascii="Arial" w:hAnsi="Arial" w:cs="Arial"/>
                <w:color w:val="000000"/>
                <w:sz w:val="20"/>
                <w:szCs w:val="20"/>
              </w:rPr>
              <w:t xml:space="preserve">lie, nikoliv jako diagnostický test u trombofilních pacientů. Předpokládá se, že samo snížení poměru NR je rizikový faktor trombózy. </w:t>
            </w:r>
          </w:p>
          <w:p w14:paraId="4B9E919D" w14:textId="77777777" w:rsidR="00AA55B5" w:rsidRDefault="00AA55B5" w:rsidP="00CE4F8E">
            <w:pPr>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Faktory ovlivňující ProC</w:t>
            </w:r>
            <w:r>
              <w:rPr>
                <w:rFonts w:ascii="Arial" w:hAnsi="Arial" w:cs="Arial"/>
                <w:b/>
                <w:bCs/>
                <w:color w:val="000000"/>
                <w:position w:val="6"/>
                <w:sz w:val="20"/>
                <w:szCs w:val="20"/>
              </w:rPr>
              <w:t>®</w:t>
            </w:r>
            <w:r>
              <w:rPr>
                <w:rFonts w:ascii="Arial" w:hAnsi="Arial" w:cs="Arial"/>
                <w:color w:val="000000"/>
                <w:sz w:val="20"/>
                <w:szCs w:val="20"/>
              </w:rPr>
              <w:t xml:space="preserve"> Global - snížení: </w:t>
            </w:r>
          </w:p>
          <w:p w14:paraId="1D451778" w14:textId="2C325CEC"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deficit faktorů prodlužujících aPTT</w:t>
            </w:r>
          </w:p>
          <w:p w14:paraId="7EA20B7D" w14:textId="06A204AA"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léčba heparinem (1 IU/ml)</w:t>
            </w:r>
          </w:p>
          <w:p w14:paraId="299FC3C1" w14:textId="639841D8"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léčba kumariny </w:t>
            </w:r>
          </w:p>
          <w:p w14:paraId="71259B00" w14:textId="5FECC2B2"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přítomnost LA</w:t>
            </w:r>
          </w:p>
          <w:p w14:paraId="4AB851AD" w14:textId="4EA7BAD2"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zvýšená hladina F VIII </w:t>
            </w:r>
          </w:p>
          <w:p w14:paraId="1C222B4C" w14:textId="4BDB4A12"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těhotenství, kontraceptiva, hormonální substituce</w:t>
            </w:r>
          </w:p>
          <w:p w14:paraId="65E3C718" w14:textId="6564276B"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operace, poranění, popáleniny, infekce</w:t>
            </w:r>
          </w:p>
          <w:p w14:paraId="6E59BE4E" w14:textId="06524AFB" w:rsidR="00AA55B5" w:rsidRDefault="00CE4F8E">
            <w:pPr>
              <w:tabs>
                <w:tab w:val="left" w:pos="0"/>
              </w:tabs>
              <w:autoSpaceDE w:val="0"/>
              <w:autoSpaceDN w:val="0"/>
              <w:adjustRightInd w:val="0"/>
              <w:spacing w:line="240" w:lineRule="atLeast"/>
              <w:ind w:left="430" w:hanging="360"/>
              <w:rPr>
                <w:rFonts w:ascii="Arial" w:hAnsi="Arial" w:cs="Arial"/>
                <w:color w:val="000000"/>
                <w:sz w:val="20"/>
                <w:szCs w:val="20"/>
              </w:rPr>
            </w:pPr>
            <w:r>
              <w:rPr>
                <w:rFonts w:ascii="Arial" w:hAnsi="Arial" w:cs="Arial"/>
                <w:color w:val="000000"/>
                <w:sz w:val="20"/>
                <w:szCs w:val="20"/>
              </w:rPr>
              <w:t xml:space="preserve">  </w:t>
            </w:r>
            <w:r w:rsidR="00AA55B5">
              <w:rPr>
                <w:rFonts w:ascii="Arial" w:hAnsi="Arial" w:cs="Arial"/>
                <w:color w:val="000000"/>
                <w:sz w:val="20"/>
                <w:szCs w:val="20"/>
              </w:rPr>
              <w:t xml:space="preserve">vyšší počet trombocytů v plazmě </w:t>
            </w:r>
          </w:p>
          <w:p w14:paraId="03E6A755" w14:textId="77777777" w:rsidR="00AA55B5" w:rsidRDefault="00AA55B5" w:rsidP="00CE4F8E">
            <w:pPr>
              <w:autoSpaceDE w:val="0"/>
              <w:autoSpaceDN w:val="0"/>
              <w:adjustRightInd w:val="0"/>
              <w:spacing w:line="240" w:lineRule="atLeast"/>
              <w:rPr>
                <w:rFonts w:ascii="Arial" w:hAnsi="Arial" w:cs="Arial"/>
                <w:i/>
                <w:iCs/>
                <w:color w:val="000000"/>
                <w:sz w:val="20"/>
                <w:szCs w:val="20"/>
                <w:u w:val="single"/>
              </w:rPr>
            </w:pPr>
            <w:r>
              <w:rPr>
                <w:rFonts w:ascii="Arial" w:hAnsi="Arial" w:cs="Arial"/>
                <w:i/>
                <w:iCs/>
                <w:color w:val="000000"/>
                <w:sz w:val="20"/>
                <w:szCs w:val="20"/>
                <w:u w:val="single"/>
              </w:rPr>
              <w:t>Poznámka:</w:t>
            </w:r>
          </w:p>
          <w:p w14:paraId="42AE180F" w14:textId="77777777" w:rsidR="00AA55B5" w:rsidRDefault="00AA55B5" w:rsidP="00CE4F8E">
            <w:pPr>
              <w:tabs>
                <w:tab w:val="left" w:pos="0"/>
              </w:tabs>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 xml:space="preserve">Deficit koagulačních faktorů nebo vysoké hladiny heparinu způsobují prodloužení koagulačních časů a mohou tak maskovat defekty v systému proteinu C.   </w:t>
            </w:r>
          </w:p>
          <w:p w14:paraId="2BDDC96C" w14:textId="77777777" w:rsidR="00AA55B5" w:rsidRDefault="00AA55B5" w:rsidP="00CE4F8E">
            <w:pPr>
              <w:tabs>
                <w:tab w:val="left" w:pos="0"/>
              </w:tabs>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Prodloužení PCAT/ může být vyvoláno rovněž přítomností lupus antikoagulans (LA).</w:t>
            </w:r>
          </w:p>
          <w:p w14:paraId="76850322" w14:textId="77777777" w:rsidR="00AA55B5" w:rsidRDefault="00AA55B5" w:rsidP="00CE4F8E">
            <w:pPr>
              <w:tabs>
                <w:tab w:val="left" w:pos="0"/>
              </w:tabs>
              <w:autoSpaceDE w:val="0"/>
              <w:autoSpaceDN w:val="0"/>
              <w:adjustRightInd w:val="0"/>
              <w:spacing w:line="240" w:lineRule="atLeast"/>
              <w:rPr>
                <w:rFonts w:ascii="Arial" w:hAnsi="Arial" w:cs="Arial"/>
                <w:color w:val="000000"/>
                <w:sz w:val="20"/>
                <w:szCs w:val="20"/>
              </w:rPr>
            </w:pPr>
            <w:r>
              <w:rPr>
                <w:rFonts w:ascii="Arial" w:hAnsi="Arial" w:cs="Arial"/>
                <w:color w:val="000000"/>
                <w:sz w:val="20"/>
                <w:szCs w:val="20"/>
              </w:rPr>
              <w:t>Čas PCAT/0 musí být menší nebo roven 60 s jinak nelze výsledky spolehlivě interpretovat.</w:t>
            </w:r>
          </w:p>
          <w:p w14:paraId="62AEC376" w14:textId="77777777" w:rsidR="00582022" w:rsidRDefault="00582022" w:rsidP="00CE4F8E">
            <w:pPr>
              <w:tabs>
                <w:tab w:val="left" w:pos="0"/>
              </w:tabs>
              <w:autoSpaceDE w:val="0"/>
              <w:autoSpaceDN w:val="0"/>
              <w:adjustRightInd w:val="0"/>
              <w:spacing w:line="240" w:lineRule="atLeast"/>
              <w:rPr>
                <w:rFonts w:ascii="Arial" w:hAnsi="Arial" w:cs="Arial"/>
                <w:color w:val="000000"/>
                <w:sz w:val="20"/>
                <w:szCs w:val="20"/>
              </w:rPr>
            </w:pPr>
          </w:p>
          <w:p w14:paraId="4182C2D7" w14:textId="79AA34B0" w:rsidR="00576027" w:rsidRPr="00576027" w:rsidRDefault="00576027" w:rsidP="00576027">
            <w:pPr>
              <w:autoSpaceDE w:val="0"/>
              <w:autoSpaceDN w:val="0"/>
              <w:adjustRightInd w:val="0"/>
              <w:rPr>
                <w:rFonts w:ascii="Arial" w:hAnsi="Arial" w:cs="Arial"/>
                <w:b/>
                <w:color w:val="000000"/>
                <w:sz w:val="24"/>
                <w:szCs w:val="24"/>
              </w:rPr>
            </w:pPr>
            <w:r w:rsidRPr="00576027">
              <w:rPr>
                <w:rFonts w:ascii="Arial" w:hAnsi="Arial" w:cs="Arial"/>
                <w:b/>
                <w:color w:val="000000"/>
                <w:sz w:val="24"/>
                <w:szCs w:val="24"/>
              </w:rPr>
              <w:t>Faktor VIII</w:t>
            </w:r>
            <w:r>
              <w:rPr>
                <w:rFonts w:ascii="Arial" w:hAnsi="Arial" w:cs="Arial"/>
                <w:b/>
                <w:color w:val="000000"/>
                <w:sz w:val="24"/>
                <w:szCs w:val="24"/>
              </w:rPr>
              <w:t xml:space="preserve"> - chromogenní metoda</w:t>
            </w:r>
          </w:p>
          <w:p w14:paraId="11B4486A" w14:textId="4C4AC361" w:rsidR="00576027" w:rsidRDefault="00576027" w:rsidP="00576027">
            <w:pPr>
              <w:autoSpaceDE w:val="0"/>
              <w:autoSpaceDN w:val="0"/>
              <w:adjustRightInd w:val="0"/>
              <w:rPr>
                <w:rFonts w:ascii="Arial" w:hAnsi="Arial" w:cs="Arial"/>
                <w:color w:val="000000"/>
                <w:sz w:val="20"/>
                <w:szCs w:val="20"/>
              </w:rPr>
            </w:pPr>
            <w:r>
              <w:rPr>
                <w:rFonts w:ascii="Arial" w:hAnsi="Arial" w:cs="Arial"/>
                <w:color w:val="000000"/>
                <w:sz w:val="20"/>
                <w:szCs w:val="20"/>
              </w:rPr>
              <w:t>Vyšetření FVIII pomocí chromogenního substrátu za použití hovězích faktorů FIXa a FX.</w:t>
            </w:r>
          </w:p>
          <w:p w14:paraId="507978B0"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Faktor VIII je přítomný v plazmě navázaný na von Willebrandův faktor.  V koagulační kaskádě působí faktor VIIIa  v komplexu s faktorem IXa, PL a Ca2+ zvaném tenáza. Působí zde jako kofaktor aktivace FX.</w:t>
            </w:r>
          </w:p>
          <w:p w14:paraId="5F17D5D2"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Vrozené defekty:</w:t>
            </w:r>
          </w:p>
          <w:p w14:paraId="3072C9FC"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a) hemofilie A:</w:t>
            </w:r>
          </w:p>
          <w:p w14:paraId="3EBB8337"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1 %</w:t>
            </w:r>
            <w:r w:rsidRPr="00576027">
              <w:rPr>
                <w:rFonts w:ascii="Arial" w:hAnsi="Arial" w:cs="Arial"/>
                <w:color w:val="000000"/>
                <w:sz w:val="20"/>
                <w:szCs w:val="20"/>
              </w:rPr>
              <w:tab/>
              <w:t>- těžká hemofilie</w:t>
            </w:r>
          </w:p>
          <w:p w14:paraId="3AA5B770"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1 - 5 % </w:t>
            </w:r>
            <w:r w:rsidRPr="00576027">
              <w:rPr>
                <w:rFonts w:ascii="Arial" w:hAnsi="Arial" w:cs="Arial"/>
                <w:color w:val="000000"/>
                <w:sz w:val="20"/>
                <w:szCs w:val="20"/>
              </w:rPr>
              <w:tab/>
              <w:t>- střední hemofilie</w:t>
            </w:r>
          </w:p>
          <w:p w14:paraId="027B1118"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5 - 40 %</w:t>
            </w:r>
            <w:r w:rsidRPr="00576027">
              <w:rPr>
                <w:rFonts w:ascii="Arial" w:hAnsi="Arial" w:cs="Arial"/>
                <w:color w:val="000000"/>
                <w:sz w:val="20"/>
                <w:szCs w:val="20"/>
              </w:rPr>
              <w:tab/>
              <w:t>- lehká hemofilie</w:t>
            </w:r>
          </w:p>
          <w:p w14:paraId="464B6B2F"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w:t>
            </w:r>
          </w:p>
          <w:p w14:paraId="565BBD05"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  b) von Willebrandova choroba</w:t>
            </w:r>
          </w:p>
          <w:p w14:paraId="186F5C95"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sekundární snížení FVIII při deficitu vWF jako jeho nosiče v plazmě či při poruše vazby vWF na FVIII</w:t>
            </w:r>
          </w:p>
          <w:p w14:paraId="033F8BF6"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Získané defekty:</w:t>
            </w:r>
          </w:p>
          <w:p w14:paraId="37E908F3"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specifický inhibitor F VIII - alogenní u těžké hemofilie A po léčbě koncentráty FVIII</w:t>
            </w:r>
          </w:p>
          <w:p w14:paraId="02092F0C"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ab/>
            </w:r>
            <w:r w:rsidRPr="00576027">
              <w:rPr>
                <w:rFonts w:ascii="Arial" w:hAnsi="Arial" w:cs="Arial"/>
                <w:color w:val="000000"/>
                <w:sz w:val="20"/>
                <w:szCs w:val="20"/>
              </w:rPr>
              <w:tab/>
            </w:r>
            <w:r w:rsidRPr="00576027">
              <w:rPr>
                <w:rFonts w:ascii="Arial" w:hAnsi="Arial" w:cs="Arial"/>
                <w:color w:val="000000"/>
                <w:sz w:val="20"/>
                <w:szCs w:val="20"/>
              </w:rPr>
              <w:tab/>
              <w:t xml:space="preserve">         - autologní – vzniklý spontánně u pacientů bez hemofilie A</w:t>
            </w:r>
          </w:p>
          <w:p w14:paraId="355E7E88"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xml:space="preserve">jaterní onemocnění </w:t>
            </w:r>
          </w:p>
          <w:p w14:paraId="0528F078"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zvýšená spotřeba (DIC)</w:t>
            </w:r>
          </w:p>
          <w:p w14:paraId="0E9DD389"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Zvýšení FVIII (nad 150 %):</w:t>
            </w:r>
          </w:p>
          <w:p w14:paraId="57C8DB20" w14:textId="77777777" w:rsidR="00576027" w:rsidRPr="00576027" w:rsidRDefault="00576027" w:rsidP="00576027">
            <w:pPr>
              <w:autoSpaceDE w:val="0"/>
              <w:autoSpaceDN w:val="0"/>
              <w:adjustRightInd w:val="0"/>
              <w:rPr>
                <w:rFonts w:ascii="Arial" w:hAnsi="Arial" w:cs="Arial"/>
                <w:color w:val="000000"/>
                <w:sz w:val="20"/>
                <w:szCs w:val="20"/>
              </w:rPr>
            </w:pPr>
            <w:r w:rsidRPr="00576027">
              <w:rPr>
                <w:rFonts w:ascii="Arial" w:hAnsi="Arial" w:cs="Arial"/>
                <w:color w:val="000000"/>
                <w:sz w:val="20"/>
                <w:szCs w:val="20"/>
              </w:rPr>
              <w:t>- rizikový faktor trombózy</w:t>
            </w:r>
          </w:p>
          <w:p w14:paraId="7218DCB2" w14:textId="77777777" w:rsidR="00495231" w:rsidRDefault="00495231">
            <w:pPr>
              <w:autoSpaceDE w:val="0"/>
              <w:autoSpaceDN w:val="0"/>
              <w:adjustRightInd w:val="0"/>
              <w:rPr>
                <w:rFonts w:ascii="Arial" w:hAnsi="Arial" w:cs="Arial"/>
                <w:color w:val="000000"/>
                <w:sz w:val="20"/>
                <w:szCs w:val="20"/>
              </w:rPr>
            </w:pPr>
          </w:p>
          <w:p w14:paraId="19988BDD" w14:textId="77777777" w:rsidR="00576027" w:rsidRPr="00576027" w:rsidRDefault="00576027">
            <w:pPr>
              <w:autoSpaceDE w:val="0"/>
              <w:autoSpaceDN w:val="0"/>
              <w:adjustRightInd w:val="0"/>
              <w:rPr>
                <w:rFonts w:ascii="Arial" w:hAnsi="Arial" w:cs="Arial"/>
                <w:b/>
                <w:color w:val="000000"/>
                <w:sz w:val="24"/>
                <w:szCs w:val="24"/>
              </w:rPr>
            </w:pPr>
            <w:r w:rsidRPr="00576027">
              <w:rPr>
                <w:rFonts w:ascii="Arial" w:hAnsi="Arial" w:cs="Arial"/>
                <w:b/>
                <w:color w:val="000000"/>
                <w:sz w:val="24"/>
                <w:szCs w:val="24"/>
              </w:rPr>
              <w:t>Emicizumab</w:t>
            </w:r>
          </w:p>
          <w:p w14:paraId="0C3A6033" w14:textId="7E8AB12D" w:rsidR="00576027" w:rsidRDefault="00576027">
            <w:pPr>
              <w:autoSpaceDE w:val="0"/>
              <w:autoSpaceDN w:val="0"/>
              <w:adjustRightInd w:val="0"/>
              <w:rPr>
                <w:rFonts w:ascii="Arial" w:hAnsi="Arial" w:cs="Arial"/>
                <w:color w:val="000000"/>
                <w:sz w:val="20"/>
                <w:szCs w:val="20"/>
              </w:rPr>
            </w:pPr>
            <w:r>
              <w:rPr>
                <w:rFonts w:ascii="Arial" w:hAnsi="Arial" w:cs="Arial"/>
                <w:color w:val="000000"/>
                <w:sz w:val="20"/>
                <w:szCs w:val="20"/>
              </w:rPr>
              <w:t>K monitoraci hladiny emicizumabu (v ug/mL) modifikovanou jednofázovou koagulační metodou u hemofilických pacientů na emicizumabu.</w:t>
            </w:r>
          </w:p>
          <w:p w14:paraId="47642A40" w14:textId="77777777" w:rsidR="00576027" w:rsidRDefault="00576027">
            <w:pPr>
              <w:autoSpaceDE w:val="0"/>
              <w:autoSpaceDN w:val="0"/>
              <w:adjustRightInd w:val="0"/>
              <w:rPr>
                <w:rFonts w:ascii="Arial" w:hAnsi="Arial" w:cs="Arial"/>
                <w:color w:val="000000"/>
                <w:sz w:val="20"/>
                <w:szCs w:val="20"/>
              </w:rPr>
            </w:pPr>
          </w:p>
          <w:p w14:paraId="1BE6BF13" w14:textId="77777777" w:rsidR="004D55AE" w:rsidRDefault="004D55AE">
            <w:pPr>
              <w:autoSpaceDE w:val="0"/>
              <w:autoSpaceDN w:val="0"/>
              <w:adjustRightInd w:val="0"/>
              <w:rPr>
                <w:rFonts w:ascii="Arial" w:hAnsi="Arial" w:cs="Arial"/>
                <w:color w:val="000000"/>
                <w:sz w:val="20"/>
                <w:szCs w:val="20"/>
              </w:rPr>
            </w:pPr>
          </w:p>
          <w:p w14:paraId="1FA06CE3" w14:textId="77777777" w:rsidR="004D55AE" w:rsidRDefault="004D55AE">
            <w:pPr>
              <w:autoSpaceDE w:val="0"/>
              <w:autoSpaceDN w:val="0"/>
              <w:adjustRightInd w:val="0"/>
              <w:rPr>
                <w:rFonts w:ascii="Arial" w:hAnsi="Arial" w:cs="Arial"/>
                <w:color w:val="000000"/>
                <w:sz w:val="20"/>
                <w:szCs w:val="20"/>
              </w:rPr>
            </w:pPr>
          </w:p>
          <w:p w14:paraId="687E0519" w14:textId="77777777" w:rsidR="006C7226" w:rsidRDefault="006C7226">
            <w:pPr>
              <w:autoSpaceDE w:val="0"/>
              <w:autoSpaceDN w:val="0"/>
              <w:adjustRightInd w:val="0"/>
              <w:rPr>
                <w:rFonts w:ascii="Arial" w:hAnsi="Arial" w:cs="Arial"/>
                <w:color w:val="000000"/>
                <w:sz w:val="20"/>
                <w:szCs w:val="20"/>
              </w:rPr>
            </w:pPr>
          </w:p>
          <w:p w14:paraId="45968F9C" w14:textId="77777777" w:rsidR="006C7226" w:rsidRDefault="006C7226">
            <w:pPr>
              <w:autoSpaceDE w:val="0"/>
              <w:autoSpaceDN w:val="0"/>
              <w:adjustRightInd w:val="0"/>
              <w:rPr>
                <w:rFonts w:ascii="Arial" w:hAnsi="Arial" w:cs="Arial"/>
                <w:color w:val="000000"/>
                <w:sz w:val="20"/>
                <w:szCs w:val="20"/>
              </w:rPr>
            </w:pPr>
          </w:p>
          <w:p w14:paraId="3C10335B" w14:textId="77777777" w:rsidR="006C7226" w:rsidRDefault="006C7226">
            <w:pPr>
              <w:autoSpaceDE w:val="0"/>
              <w:autoSpaceDN w:val="0"/>
              <w:adjustRightInd w:val="0"/>
              <w:rPr>
                <w:rFonts w:ascii="Arial" w:hAnsi="Arial" w:cs="Arial"/>
                <w:color w:val="000000"/>
                <w:sz w:val="20"/>
                <w:szCs w:val="20"/>
              </w:rPr>
            </w:pPr>
          </w:p>
          <w:p w14:paraId="67D61374" w14:textId="68B5A779" w:rsidR="006C7226" w:rsidRDefault="006C7226">
            <w:pPr>
              <w:autoSpaceDE w:val="0"/>
              <w:autoSpaceDN w:val="0"/>
              <w:adjustRightInd w:val="0"/>
              <w:rPr>
                <w:rFonts w:ascii="Arial" w:hAnsi="Arial" w:cs="Arial"/>
                <w:color w:val="000000"/>
                <w:sz w:val="20"/>
                <w:szCs w:val="20"/>
              </w:rPr>
            </w:pPr>
          </w:p>
        </w:tc>
      </w:tr>
    </w:tbl>
    <w:p w14:paraId="1A8C7F70" w14:textId="4CDCAD26" w:rsidR="001321B9" w:rsidRPr="00F055B6" w:rsidRDefault="001321B9" w:rsidP="001321B9">
      <w:pPr>
        <w:pStyle w:val="Nadpis1"/>
        <w:spacing w:after="240"/>
        <w:jc w:val="both"/>
        <w:rPr>
          <w:rFonts w:ascii="Arial" w:hAnsi="Arial" w:cs="Arial"/>
          <w:b/>
          <w:color w:val="auto"/>
        </w:rPr>
      </w:pPr>
      <w:bookmarkStart w:id="83" w:name="_F_-_SEZNAM"/>
      <w:bookmarkStart w:id="84" w:name="_Toc525199645"/>
      <w:bookmarkStart w:id="85" w:name="_Toc136331443"/>
      <w:bookmarkEnd w:id="83"/>
      <w:r w:rsidRPr="00F055B6">
        <w:rPr>
          <w:rFonts w:ascii="Arial" w:hAnsi="Arial" w:cs="Arial"/>
          <w:b/>
          <w:color w:val="auto"/>
        </w:rPr>
        <w:lastRenderedPageBreak/>
        <w:t>F - SEZNAM VYŠETŘENÍ O</w:t>
      </w:r>
      <w:bookmarkEnd w:id="84"/>
      <w:r>
        <w:rPr>
          <w:rFonts w:ascii="Arial" w:hAnsi="Arial" w:cs="Arial"/>
          <w:b/>
          <w:color w:val="auto"/>
        </w:rPr>
        <w:t>DH</w:t>
      </w:r>
      <w:r w:rsidR="00883FDD">
        <w:rPr>
          <w:rFonts w:ascii="Arial" w:hAnsi="Arial" w:cs="Arial"/>
          <w:b/>
          <w:color w:val="auto"/>
        </w:rPr>
        <w:t>B</w:t>
      </w:r>
      <w:bookmarkEnd w:id="85"/>
    </w:p>
    <w:p w14:paraId="46CFB66F" w14:textId="0F70D706" w:rsidR="00902EFF" w:rsidRPr="00E7691A" w:rsidRDefault="00E638E1" w:rsidP="00902EFF">
      <w:pPr>
        <w:spacing w:line="200" w:lineRule="exact"/>
        <w:rPr>
          <w:rFonts w:ascii="Arial" w:hAnsi="Arial" w:cs="Arial"/>
        </w:rPr>
      </w:pPr>
      <w:r w:rsidRPr="00E7691A">
        <w:rPr>
          <w:rFonts w:ascii="Arial" w:hAnsi="Arial" w:cs="Arial"/>
        </w:rPr>
        <w:t>Seznam vyšetření najdete na:</w:t>
      </w:r>
    </w:p>
    <w:p w14:paraId="0531032F" w14:textId="77777777" w:rsidR="00E7691A" w:rsidRPr="00E7691A" w:rsidRDefault="000F7B00" w:rsidP="00E638E1">
      <w:pPr>
        <w:rPr>
          <w:rFonts w:ascii="Arial" w:hAnsi="Arial" w:cs="Arial"/>
        </w:rPr>
      </w:pPr>
      <w:hyperlink r:id="rId39" w:history="1">
        <w:r w:rsidR="00E7691A" w:rsidRPr="00E7691A">
          <w:rPr>
            <w:rStyle w:val="Hypertextovodkaz"/>
            <w:rFonts w:ascii="Arial" w:hAnsi="Arial" w:cs="Arial"/>
          </w:rPr>
          <w:t>https://www.fnbrno.cz/detska-nemocnice/oddeleni-detske-hematologie-a-biochemie/laboratorni-prirucka/t4443</w:t>
        </w:r>
      </w:hyperlink>
    </w:p>
    <w:p w14:paraId="78D4F6D2" w14:textId="0EB65D96" w:rsidR="00E638E1" w:rsidRPr="00E7691A" w:rsidRDefault="00E638E1" w:rsidP="00E638E1">
      <w:pPr>
        <w:rPr>
          <w:rFonts w:ascii="Arial" w:hAnsi="Arial" w:cs="Arial"/>
        </w:rPr>
      </w:pPr>
      <w:r w:rsidRPr="00E7691A">
        <w:rPr>
          <w:rFonts w:ascii="Arial" w:hAnsi="Arial" w:cs="Arial"/>
        </w:rPr>
        <w:t>f.01.01-seznam-vyšetření-hematologie</w:t>
      </w:r>
    </w:p>
    <w:p w14:paraId="1D0DCC14" w14:textId="77777777" w:rsidR="00E638E1" w:rsidRPr="00E7691A" w:rsidRDefault="00E638E1" w:rsidP="00E638E1">
      <w:pPr>
        <w:rPr>
          <w:rFonts w:ascii="Arial" w:eastAsia="Arial" w:hAnsi="Arial" w:cs="Arial"/>
        </w:rPr>
      </w:pPr>
      <w:r w:rsidRPr="00E7691A">
        <w:rPr>
          <w:rFonts w:ascii="Arial" w:hAnsi="Arial" w:cs="Arial"/>
        </w:rPr>
        <w:t>f.01.01-seznam-vyšetření-biochemie</w:t>
      </w:r>
    </w:p>
    <w:p w14:paraId="76F5B88C" w14:textId="355AE36C" w:rsidR="00E638E1" w:rsidRDefault="00E638E1" w:rsidP="00902EFF">
      <w:pPr>
        <w:spacing w:line="200" w:lineRule="exact"/>
        <w:rPr>
          <w:sz w:val="24"/>
          <w:szCs w:val="24"/>
        </w:rPr>
      </w:pPr>
    </w:p>
    <w:p w14:paraId="7AD37D00" w14:textId="77777777" w:rsidR="00E638E1" w:rsidRDefault="00E638E1" w:rsidP="00902EFF">
      <w:pPr>
        <w:spacing w:line="200" w:lineRule="exact"/>
        <w:rPr>
          <w:sz w:val="24"/>
          <w:szCs w:val="24"/>
        </w:rPr>
      </w:pPr>
    </w:p>
    <w:p w14:paraId="1AC4EF3F" w14:textId="77777777" w:rsidR="00E638E1" w:rsidRDefault="00E638E1" w:rsidP="00902EFF">
      <w:pPr>
        <w:spacing w:line="200" w:lineRule="exact"/>
        <w:rPr>
          <w:sz w:val="24"/>
          <w:szCs w:val="24"/>
        </w:rPr>
      </w:pPr>
    </w:p>
    <w:p w14:paraId="2996ADF2" w14:textId="39CB59C8" w:rsidR="00902EFF" w:rsidRPr="00A56A93" w:rsidRDefault="006D6494" w:rsidP="00A56A93">
      <w:pPr>
        <w:pStyle w:val="Nadpis2"/>
        <w:rPr>
          <w:rFonts w:ascii="Arial" w:hAnsi="Arial" w:cs="Arial"/>
          <w:color w:val="auto"/>
        </w:rPr>
      </w:pPr>
      <w:bookmarkStart w:id="86" w:name="_Toc136331444"/>
      <w:r w:rsidRPr="00A56A93">
        <w:rPr>
          <w:rFonts w:ascii="Arial" w:hAnsi="Arial" w:cs="Arial"/>
          <w:color w:val="auto"/>
        </w:rPr>
        <w:t>F.01  Vysvětlivky k Seznamu vyšetření ODH</w:t>
      </w:r>
      <w:r w:rsidR="009C04C5">
        <w:rPr>
          <w:rFonts w:ascii="Arial" w:hAnsi="Arial" w:cs="Arial"/>
          <w:color w:val="auto"/>
        </w:rPr>
        <w:t>B</w:t>
      </w:r>
      <w:bookmarkEnd w:id="86"/>
    </w:p>
    <w:p w14:paraId="6608BF04" w14:textId="77777777" w:rsidR="00902EFF" w:rsidRDefault="00902EFF" w:rsidP="00902EFF">
      <w:pPr>
        <w:spacing w:line="200" w:lineRule="exact"/>
        <w:rPr>
          <w:sz w:val="24"/>
          <w:szCs w:val="24"/>
        </w:rPr>
      </w:pPr>
    </w:p>
    <w:p w14:paraId="7894DB02" w14:textId="77777777" w:rsidR="00902EFF" w:rsidRDefault="00902EFF" w:rsidP="00902EFF">
      <w:pPr>
        <w:spacing w:line="313" w:lineRule="exact"/>
        <w:rPr>
          <w:sz w:val="24"/>
          <w:szCs w:val="24"/>
        </w:rPr>
      </w:pPr>
    </w:p>
    <w:p w14:paraId="01A2E4C6" w14:textId="77777777" w:rsidR="00902EFF" w:rsidRDefault="00902EFF" w:rsidP="00902EFF">
      <w:pPr>
        <w:spacing w:line="245" w:lineRule="auto"/>
        <w:ind w:right="500"/>
        <w:rPr>
          <w:sz w:val="20"/>
          <w:szCs w:val="20"/>
        </w:rPr>
      </w:pPr>
      <w:r>
        <w:rPr>
          <w:rFonts w:ascii="Arial" w:eastAsia="Arial" w:hAnsi="Arial" w:cs="Arial"/>
          <w:b/>
          <w:bCs/>
        </w:rPr>
        <w:t xml:space="preserve">stabilita před přijetím </w:t>
      </w:r>
      <w:r>
        <w:rPr>
          <w:rFonts w:ascii="Arial" w:eastAsia="Arial" w:hAnsi="Arial" w:cs="Arial"/>
        </w:rPr>
        <w:t>= stabilita primárního biologického materiálu (BM) od odběru do</w:t>
      </w:r>
      <w:r>
        <w:rPr>
          <w:rFonts w:ascii="Arial" w:eastAsia="Arial" w:hAnsi="Arial" w:cs="Arial"/>
          <w:b/>
          <w:bCs/>
        </w:rPr>
        <w:t xml:space="preserve"> </w:t>
      </w:r>
      <w:r>
        <w:rPr>
          <w:rFonts w:ascii="Arial" w:eastAsia="Arial" w:hAnsi="Arial" w:cs="Arial"/>
        </w:rPr>
        <w:t>doby příjmu BM laboratoří</w:t>
      </w:r>
    </w:p>
    <w:p w14:paraId="612F3BF2" w14:textId="77777777" w:rsidR="00902EFF" w:rsidRDefault="00902EFF" w:rsidP="00902EFF">
      <w:pPr>
        <w:spacing w:line="2" w:lineRule="exact"/>
        <w:rPr>
          <w:sz w:val="24"/>
          <w:szCs w:val="24"/>
        </w:rPr>
      </w:pPr>
    </w:p>
    <w:p w14:paraId="6C1B9FB5" w14:textId="54ADFFF5" w:rsidR="00902EFF" w:rsidRDefault="00902EFF" w:rsidP="00902EFF">
      <w:pPr>
        <w:spacing w:line="281" w:lineRule="auto"/>
        <w:ind w:right="1600"/>
        <w:rPr>
          <w:sz w:val="20"/>
          <w:szCs w:val="20"/>
        </w:rPr>
      </w:pPr>
      <w:r>
        <w:rPr>
          <w:rFonts w:ascii="Arial" w:eastAsia="Arial" w:hAnsi="Arial" w:cs="Arial"/>
          <w:b/>
          <w:bCs/>
          <w:sz w:val="21"/>
          <w:szCs w:val="21"/>
        </w:rPr>
        <w:t xml:space="preserve">stabilita v laboratoři </w:t>
      </w:r>
      <w:r>
        <w:rPr>
          <w:rFonts w:ascii="Arial" w:eastAsia="Arial" w:hAnsi="Arial" w:cs="Arial"/>
          <w:sz w:val="21"/>
          <w:szCs w:val="21"/>
        </w:rPr>
        <w:t>= stabilita BM od odběru do analýzy nebo separace</w:t>
      </w:r>
      <w:r>
        <w:rPr>
          <w:rFonts w:ascii="Arial" w:eastAsia="Arial" w:hAnsi="Arial" w:cs="Arial"/>
          <w:b/>
          <w:bCs/>
          <w:sz w:val="21"/>
          <w:szCs w:val="21"/>
        </w:rPr>
        <w:t xml:space="preserve"> analytická nejistota měření </w:t>
      </w:r>
      <w:r>
        <w:rPr>
          <w:rFonts w:ascii="Arial" w:eastAsia="Arial" w:hAnsi="Arial" w:cs="Arial"/>
          <w:sz w:val="21"/>
          <w:szCs w:val="21"/>
        </w:rPr>
        <w:t>= je uvedena jako</w:t>
      </w:r>
      <w:r>
        <w:rPr>
          <w:rFonts w:ascii="Arial" w:eastAsia="Arial" w:hAnsi="Arial" w:cs="Arial"/>
          <w:b/>
          <w:bCs/>
          <w:sz w:val="21"/>
          <w:szCs w:val="21"/>
        </w:rPr>
        <w:t xml:space="preserve"> rozšířená nejistota měření</w:t>
      </w:r>
    </w:p>
    <w:p w14:paraId="2661DBCE" w14:textId="77777777" w:rsidR="00902EFF" w:rsidRDefault="00902EFF"/>
    <w:p w14:paraId="4D9CF01C" w14:textId="77777777" w:rsidR="00866ED9" w:rsidRDefault="00866ED9"/>
    <w:p w14:paraId="6C6B00C4" w14:textId="77777777" w:rsidR="00866ED9" w:rsidRDefault="00866ED9"/>
    <w:p w14:paraId="6AD11DCF" w14:textId="77777777" w:rsidR="00866ED9" w:rsidRDefault="00866ED9"/>
    <w:p w14:paraId="160FA7AC" w14:textId="3837A1B7" w:rsidR="002B29E1" w:rsidRPr="00FB2216" w:rsidRDefault="00FB2216" w:rsidP="00FB2216">
      <w:pPr>
        <w:pStyle w:val="Nadpis1"/>
        <w:rPr>
          <w:rFonts w:ascii="Arial" w:hAnsi="Arial" w:cs="Arial"/>
          <w:b/>
          <w:color w:val="auto"/>
        </w:rPr>
      </w:pPr>
      <w:bookmarkStart w:id="87" w:name="_G_–_POKYNY"/>
      <w:bookmarkStart w:id="88" w:name="_Toc136331445"/>
      <w:bookmarkEnd w:id="87"/>
      <w:r w:rsidRPr="00FB2216">
        <w:rPr>
          <w:rFonts w:ascii="Arial" w:hAnsi="Arial" w:cs="Arial"/>
          <w:b/>
          <w:color w:val="auto"/>
        </w:rPr>
        <w:t>G – POKYNY PRO PACIENTA</w:t>
      </w:r>
      <w:bookmarkEnd w:id="88"/>
    </w:p>
    <w:p w14:paraId="71A02748" w14:textId="77777777" w:rsidR="002B29E1" w:rsidRDefault="002B29E1" w:rsidP="002B29E1">
      <w:pPr>
        <w:spacing w:line="252" w:lineRule="exact"/>
        <w:rPr>
          <w:sz w:val="24"/>
          <w:szCs w:val="24"/>
        </w:rPr>
      </w:pPr>
    </w:p>
    <w:p w14:paraId="5FE7A91C" w14:textId="4943BA8D" w:rsidR="00FB2216" w:rsidRPr="00FB2216" w:rsidRDefault="00FB2216" w:rsidP="00FB2216">
      <w:pPr>
        <w:pStyle w:val="Nadpis2"/>
        <w:rPr>
          <w:rFonts w:ascii="Arial" w:hAnsi="Arial" w:cs="Arial"/>
          <w:color w:val="auto"/>
        </w:rPr>
      </w:pPr>
      <w:bookmarkStart w:id="89" w:name="_Toc136331446"/>
      <w:r w:rsidRPr="00FB2216">
        <w:rPr>
          <w:rFonts w:ascii="Arial" w:hAnsi="Arial" w:cs="Arial"/>
          <w:color w:val="auto"/>
        </w:rPr>
        <w:t>G.01  Všeobecné pokyny pro odběry</w:t>
      </w:r>
      <w:bookmarkEnd w:id="89"/>
    </w:p>
    <w:p w14:paraId="1E0CA2BA" w14:textId="77777777" w:rsidR="002B29E1" w:rsidRDefault="002B29E1" w:rsidP="002B29E1">
      <w:pPr>
        <w:spacing w:line="200" w:lineRule="exact"/>
        <w:rPr>
          <w:sz w:val="24"/>
          <w:szCs w:val="24"/>
        </w:rPr>
      </w:pPr>
    </w:p>
    <w:p w14:paraId="48EC6DFA" w14:textId="77777777" w:rsidR="002B29E1" w:rsidRDefault="002B29E1" w:rsidP="002B29E1">
      <w:pPr>
        <w:spacing w:line="333" w:lineRule="exact"/>
        <w:rPr>
          <w:sz w:val="24"/>
          <w:szCs w:val="24"/>
        </w:rPr>
      </w:pPr>
    </w:p>
    <w:p w14:paraId="3143FBA5" w14:textId="26B14294" w:rsidR="002B29E1" w:rsidRDefault="002B29E1" w:rsidP="002B29E1">
      <w:pPr>
        <w:spacing w:line="241" w:lineRule="auto"/>
        <w:ind w:right="20"/>
        <w:rPr>
          <w:sz w:val="20"/>
          <w:szCs w:val="20"/>
        </w:rPr>
      </w:pPr>
      <w:r>
        <w:rPr>
          <w:rFonts w:ascii="Arial" w:eastAsia="Arial" w:hAnsi="Arial" w:cs="Arial"/>
        </w:rPr>
        <w:t>Odběry se provádí většinou ráno, nalačno s ohledem na lékové interference a s ohledem na to, že obsah řady analytů během dne v krvi kolísá. Žilní krev se většinou odebírá z horních končetin – kubitální jamky, případně ze žil na dorzální straně rukou.</w:t>
      </w:r>
    </w:p>
    <w:p w14:paraId="1819AB08" w14:textId="77777777" w:rsidR="002B29E1" w:rsidRDefault="002B29E1" w:rsidP="002B29E1">
      <w:pPr>
        <w:spacing w:line="1" w:lineRule="exact"/>
        <w:rPr>
          <w:sz w:val="24"/>
          <w:szCs w:val="24"/>
        </w:rPr>
      </w:pPr>
    </w:p>
    <w:p w14:paraId="2BC30D53" w14:textId="08ADB3F9" w:rsidR="002B29E1" w:rsidRDefault="002B29E1" w:rsidP="002B29E1">
      <w:pPr>
        <w:rPr>
          <w:sz w:val="20"/>
          <w:szCs w:val="20"/>
        </w:rPr>
      </w:pPr>
      <w:r>
        <w:rPr>
          <w:rFonts w:ascii="Arial" w:eastAsia="Arial" w:hAnsi="Arial" w:cs="Arial"/>
        </w:rPr>
        <w:t>Večer před odběrem se vynechají tučná jídla. Před odběrem se nemá kouřit, pít alkoholické nápoje a černou kávu.</w:t>
      </w:r>
    </w:p>
    <w:p w14:paraId="74E30490" w14:textId="77777777" w:rsidR="002B29E1" w:rsidRDefault="002B29E1" w:rsidP="002B29E1">
      <w:pPr>
        <w:spacing w:line="3" w:lineRule="exact"/>
        <w:rPr>
          <w:sz w:val="24"/>
          <w:szCs w:val="24"/>
        </w:rPr>
      </w:pPr>
    </w:p>
    <w:p w14:paraId="4432F93B" w14:textId="6A378D1B" w:rsidR="002B29E1" w:rsidRDefault="002B29E1" w:rsidP="002B29E1">
      <w:pPr>
        <w:rPr>
          <w:sz w:val="20"/>
          <w:szCs w:val="20"/>
        </w:rPr>
      </w:pPr>
      <w:r>
        <w:rPr>
          <w:rFonts w:ascii="Arial" w:eastAsia="Arial" w:hAnsi="Arial" w:cs="Arial"/>
        </w:rPr>
        <w:t>Ráno před odběrem se nemá jíst, ale je vhodné vypít alespoň 2 dL vody nebo neslazeného čaje.</w:t>
      </w:r>
    </w:p>
    <w:p w14:paraId="72901C14" w14:textId="77777777" w:rsidR="002B29E1" w:rsidRDefault="002B29E1" w:rsidP="002B29E1">
      <w:pPr>
        <w:spacing w:line="3" w:lineRule="exact"/>
        <w:rPr>
          <w:sz w:val="24"/>
          <w:szCs w:val="24"/>
        </w:rPr>
      </w:pPr>
    </w:p>
    <w:p w14:paraId="2D56C77A" w14:textId="494015D0" w:rsidR="000D36E5" w:rsidRDefault="002B29E1" w:rsidP="002B29E1">
      <w:pPr>
        <w:spacing w:line="241" w:lineRule="auto"/>
        <w:ind w:right="720"/>
        <w:rPr>
          <w:rFonts w:ascii="Arial" w:eastAsia="Arial" w:hAnsi="Arial" w:cs="Arial"/>
        </w:rPr>
      </w:pPr>
      <w:r>
        <w:rPr>
          <w:rFonts w:ascii="Arial" w:eastAsia="Arial" w:hAnsi="Arial" w:cs="Arial"/>
        </w:rPr>
        <w:t xml:space="preserve">U dětí do 6 let lze tolerovat piškoty nebo suchý rohlík alespoň 2 hod před odběrem. </w:t>
      </w:r>
      <w:r w:rsidR="009C04C5">
        <w:rPr>
          <w:rFonts w:ascii="Arial" w:eastAsia="Arial" w:hAnsi="Arial" w:cs="Arial"/>
        </w:rPr>
        <w:br/>
      </w:r>
      <w:r>
        <w:rPr>
          <w:rFonts w:ascii="Arial" w:eastAsia="Arial" w:hAnsi="Arial" w:cs="Arial"/>
        </w:rPr>
        <w:t xml:space="preserve">U kojených dětí poslední kojení alespoň 2 hod před odběrem. </w:t>
      </w:r>
    </w:p>
    <w:p w14:paraId="1D922EB1" w14:textId="2223D62D" w:rsidR="002B29E1" w:rsidRDefault="002B29E1" w:rsidP="002B29E1">
      <w:pPr>
        <w:spacing w:line="241" w:lineRule="auto"/>
        <w:ind w:right="720"/>
        <w:rPr>
          <w:sz w:val="20"/>
          <w:szCs w:val="20"/>
        </w:rPr>
      </w:pPr>
      <w:r>
        <w:rPr>
          <w:rFonts w:ascii="Arial" w:eastAsia="Arial" w:hAnsi="Arial" w:cs="Arial"/>
        </w:rPr>
        <w:t xml:space="preserve">Podrobněji v </w:t>
      </w:r>
      <w:hyperlink w:anchor="_C.06__Příprava" w:history="1">
        <w:r w:rsidRPr="00831570">
          <w:rPr>
            <w:rStyle w:val="Hypertextovodkaz"/>
            <w:rFonts w:ascii="Arial" w:eastAsia="Arial" w:hAnsi="Arial" w:cs="Arial"/>
          </w:rPr>
          <w:t>kap. C.06 Příprava pacienta před odběrem</w:t>
        </w:r>
      </w:hyperlink>
      <w:r>
        <w:rPr>
          <w:rFonts w:ascii="Arial" w:eastAsia="Arial" w:hAnsi="Arial" w:cs="Arial"/>
        </w:rPr>
        <w:t>.</w:t>
      </w:r>
    </w:p>
    <w:p w14:paraId="0C1606DC" w14:textId="77777777" w:rsidR="002B29E1" w:rsidRDefault="002B29E1" w:rsidP="002B29E1"/>
    <w:p w14:paraId="6EB5DE05" w14:textId="77777777" w:rsidR="002B2A7B" w:rsidRDefault="002B2A7B" w:rsidP="002B29E1"/>
    <w:p w14:paraId="4411CF22" w14:textId="77777777" w:rsidR="002B29E1" w:rsidRDefault="002B29E1" w:rsidP="002B29E1">
      <w:pPr>
        <w:spacing w:line="200" w:lineRule="exact"/>
        <w:rPr>
          <w:sz w:val="20"/>
          <w:szCs w:val="20"/>
        </w:rPr>
      </w:pPr>
    </w:p>
    <w:p w14:paraId="7A442171" w14:textId="28E39479" w:rsidR="002B29E1" w:rsidRPr="00AF0D76" w:rsidRDefault="00AF0D76" w:rsidP="00AF0D76">
      <w:pPr>
        <w:pStyle w:val="Nadpis2"/>
        <w:rPr>
          <w:rFonts w:ascii="Arial" w:hAnsi="Arial" w:cs="Arial"/>
          <w:color w:val="auto"/>
        </w:rPr>
      </w:pPr>
      <w:bookmarkStart w:id="90" w:name="_Toc136331447"/>
      <w:r w:rsidRPr="00AF0D76">
        <w:rPr>
          <w:rFonts w:ascii="Arial" w:hAnsi="Arial" w:cs="Arial"/>
          <w:color w:val="auto"/>
        </w:rPr>
        <w:t>G.02  Faktory ovlivňující laboratorní výsledky v preanalytické fázi</w:t>
      </w:r>
      <w:bookmarkEnd w:id="90"/>
    </w:p>
    <w:p w14:paraId="368F6492" w14:textId="77777777" w:rsidR="002B29E1" w:rsidRDefault="002B29E1" w:rsidP="002B29E1">
      <w:pPr>
        <w:spacing w:line="200" w:lineRule="exact"/>
        <w:rPr>
          <w:sz w:val="20"/>
          <w:szCs w:val="20"/>
        </w:rPr>
      </w:pPr>
    </w:p>
    <w:p w14:paraId="361204D7" w14:textId="77777777" w:rsidR="002B29E1" w:rsidRDefault="002B29E1" w:rsidP="002B29E1">
      <w:pPr>
        <w:spacing w:line="322" w:lineRule="exact"/>
        <w:rPr>
          <w:sz w:val="20"/>
          <w:szCs w:val="20"/>
        </w:rPr>
      </w:pPr>
    </w:p>
    <w:p w14:paraId="6C5070BD" w14:textId="77777777" w:rsidR="002B29E1" w:rsidRDefault="002B29E1" w:rsidP="002B29E1">
      <w:pPr>
        <w:rPr>
          <w:sz w:val="20"/>
          <w:szCs w:val="20"/>
        </w:rPr>
      </w:pPr>
      <w:r>
        <w:rPr>
          <w:rFonts w:ascii="Arial" w:eastAsia="Arial" w:hAnsi="Arial" w:cs="Arial"/>
          <w:b/>
          <w:bCs/>
        </w:rPr>
        <w:t>Fyzická zátěž</w:t>
      </w:r>
    </w:p>
    <w:p w14:paraId="6501EB2F" w14:textId="77777777" w:rsidR="002B29E1" w:rsidRDefault="002B29E1" w:rsidP="002B29E1">
      <w:pPr>
        <w:spacing w:line="10" w:lineRule="exact"/>
        <w:rPr>
          <w:sz w:val="20"/>
          <w:szCs w:val="20"/>
        </w:rPr>
      </w:pPr>
    </w:p>
    <w:p w14:paraId="15A852E7" w14:textId="54271B7B" w:rsidR="002B29E1" w:rsidRDefault="002B29E1" w:rsidP="002B29E1">
      <w:pPr>
        <w:spacing w:line="241" w:lineRule="auto"/>
        <w:ind w:right="20"/>
        <w:jc w:val="both"/>
        <w:rPr>
          <w:sz w:val="20"/>
          <w:szCs w:val="20"/>
        </w:rPr>
      </w:pPr>
      <w:r>
        <w:rPr>
          <w:rFonts w:ascii="Arial" w:eastAsia="Arial" w:hAnsi="Arial" w:cs="Arial"/>
        </w:rPr>
        <w:t>Cca 24-48</w:t>
      </w:r>
      <w:r w:rsidR="00D166C4">
        <w:rPr>
          <w:rFonts w:ascii="Arial" w:eastAsia="Arial" w:hAnsi="Arial" w:cs="Arial"/>
        </w:rPr>
        <w:t xml:space="preserve"> </w:t>
      </w:r>
      <w:r>
        <w:rPr>
          <w:rFonts w:ascii="Arial" w:eastAsia="Arial" w:hAnsi="Arial" w:cs="Arial"/>
        </w:rPr>
        <w:t>hod před odběrem žilní krve není vhodné provádět nárazovou vysokou fyzickou aktivitu ve smyslu silové či vytrvalostní zátěže. Vhodné je zachovat zavedenou každodenní fyzickou aktivitu.</w:t>
      </w:r>
    </w:p>
    <w:p w14:paraId="75811FD0" w14:textId="77777777" w:rsidR="002B29E1" w:rsidRDefault="002B29E1" w:rsidP="002B29E1">
      <w:pPr>
        <w:spacing w:line="257" w:lineRule="exact"/>
        <w:rPr>
          <w:sz w:val="20"/>
          <w:szCs w:val="20"/>
        </w:rPr>
      </w:pPr>
    </w:p>
    <w:p w14:paraId="75AE5BBB" w14:textId="77777777" w:rsidR="002B29E1" w:rsidRDefault="002B29E1" w:rsidP="002B29E1">
      <w:pPr>
        <w:rPr>
          <w:sz w:val="20"/>
          <w:szCs w:val="20"/>
        </w:rPr>
      </w:pPr>
      <w:r>
        <w:rPr>
          <w:rFonts w:ascii="Arial" w:eastAsia="Arial" w:hAnsi="Arial" w:cs="Arial"/>
          <w:b/>
          <w:bCs/>
        </w:rPr>
        <w:t>Dieta</w:t>
      </w:r>
    </w:p>
    <w:p w14:paraId="3D0207CD" w14:textId="77777777" w:rsidR="002B29E1" w:rsidRDefault="002B29E1" w:rsidP="002B29E1">
      <w:pPr>
        <w:spacing w:line="9" w:lineRule="exact"/>
        <w:rPr>
          <w:sz w:val="20"/>
          <w:szCs w:val="20"/>
        </w:rPr>
      </w:pPr>
    </w:p>
    <w:p w14:paraId="11F2087C" w14:textId="48B70F00" w:rsidR="002B29E1" w:rsidRDefault="002B29E1" w:rsidP="002B29E1">
      <w:pPr>
        <w:rPr>
          <w:sz w:val="20"/>
          <w:szCs w:val="20"/>
        </w:rPr>
      </w:pPr>
      <w:r>
        <w:rPr>
          <w:rFonts w:ascii="Arial" w:eastAsia="Arial" w:hAnsi="Arial" w:cs="Arial"/>
        </w:rPr>
        <w:t>Potrava může způsobit změnu koncentrací jednotlivých laboratorních analytů. Aby se</w:t>
      </w:r>
    </w:p>
    <w:p w14:paraId="0D3C3BB1" w14:textId="77777777" w:rsidR="002B29E1" w:rsidRDefault="002B29E1" w:rsidP="002B29E1">
      <w:pPr>
        <w:spacing w:line="2" w:lineRule="exact"/>
        <w:rPr>
          <w:sz w:val="20"/>
          <w:szCs w:val="20"/>
        </w:rPr>
      </w:pPr>
    </w:p>
    <w:p w14:paraId="5ACAA315" w14:textId="6F70FAF6" w:rsidR="002B29E1" w:rsidRDefault="002B29E1" w:rsidP="002B29E1">
      <w:pPr>
        <w:rPr>
          <w:sz w:val="20"/>
          <w:szCs w:val="20"/>
        </w:rPr>
      </w:pPr>
      <w:r>
        <w:rPr>
          <w:rFonts w:ascii="Arial" w:eastAsia="Arial" w:hAnsi="Arial" w:cs="Arial"/>
          <w:sz w:val="21"/>
          <w:szCs w:val="21"/>
        </w:rPr>
        <w:t>zabránilo chybám v interpretaci, doporučuje se lačnění v délce 10-12 hod., lačnění delší než</w:t>
      </w:r>
    </w:p>
    <w:p w14:paraId="2ADF35CC" w14:textId="77777777" w:rsidR="002B29E1" w:rsidRDefault="002B29E1" w:rsidP="002B29E1">
      <w:pPr>
        <w:spacing w:line="12" w:lineRule="exact"/>
        <w:rPr>
          <w:sz w:val="20"/>
          <w:szCs w:val="20"/>
        </w:rPr>
      </w:pPr>
    </w:p>
    <w:p w14:paraId="501F8C6E" w14:textId="54CF7B7E" w:rsidR="002B29E1" w:rsidRDefault="002B29E1" w:rsidP="002B29E1">
      <w:pPr>
        <w:rPr>
          <w:sz w:val="20"/>
          <w:szCs w:val="20"/>
        </w:rPr>
      </w:pPr>
      <w:r>
        <w:rPr>
          <w:rFonts w:ascii="Arial" w:eastAsia="Arial" w:hAnsi="Arial" w:cs="Arial"/>
        </w:rPr>
        <w:t>12 hod. je nevhodné, kratší je nedostatečné (netýká se tekutin!!  Viz dále). U kojenců a dětí</w:t>
      </w:r>
    </w:p>
    <w:p w14:paraId="655B3013" w14:textId="77777777" w:rsidR="002B29E1" w:rsidRDefault="002B29E1" w:rsidP="002B29E1">
      <w:pPr>
        <w:spacing w:line="1" w:lineRule="exact"/>
        <w:rPr>
          <w:sz w:val="20"/>
          <w:szCs w:val="20"/>
        </w:rPr>
      </w:pPr>
    </w:p>
    <w:p w14:paraId="76503A1E" w14:textId="77777777" w:rsidR="002B29E1" w:rsidRDefault="002B29E1" w:rsidP="002B29E1">
      <w:pPr>
        <w:rPr>
          <w:sz w:val="20"/>
          <w:szCs w:val="20"/>
        </w:rPr>
      </w:pPr>
      <w:r>
        <w:rPr>
          <w:rFonts w:ascii="Arial" w:eastAsia="Arial" w:hAnsi="Arial" w:cs="Arial"/>
        </w:rPr>
        <w:t>do 6 let viz výše.</w:t>
      </w:r>
    </w:p>
    <w:p w14:paraId="7ED27C58" w14:textId="77777777" w:rsidR="002B29E1" w:rsidRDefault="002B29E1" w:rsidP="002B29E1">
      <w:pPr>
        <w:spacing w:line="1" w:lineRule="exact"/>
        <w:rPr>
          <w:sz w:val="20"/>
          <w:szCs w:val="20"/>
        </w:rPr>
      </w:pPr>
    </w:p>
    <w:p w14:paraId="6BF92817" w14:textId="77777777" w:rsidR="002B29E1" w:rsidRDefault="002B29E1" w:rsidP="002B29E1">
      <w:pPr>
        <w:rPr>
          <w:sz w:val="20"/>
          <w:szCs w:val="20"/>
        </w:rPr>
      </w:pPr>
      <w:r>
        <w:rPr>
          <w:rFonts w:ascii="Arial" w:eastAsia="Arial" w:hAnsi="Arial" w:cs="Arial"/>
        </w:rPr>
        <w:t>Dehydratace</w:t>
      </w:r>
    </w:p>
    <w:p w14:paraId="5083D864" w14:textId="77777777" w:rsidR="002B29E1" w:rsidRDefault="002B29E1" w:rsidP="002B29E1">
      <w:pPr>
        <w:spacing w:line="2" w:lineRule="exact"/>
        <w:rPr>
          <w:sz w:val="20"/>
          <w:szCs w:val="20"/>
        </w:rPr>
      </w:pPr>
    </w:p>
    <w:p w14:paraId="6D114CAB" w14:textId="40165A07" w:rsidR="002B29E1" w:rsidRDefault="002B29E1" w:rsidP="002B29E1">
      <w:pPr>
        <w:ind w:right="40"/>
        <w:rPr>
          <w:sz w:val="20"/>
          <w:szCs w:val="20"/>
        </w:rPr>
      </w:pPr>
      <w:r>
        <w:rPr>
          <w:rFonts w:ascii="Arial" w:eastAsia="Arial" w:hAnsi="Arial" w:cs="Arial"/>
        </w:rPr>
        <w:lastRenderedPageBreak/>
        <w:t>Dehydratace může zhoršit, případně i znemožnit vlastní odběr, navíc výsledky laboratorních odběrů mohou být výrazně zkresleny.</w:t>
      </w:r>
    </w:p>
    <w:p w14:paraId="4BB71BE1" w14:textId="77777777" w:rsidR="002B29E1" w:rsidRDefault="002B29E1" w:rsidP="002B29E1">
      <w:pPr>
        <w:spacing w:line="3" w:lineRule="exact"/>
        <w:rPr>
          <w:sz w:val="20"/>
          <w:szCs w:val="20"/>
        </w:rPr>
      </w:pPr>
    </w:p>
    <w:p w14:paraId="4AB565F9" w14:textId="495AB80A" w:rsidR="002B29E1" w:rsidRDefault="002B29E1" w:rsidP="002B29E1">
      <w:pPr>
        <w:ind w:right="80"/>
        <w:rPr>
          <w:sz w:val="20"/>
          <w:szCs w:val="20"/>
        </w:rPr>
      </w:pPr>
      <w:r>
        <w:rPr>
          <w:rFonts w:ascii="Arial" w:eastAsia="Arial" w:hAnsi="Arial" w:cs="Arial"/>
        </w:rPr>
        <w:t>Je nutné, aby pacient před odběrem dodržoval dostatečný pitný režim. Není však vhodné podávat slazené tekutiny. U kojenců viz výše.</w:t>
      </w:r>
    </w:p>
    <w:p w14:paraId="2C15D621" w14:textId="77777777" w:rsidR="002B29E1" w:rsidRDefault="002B29E1" w:rsidP="002B29E1">
      <w:pPr>
        <w:spacing w:line="258" w:lineRule="exact"/>
        <w:rPr>
          <w:sz w:val="20"/>
          <w:szCs w:val="20"/>
        </w:rPr>
      </w:pPr>
    </w:p>
    <w:p w14:paraId="5CC46D34" w14:textId="77777777" w:rsidR="002B29E1" w:rsidRDefault="002B29E1" w:rsidP="002B29E1">
      <w:pPr>
        <w:rPr>
          <w:sz w:val="20"/>
          <w:szCs w:val="20"/>
        </w:rPr>
      </w:pPr>
      <w:r>
        <w:rPr>
          <w:rFonts w:ascii="Arial" w:eastAsia="Arial" w:hAnsi="Arial" w:cs="Arial"/>
          <w:b/>
          <w:bCs/>
        </w:rPr>
        <w:t>Vliv léků</w:t>
      </w:r>
    </w:p>
    <w:p w14:paraId="769E4D16" w14:textId="77777777" w:rsidR="002B29E1" w:rsidRDefault="002B29E1" w:rsidP="002B29E1">
      <w:pPr>
        <w:spacing w:line="9" w:lineRule="exact"/>
        <w:rPr>
          <w:sz w:val="20"/>
          <w:szCs w:val="20"/>
        </w:rPr>
      </w:pPr>
    </w:p>
    <w:p w14:paraId="32004618" w14:textId="147160B2" w:rsidR="002B29E1" w:rsidRDefault="002B29E1" w:rsidP="002B29E1">
      <w:pPr>
        <w:rPr>
          <w:sz w:val="20"/>
          <w:szCs w:val="20"/>
        </w:rPr>
      </w:pPr>
      <w:r>
        <w:rPr>
          <w:rFonts w:ascii="Arial" w:eastAsia="Arial" w:hAnsi="Arial" w:cs="Arial"/>
        </w:rPr>
        <w:t>Vliv léků má mimořádný podíl na ovlivnění výsledků laboratorních odběrů.</w:t>
      </w:r>
    </w:p>
    <w:p w14:paraId="4F8DDF5C" w14:textId="77777777" w:rsidR="002B29E1" w:rsidRDefault="002B29E1" w:rsidP="002B29E1">
      <w:pPr>
        <w:spacing w:line="2" w:lineRule="exact"/>
        <w:rPr>
          <w:sz w:val="20"/>
          <w:szCs w:val="20"/>
        </w:rPr>
      </w:pPr>
    </w:p>
    <w:p w14:paraId="10BEA1B2" w14:textId="0D6BA61D" w:rsidR="002B29E1" w:rsidRDefault="002B29E1" w:rsidP="002B29E1">
      <w:pPr>
        <w:rPr>
          <w:sz w:val="20"/>
          <w:szCs w:val="20"/>
        </w:rPr>
      </w:pPr>
      <w:r>
        <w:rPr>
          <w:rFonts w:ascii="Arial" w:eastAsia="Arial" w:hAnsi="Arial" w:cs="Arial"/>
        </w:rPr>
        <w:t>Nutno přesně specifikovat typ odběru a dle toho eventuelně vyloučit pod dohledem lékaře na určitou dobu lék, který konkrétní laboratorní nález může výrazně ovlivnit.</w:t>
      </w:r>
    </w:p>
    <w:p w14:paraId="7C4DD1E6" w14:textId="77777777" w:rsidR="002B29E1" w:rsidRDefault="002B29E1" w:rsidP="002B29E1">
      <w:pPr>
        <w:spacing w:line="3" w:lineRule="exact"/>
        <w:rPr>
          <w:sz w:val="20"/>
          <w:szCs w:val="20"/>
        </w:rPr>
      </w:pPr>
    </w:p>
    <w:p w14:paraId="507A5326" w14:textId="75D06266" w:rsidR="002B29E1" w:rsidRPr="000D36E5" w:rsidRDefault="002B29E1" w:rsidP="0041390F">
      <w:pPr>
        <w:pStyle w:val="Odstavecseseznamem"/>
        <w:numPr>
          <w:ilvl w:val="0"/>
          <w:numId w:val="29"/>
        </w:numPr>
        <w:rPr>
          <w:sz w:val="20"/>
          <w:szCs w:val="20"/>
        </w:rPr>
      </w:pPr>
      <w:r w:rsidRPr="000D36E5">
        <w:rPr>
          <w:rFonts w:ascii="Arial" w:eastAsia="Arial" w:hAnsi="Arial" w:cs="Arial"/>
        </w:rPr>
        <w:t>kyselina acetylsalicylová - vysadit cca 7-10 dnů před odběrem (při odběrech agregace trombocytů)</w:t>
      </w:r>
    </w:p>
    <w:p w14:paraId="7FD4B689" w14:textId="77777777" w:rsidR="002B29E1" w:rsidRDefault="002B29E1" w:rsidP="002B29E1">
      <w:pPr>
        <w:spacing w:line="2" w:lineRule="exact"/>
        <w:rPr>
          <w:sz w:val="20"/>
          <w:szCs w:val="20"/>
        </w:rPr>
      </w:pPr>
    </w:p>
    <w:p w14:paraId="1E6BAEE4" w14:textId="77777777" w:rsidR="002B29E1" w:rsidRPr="000D36E5" w:rsidRDefault="002B29E1" w:rsidP="0041390F">
      <w:pPr>
        <w:pStyle w:val="Odstavecseseznamem"/>
        <w:numPr>
          <w:ilvl w:val="0"/>
          <w:numId w:val="29"/>
        </w:numPr>
        <w:rPr>
          <w:sz w:val="20"/>
          <w:szCs w:val="20"/>
        </w:rPr>
      </w:pPr>
      <w:r w:rsidRPr="000D36E5">
        <w:rPr>
          <w:rFonts w:ascii="Arial" w:eastAsia="Arial" w:hAnsi="Arial" w:cs="Arial"/>
        </w:rPr>
        <w:t>ostatní antiagregancia (ticlopidin, clopidogrel, dipyridamol…) a nesteroidní antirevmatika</w:t>
      </w:r>
    </w:p>
    <w:p w14:paraId="242123E4" w14:textId="77777777" w:rsidR="002B29E1" w:rsidRDefault="002B29E1" w:rsidP="002B29E1">
      <w:pPr>
        <w:spacing w:line="1" w:lineRule="exact"/>
        <w:rPr>
          <w:sz w:val="20"/>
          <w:szCs w:val="20"/>
        </w:rPr>
      </w:pPr>
    </w:p>
    <w:p w14:paraId="266AAB1C" w14:textId="59B70729" w:rsidR="002B29E1" w:rsidRPr="000D36E5" w:rsidRDefault="002B29E1" w:rsidP="0041390F">
      <w:pPr>
        <w:pStyle w:val="Odstavecseseznamem"/>
        <w:numPr>
          <w:ilvl w:val="1"/>
          <w:numId w:val="29"/>
        </w:numPr>
        <w:spacing w:line="241" w:lineRule="auto"/>
        <w:jc w:val="both"/>
        <w:rPr>
          <w:sz w:val="20"/>
          <w:szCs w:val="20"/>
        </w:rPr>
      </w:pPr>
      <w:r w:rsidRPr="000D36E5">
        <w:rPr>
          <w:rFonts w:ascii="Arial" w:eastAsia="Arial" w:hAnsi="Arial" w:cs="Arial"/>
        </w:rPr>
        <w:t>vhodné vysadit minimálně 24-48 hodin před odběrem (při odběrech agregace trombocytů). Pokud to ve výjimečných případech není možné, je nutné uvést tuto skutečnost na žádance.</w:t>
      </w:r>
    </w:p>
    <w:p w14:paraId="65331D5F" w14:textId="049E139F" w:rsidR="002B29E1" w:rsidRPr="000D36E5" w:rsidRDefault="002B29E1" w:rsidP="0041390F">
      <w:pPr>
        <w:pStyle w:val="Odstavecseseznamem"/>
        <w:numPr>
          <w:ilvl w:val="0"/>
          <w:numId w:val="29"/>
        </w:numPr>
        <w:rPr>
          <w:sz w:val="20"/>
          <w:szCs w:val="20"/>
        </w:rPr>
      </w:pPr>
      <w:r w:rsidRPr="000D36E5">
        <w:rPr>
          <w:rFonts w:ascii="Arial" w:eastAsia="Arial" w:hAnsi="Arial" w:cs="Arial"/>
        </w:rPr>
        <w:t>kumariny – s výjimkou sledování léčby se doporučuje provést odběry 6–8 týdnů po</w:t>
      </w:r>
    </w:p>
    <w:p w14:paraId="74FABB4C" w14:textId="77777777" w:rsidR="002B29E1" w:rsidRDefault="002B29E1" w:rsidP="002B29E1">
      <w:pPr>
        <w:spacing w:line="2" w:lineRule="exact"/>
        <w:rPr>
          <w:sz w:val="20"/>
          <w:szCs w:val="20"/>
        </w:rPr>
      </w:pPr>
    </w:p>
    <w:p w14:paraId="51F04121" w14:textId="2CBBF123" w:rsidR="002B29E1" w:rsidRPr="000D36E5" w:rsidRDefault="002B29E1" w:rsidP="000D36E5">
      <w:pPr>
        <w:pStyle w:val="Odstavecseseznamem"/>
        <w:spacing w:line="241" w:lineRule="auto"/>
        <w:jc w:val="both"/>
        <w:rPr>
          <w:sz w:val="20"/>
          <w:szCs w:val="20"/>
        </w:rPr>
      </w:pPr>
      <w:r w:rsidRPr="000D36E5">
        <w:rPr>
          <w:rFonts w:ascii="Arial" w:eastAsia="Arial" w:hAnsi="Arial" w:cs="Arial"/>
        </w:rPr>
        <w:t>vysazení léčby (odběry Protein S, Protein C, Lupus antikoagulans, všechny K dependentní faktory – FII, FVII, FIX, FX). Pokud je potřeba odběr výše uvedeného i při kumarinech, je tento možný pouze po konz</w:t>
      </w:r>
      <w:r w:rsidR="00D13268" w:rsidRPr="000D36E5">
        <w:rPr>
          <w:rFonts w:ascii="Arial" w:eastAsia="Arial" w:hAnsi="Arial" w:cs="Arial"/>
        </w:rPr>
        <w:t>ultaci hematologa.</w:t>
      </w:r>
    </w:p>
    <w:p w14:paraId="08FF65D5" w14:textId="77777777" w:rsidR="002B29E1" w:rsidRDefault="002B29E1" w:rsidP="002B29E1">
      <w:pPr>
        <w:spacing w:line="1" w:lineRule="exact"/>
        <w:rPr>
          <w:sz w:val="20"/>
          <w:szCs w:val="20"/>
        </w:rPr>
      </w:pPr>
    </w:p>
    <w:p w14:paraId="48F263DC" w14:textId="7A596687" w:rsidR="002B29E1" w:rsidRPr="000D36E5" w:rsidRDefault="002B29E1" w:rsidP="0041390F">
      <w:pPr>
        <w:pStyle w:val="Odstavecseseznamem"/>
        <w:numPr>
          <w:ilvl w:val="0"/>
          <w:numId w:val="29"/>
        </w:numPr>
        <w:spacing w:line="241" w:lineRule="auto"/>
        <w:rPr>
          <w:sz w:val="20"/>
          <w:szCs w:val="20"/>
        </w:rPr>
      </w:pPr>
      <w:r w:rsidRPr="000D36E5">
        <w:rPr>
          <w:rFonts w:ascii="Arial" w:eastAsia="Arial" w:hAnsi="Arial" w:cs="Arial"/>
        </w:rPr>
        <w:t>hormonální antikoncepce, hormonální léčba - doporučuje se provést odběry 6-8 týdnů po vysazení léčby (zejména odběry ProCGlobal, Protein S, Protein C, Lupus antikoagulans, FVIII, vWF)</w:t>
      </w:r>
    </w:p>
    <w:p w14:paraId="15EDD3B4" w14:textId="77777777" w:rsidR="002B29E1" w:rsidRDefault="002B29E1" w:rsidP="002B29E1">
      <w:pPr>
        <w:spacing w:line="1" w:lineRule="exact"/>
        <w:rPr>
          <w:sz w:val="20"/>
          <w:szCs w:val="20"/>
        </w:rPr>
      </w:pPr>
    </w:p>
    <w:p w14:paraId="5FDF5FA1" w14:textId="24714CA6" w:rsidR="002B29E1" w:rsidRPr="000D36E5" w:rsidRDefault="002B29E1" w:rsidP="0041390F">
      <w:pPr>
        <w:pStyle w:val="Odstavecseseznamem"/>
        <w:numPr>
          <w:ilvl w:val="0"/>
          <w:numId w:val="29"/>
        </w:numPr>
        <w:spacing w:line="241" w:lineRule="auto"/>
        <w:rPr>
          <w:sz w:val="20"/>
          <w:szCs w:val="20"/>
        </w:rPr>
      </w:pPr>
      <w:r w:rsidRPr="000D36E5">
        <w:rPr>
          <w:rFonts w:ascii="Arial" w:eastAsia="Arial" w:hAnsi="Arial" w:cs="Arial"/>
        </w:rPr>
        <w:t>LMWH (nízkomolekulární hepariny), UFH (nefrakcionované hepariny) – doporučuje se poslední aplikace minimálně 12 hodin před odběry (zejména při odběru Lupus antikoagulans)</w:t>
      </w:r>
      <w:r w:rsidR="00BE0EF6" w:rsidRPr="000D36E5">
        <w:rPr>
          <w:rFonts w:ascii="Arial" w:eastAsia="Arial" w:hAnsi="Arial" w:cs="Arial"/>
        </w:rPr>
        <w:t>. Při</w:t>
      </w:r>
      <w:r w:rsidRPr="000D36E5">
        <w:rPr>
          <w:rFonts w:ascii="Arial" w:eastAsia="Arial" w:hAnsi="Arial" w:cs="Arial"/>
        </w:rPr>
        <w:t xml:space="preserve"> odběrech za účelem monitorace léčby LMWH (antiXa aktivita) se odběr provádí 3-4 hodiny od poslední aplikace (netýká se kontinuálního podávání LMWH). Aplikace heparinů zkresluje např. i stanovení hladiny antitrombinu. Na žádanku je nutné vždy léčbu uvádět.</w:t>
      </w:r>
    </w:p>
    <w:p w14:paraId="17648905" w14:textId="77777777" w:rsidR="002B29E1" w:rsidRDefault="002B29E1" w:rsidP="002B29E1">
      <w:pPr>
        <w:spacing w:line="258" w:lineRule="exact"/>
        <w:rPr>
          <w:sz w:val="20"/>
          <w:szCs w:val="20"/>
        </w:rPr>
      </w:pPr>
    </w:p>
    <w:p w14:paraId="06E93D04" w14:textId="77777777" w:rsidR="002B29E1" w:rsidRDefault="002B29E1" w:rsidP="002B29E1">
      <w:pPr>
        <w:rPr>
          <w:sz w:val="20"/>
          <w:szCs w:val="20"/>
        </w:rPr>
      </w:pPr>
      <w:r>
        <w:rPr>
          <w:rFonts w:ascii="Arial" w:eastAsia="Arial" w:hAnsi="Arial" w:cs="Arial"/>
          <w:b/>
          <w:bCs/>
        </w:rPr>
        <w:t>Fyziologické stavy</w:t>
      </w:r>
    </w:p>
    <w:p w14:paraId="3CD67EC5" w14:textId="77777777" w:rsidR="002B29E1" w:rsidRDefault="002B29E1" w:rsidP="002B29E1">
      <w:pPr>
        <w:spacing w:line="11" w:lineRule="exact"/>
        <w:rPr>
          <w:sz w:val="20"/>
          <w:szCs w:val="20"/>
        </w:rPr>
      </w:pPr>
    </w:p>
    <w:p w14:paraId="0BCA2DE0" w14:textId="718BB33F" w:rsidR="002B29E1" w:rsidRPr="00856D5B" w:rsidRDefault="002B29E1" w:rsidP="0041390F">
      <w:pPr>
        <w:pStyle w:val="Odstavecseseznamem"/>
        <w:numPr>
          <w:ilvl w:val="0"/>
          <w:numId w:val="30"/>
        </w:numPr>
        <w:rPr>
          <w:sz w:val="20"/>
          <w:szCs w:val="20"/>
        </w:rPr>
      </w:pPr>
      <w:r w:rsidRPr="00856D5B">
        <w:rPr>
          <w:rFonts w:ascii="Arial" w:eastAsia="Arial" w:hAnsi="Arial" w:cs="Arial"/>
          <w:b/>
          <w:bCs/>
        </w:rPr>
        <w:t>Gravidita, šestinedělí</w:t>
      </w:r>
    </w:p>
    <w:p w14:paraId="664EA9D6" w14:textId="77777777" w:rsidR="002B29E1" w:rsidRDefault="002B29E1" w:rsidP="002B29E1">
      <w:pPr>
        <w:spacing w:line="9" w:lineRule="exact"/>
        <w:rPr>
          <w:sz w:val="20"/>
          <w:szCs w:val="20"/>
        </w:rPr>
      </w:pPr>
    </w:p>
    <w:p w14:paraId="72D6712C" w14:textId="1BA3622D" w:rsidR="002B29E1" w:rsidRPr="00856D5B" w:rsidRDefault="002B29E1" w:rsidP="00856D5B">
      <w:pPr>
        <w:pStyle w:val="Odstavecseseznamem"/>
        <w:spacing w:line="241" w:lineRule="auto"/>
        <w:ind w:right="320"/>
        <w:rPr>
          <w:sz w:val="20"/>
          <w:szCs w:val="20"/>
        </w:rPr>
      </w:pPr>
      <w:r w:rsidRPr="00856D5B">
        <w:rPr>
          <w:rFonts w:ascii="Arial" w:eastAsia="Arial" w:hAnsi="Arial" w:cs="Arial"/>
        </w:rPr>
        <w:t>Během gravidity a šestinedělí dochází ke změnám hemokoagulačních poměrů, proto mohou být některé laboratorní odběry ovlivněny (zejména test Protein S, vWF, FVIII, euglobulinová lýza)</w:t>
      </w:r>
      <w:r w:rsidR="0053245F" w:rsidRPr="00856D5B">
        <w:rPr>
          <w:rFonts w:ascii="Arial" w:eastAsia="Arial" w:hAnsi="Arial" w:cs="Arial"/>
        </w:rPr>
        <w:t>.</w:t>
      </w:r>
    </w:p>
    <w:p w14:paraId="2368C161" w14:textId="77777777" w:rsidR="002B29E1" w:rsidRDefault="002B29E1" w:rsidP="002B29E1">
      <w:pPr>
        <w:spacing w:line="1" w:lineRule="exact"/>
        <w:rPr>
          <w:sz w:val="20"/>
          <w:szCs w:val="20"/>
        </w:rPr>
      </w:pPr>
    </w:p>
    <w:p w14:paraId="04CF5E97" w14:textId="77777777" w:rsidR="002B29E1" w:rsidRPr="00856D5B" w:rsidRDefault="002B29E1" w:rsidP="0041390F">
      <w:pPr>
        <w:pStyle w:val="Odstavecseseznamem"/>
        <w:numPr>
          <w:ilvl w:val="0"/>
          <w:numId w:val="30"/>
        </w:numPr>
        <w:rPr>
          <w:sz w:val="20"/>
          <w:szCs w:val="20"/>
        </w:rPr>
      </w:pPr>
      <w:r w:rsidRPr="00856D5B">
        <w:rPr>
          <w:rFonts w:ascii="Arial" w:eastAsia="Arial" w:hAnsi="Arial" w:cs="Arial"/>
          <w:b/>
          <w:bCs/>
        </w:rPr>
        <w:t>Menstruační cyklus</w:t>
      </w:r>
    </w:p>
    <w:p w14:paraId="226C6AC0" w14:textId="77777777" w:rsidR="002B29E1" w:rsidRDefault="002B29E1" w:rsidP="002B29E1">
      <w:pPr>
        <w:spacing w:line="9" w:lineRule="exact"/>
        <w:rPr>
          <w:sz w:val="20"/>
          <w:szCs w:val="20"/>
        </w:rPr>
      </w:pPr>
    </w:p>
    <w:p w14:paraId="3447FB74" w14:textId="1DD22419" w:rsidR="002B29E1" w:rsidRDefault="002B29E1" w:rsidP="00856D5B">
      <w:pPr>
        <w:spacing w:line="241" w:lineRule="auto"/>
        <w:ind w:left="720" w:right="20"/>
        <w:rPr>
          <w:sz w:val="20"/>
          <w:szCs w:val="20"/>
        </w:rPr>
      </w:pPr>
      <w:r>
        <w:rPr>
          <w:rFonts w:ascii="Arial" w:eastAsia="Arial" w:hAnsi="Arial" w:cs="Arial"/>
        </w:rPr>
        <w:t>Testy na von Willebrandovu chorobu se doporučují provádět 4.-10.</w:t>
      </w:r>
      <w:r w:rsidR="00B84A09">
        <w:rPr>
          <w:rFonts w:ascii="Arial" w:eastAsia="Arial" w:hAnsi="Arial" w:cs="Arial"/>
        </w:rPr>
        <w:t xml:space="preserve"> </w:t>
      </w:r>
      <w:r>
        <w:rPr>
          <w:rFonts w:ascii="Arial" w:eastAsia="Arial" w:hAnsi="Arial" w:cs="Arial"/>
        </w:rPr>
        <w:t>den cyklu, kdy je jeho aktivita nejnižší. Vzhledem k aktivaci fibrinolýzy je vhodné provádět vyšetření na euglobulinovou lýzu až po ukončení menstruace.</w:t>
      </w:r>
    </w:p>
    <w:p w14:paraId="03A2C296" w14:textId="77777777" w:rsidR="002B29E1" w:rsidRDefault="002B29E1"/>
    <w:p w14:paraId="38FE51F2" w14:textId="77777777" w:rsidR="002B2A7B" w:rsidRDefault="002B2A7B"/>
    <w:p w14:paraId="0F9A9326" w14:textId="77777777" w:rsidR="002B2A7B" w:rsidRDefault="002B2A7B"/>
    <w:p w14:paraId="380BD14D" w14:textId="77777777" w:rsidR="002B2A7B" w:rsidRDefault="002B2A7B"/>
    <w:p w14:paraId="38694F2A" w14:textId="77777777" w:rsidR="002B2A7B" w:rsidRDefault="002B2A7B"/>
    <w:p w14:paraId="3B0ED015" w14:textId="77777777" w:rsidR="002B2A7B" w:rsidRDefault="002B2A7B"/>
    <w:p w14:paraId="42517698" w14:textId="77777777" w:rsidR="002B2A7B" w:rsidRDefault="002B2A7B"/>
    <w:p w14:paraId="4A3F6B34" w14:textId="77777777" w:rsidR="002B2A7B" w:rsidRDefault="002B2A7B"/>
    <w:p w14:paraId="7E007664" w14:textId="77777777" w:rsidR="002B2A7B" w:rsidRDefault="002B2A7B"/>
    <w:p w14:paraId="72CAC59F" w14:textId="77777777" w:rsidR="002B2A7B" w:rsidRDefault="002B2A7B"/>
    <w:p w14:paraId="680C6928" w14:textId="77777777" w:rsidR="002B2A7B" w:rsidRDefault="002B2A7B"/>
    <w:p w14:paraId="3F2B223C" w14:textId="77777777" w:rsidR="002B2A7B" w:rsidRDefault="002B2A7B"/>
    <w:p w14:paraId="74CD378D" w14:textId="77777777" w:rsidR="002B2A7B" w:rsidRDefault="002B2A7B"/>
    <w:p w14:paraId="7FD921AB" w14:textId="77777777" w:rsidR="002B2A7B" w:rsidRDefault="002B2A7B"/>
    <w:p w14:paraId="47ED8A4B" w14:textId="77777777" w:rsidR="002B2A7B" w:rsidRDefault="002B2A7B"/>
    <w:p w14:paraId="7EDF2BBF" w14:textId="77777777" w:rsidR="002B2A7B" w:rsidRDefault="002B2A7B"/>
    <w:p w14:paraId="529E29AF" w14:textId="77777777" w:rsidR="002B2A7B" w:rsidRDefault="002B2A7B"/>
    <w:p w14:paraId="18B1FC9D" w14:textId="77777777" w:rsidR="002B2A7B" w:rsidRDefault="002B2A7B"/>
    <w:p w14:paraId="5D01A2CB" w14:textId="2A266D03" w:rsidR="00A24128" w:rsidRPr="008D6F22" w:rsidRDefault="0071600A" w:rsidP="008D6F22">
      <w:pPr>
        <w:pStyle w:val="Nadpis1"/>
        <w:rPr>
          <w:rFonts w:ascii="Arial" w:hAnsi="Arial" w:cs="Arial"/>
          <w:b/>
          <w:color w:val="auto"/>
        </w:rPr>
      </w:pPr>
      <w:bookmarkStart w:id="91" w:name="_Toc136331448"/>
      <w:r>
        <w:rPr>
          <w:rFonts w:ascii="Arial" w:hAnsi="Arial" w:cs="Arial"/>
          <w:b/>
          <w:color w:val="auto"/>
        </w:rPr>
        <w:lastRenderedPageBreak/>
        <w:t>H – NOVINKY</w:t>
      </w:r>
      <w:bookmarkEnd w:id="91"/>
    </w:p>
    <w:p w14:paraId="2F518BCF" w14:textId="77777777" w:rsidR="00AE5EFC" w:rsidRDefault="00AE5EFC" w:rsidP="00A24128">
      <w:pPr>
        <w:spacing w:line="200" w:lineRule="exact"/>
        <w:rPr>
          <w:sz w:val="24"/>
          <w:szCs w:val="24"/>
        </w:rPr>
      </w:pPr>
    </w:p>
    <w:p w14:paraId="27E7A8DA" w14:textId="7E3D07E0" w:rsidR="00A24128" w:rsidRDefault="00A24128"/>
    <w:p w14:paraId="6DAF1974" w14:textId="3A91A355" w:rsidR="003A7BE7" w:rsidRDefault="003A7BE7"/>
    <w:p w14:paraId="0033B465" w14:textId="4E6A947D" w:rsidR="009C04C5" w:rsidRDefault="009C04C5" w:rsidP="009C04C5">
      <w:pPr>
        <w:pStyle w:val="Nadpis2"/>
        <w:rPr>
          <w:rFonts w:ascii="Arial" w:hAnsi="Arial" w:cs="Arial"/>
          <w:color w:val="auto"/>
        </w:rPr>
      </w:pPr>
      <w:bookmarkStart w:id="92" w:name="_Toc136331449"/>
      <w:r w:rsidRPr="009C04C5">
        <w:rPr>
          <w:rFonts w:ascii="Arial" w:hAnsi="Arial" w:cs="Arial"/>
          <w:color w:val="auto"/>
        </w:rPr>
        <w:t>H.</w:t>
      </w:r>
      <w:r w:rsidR="004D55AE">
        <w:rPr>
          <w:rFonts w:ascii="Arial" w:hAnsi="Arial" w:cs="Arial"/>
          <w:color w:val="auto"/>
        </w:rPr>
        <w:t>01</w:t>
      </w:r>
      <w:r>
        <w:rPr>
          <w:rFonts w:ascii="Arial" w:hAnsi="Arial" w:cs="Arial"/>
          <w:color w:val="auto"/>
        </w:rPr>
        <w:t xml:space="preserve"> Sloučení ODH s OKB DN</w:t>
      </w:r>
      <w:bookmarkEnd w:id="92"/>
      <w:r>
        <w:rPr>
          <w:rFonts w:ascii="Arial" w:hAnsi="Arial" w:cs="Arial"/>
          <w:color w:val="auto"/>
        </w:rPr>
        <w:t xml:space="preserve"> </w:t>
      </w:r>
    </w:p>
    <w:p w14:paraId="17B0707F" w14:textId="0952AE4C" w:rsidR="009C04C5" w:rsidRDefault="009C04C5" w:rsidP="009C04C5"/>
    <w:p w14:paraId="43F55122" w14:textId="546F8CE3" w:rsidR="009C04C5" w:rsidRDefault="009C04C5" w:rsidP="009C04C5">
      <w:pPr>
        <w:rPr>
          <w:rFonts w:ascii="Arial" w:hAnsi="Arial" w:cs="Arial"/>
        </w:rPr>
      </w:pPr>
      <w:r w:rsidRPr="00E7691A">
        <w:rPr>
          <w:rFonts w:ascii="Arial" w:hAnsi="Arial" w:cs="Arial"/>
        </w:rPr>
        <w:t xml:space="preserve">Dne </w:t>
      </w:r>
      <w:r w:rsidR="00E7691A" w:rsidRPr="00E7691A">
        <w:rPr>
          <w:rFonts w:ascii="Arial" w:hAnsi="Arial" w:cs="Arial"/>
        </w:rPr>
        <w:t>1. 9. 2020</w:t>
      </w:r>
      <w:r w:rsidRPr="00E7691A">
        <w:rPr>
          <w:rFonts w:ascii="Arial" w:hAnsi="Arial" w:cs="Arial"/>
        </w:rPr>
        <w:t xml:space="preserve"> bylo sloučeno Oddělení dětské hematologie (ODH) s Oddělením klinické biochemie v Dětské nemocnici (OKB DN) za vzniku nového Oddělení dětské hematologie </w:t>
      </w:r>
      <w:r w:rsidR="004C487D">
        <w:rPr>
          <w:rFonts w:ascii="Arial" w:hAnsi="Arial" w:cs="Arial"/>
        </w:rPr>
        <w:br/>
      </w:r>
      <w:r w:rsidRPr="00E7691A">
        <w:rPr>
          <w:rFonts w:ascii="Arial" w:hAnsi="Arial" w:cs="Arial"/>
        </w:rPr>
        <w:t>a biochemie (ODHB).</w:t>
      </w:r>
    </w:p>
    <w:p w14:paraId="66E02B59" w14:textId="40EBED5E" w:rsidR="004134B1" w:rsidRDefault="004134B1" w:rsidP="009C04C5">
      <w:pPr>
        <w:rPr>
          <w:rFonts w:ascii="Arial" w:hAnsi="Arial" w:cs="Arial"/>
        </w:rPr>
      </w:pPr>
    </w:p>
    <w:p w14:paraId="35FE088A" w14:textId="6D9A645B" w:rsidR="004134B1" w:rsidRDefault="004134B1" w:rsidP="009C04C5">
      <w:pPr>
        <w:rPr>
          <w:rFonts w:ascii="Arial" w:hAnsi="Arial" w:cs="Arial"/>
        </w:rPr>
      </w:pPr>
    </w:p>
    <w:p w14:paraId="744FC6FD" w14:textId="714F0E46" w:rsidR="004134B1" w:rsidRDefault="004134B1" w:rsidP="004134B1">
      <w:pPr>
        <w:pStyle w:val="Nadpis2"/>
        <w:rPr>
          <w:rFonts w:ascii="Arial" w:hAnsi="Arial" w:cs="Arial"/>
          <w:color w:val="auto"/>
        </w:rPr>
      </w:pPr>
      <w:bookmarkStart w:id="93" w:name="_Toc136331450"/>
      <w:r w:rsidRPr="009C04C5">
        <w:rPr>
          <w:rFonts w:ascii="Arial" w:hAnsi="Arial" w:cs="Arial"/>
          <w:color w:val="auto"/>
        </w:rPr>
        <w:t>H.</w:t>
      </w:r>
      <w:r>
        <w:rPr>
          <w:rFonts w:ascii="Arial" w:hAnsi="Arial" w:cs="Arial"/>
          <w:color w:val="auto"/>
        </w:rPr>
        <w:t xml:space="preserve">02 </w:t>
      </w:r>
      <w:r w:rsidR="00E30255">
        <w:rPr>
          <w:rFonts w:ascii="Arial" w:hAnsi="Arial" w:cs="Arial"/>
          <w:color w:val="auto"/>
        </w:rPr>
        <w:t>Zahájení vyšetřování etanolu a vankomycinu na biochemii ODHB v DN</w:t>
      </w:r>
      <w:bookmarkEnd w:id="93"/>
    </w:p>
    <w:p w14:paraId="74DDB8F4" w14:textId="790D5668" w:rsidR="00E30255" w:rsidRDefault="00E30255" w:rsidP="00E30255"/>
    <w:p w14:paraId="0FB8D808" w14:textId="0A0F937E" w:rsidR="00E30255" w:rsidRPr="00E30255" w:rsidRDefault="00E30255" w:rsidP="00E30255">
      <w:pPr>
        <w:jc w:val="both"/>
        <w:rPr>
          <w:rFonts w:ascii="Arial" w:hAnsi="Arial" w:cs="Arial"/>
        </w:rPr>
      </w:pPr>
      <w:r w:rsidRPr="00E30255">
        <w:rPr>
          <w:rFonts w:ascii="Arial" w:hAnsi="Arial" w:cs="Arial"/>
          <w:bCs/>
          <w:color w:val="000000"/>
          <w:bdr w:val="none" w:sz="0" w:space="0" w:color="auto" w:frame="1"/>
          <w:shd w:val="clear" w:color="auto" w:fill="FFFFFF"/>
        </w:rPr>
        <w:t>Od pondělí 18.</w:t>
      </w:r>
      <w:r w:rsidR="004C487D">
        <w:rPr>
          <w:rFonts w:ascii="Arial" w:hAnsi="Arial" w:cs="Arial"/>
          <w:bCs/>
          <w:color w:val="000000"/>
          <w:bdr w:val="none" w:sz="0" w:space="0" w:color="auto" w:frame="1"/>
          <w:shd w:val="clear" w:color="auto" w:fill="FFFFFF"/>
        </w:rPr>
        <w:t xml:space="preserve"> </w:t>
      </w:r>
      <w:r w:rsidRPr="00E30255">
        <w:rPr>
          <w:rFonts w:ascii="Arial" w:hAnsi="Arial" w:cs="Arial"/>
          <w:bCs/>
          <w:color w:val="000000"/>
          <w:bdr w:val="none" w:sz="0" w:space="0" w:color="auto" w:frame="1"/>
          <w:shd w:val="clear" w:color="auto" w:fill="FFFFFF"/>
        </w:rPr>
        <w:t>října 2021</w:t>
      </w:r>
      <w:r>
        <w:rPr>
          <w:rFonts w:ascii="Arial" w:hAnsi="Arial" w:cs="Arial"/>
          <w:color w:val="000000"/>
          <w:bdr w:val="none" w:sz="0" w:space="0" w:color="auto" w:frame="1"/>
          <w:shd w:val="clear" w:color="auto" w:fill="FFFFFF"/>
        </w:rPr>
        <w:t> provádí</w:t>
      </w:r>
      <w:r w:rsidRPr="00E30255">
        <w:rPr>
          <w:rFonts w:ascii="Arial" w:hAnsi="Arial" w:cs="Arial"/>
          <w:color w:val="000000"/>
          <w:bdr w:val="none" w:sz="0" w:space="0" w:color="auto" w:frame="1"/>
          <w:shd w:val="clear" w:color="auto" w:fill="FFFFFF"/>
        </w:rPr>
        <w:t> </w:t>
      </w:r>
      <w:r w:rsidRPr="00E30255">
        <w:rPr>
          <w:rFonts w:ascii="Arial" w:hAnsi="Arial" w:cs="Arial"/>
          <w:bCs/>
          <w:color w:val="000000"/>
          <w:bdr w:val="none" w:sz="0" w:space="0" w:color="auto" w:frame="1"/>
          <w:shd w:val="clear" w:color="auto" w:fill="FFFFFF"/>
        </w:rPr>
        <w:t>sta</w:t>
      </w:r>
      <w:r>
        <w:rPr>
          <w:rFonts w:ascii="Arial" w:hAnsi="Arial" w:cs="Arial"/>
          <w:bCs/>
          <w:color w:val="000000"/>
          <w:bdr w:val="none" w:sz="0" w:space="0" w:color="auto" w:frame="1"/>
          <w:shd w:val="clear" w:color="auto" w:fill="FFFFFF"/>
        </w:rPr>
        <w:t>timová vyšetření etanolu a vankomycinu biochemická laboratoř</w:t>
      </w:r>
      <w:r w:rsidRPr="00E30255">
        <w:rPr>
          <w:rFonts w:ascii="Arial" w:hAnsi="Arial" w:cs="Arial"/>
          <w:bCs/>
          <w:color w:val="000000"/>
          <w:bdr w:val="none" w:sz="0" w:space="0" w:color="auto" w:frame="1"/>
          <w:shd w:val="clear" w:color="auto" w:fill="FFFFFF"/>
        </w:rPr>
        <w:t xml:space="preserve"> ODHB</w:t>
      </w:r>
      <w:r>
        <w:rPr>
          <w:rFonts w:ascii="Arial" w:hAnsi="Arial" w:cs="Arial"/>
          <w:bCs/>
          <w:color w:val="000000"/>
          <w:bdr w:val="none" w:sz="0" w:space="0" w:color="auto" w:frame="1"/>
          <w:shd w:val="clear" w:color="auto" w:fill="FFFFFF"/>
        </w:rPr>
        <w:t xml:space="preserve"> v Dětské nemocnici</w:t>
      </w:r>
      <w:r w:rsidRPr="00E30255">
        <w:rPr>
          <w:rFonts w:ascii="Arial" w:hAnsi="Arial" w:cs="Arial"/>
          <w:color w:val="000000"/>
          <w:bdr w:val="none" w:sz="0" w:space="0" w:color="auto" w:frame="1"/>
          <w:shd w:val="clear" w:color="auto" w:fill="FFFFFF"/>
        </w:rPr>
        <w:t>. Nebude tedy nutné od tohoto data odesílat vzorky k vyšetření na OKB ÚLM. Žádanky a způsob odběru u obou parametrů se nemění. Smyslem tohoto opatření je zkrácení doby od odběru k obdržení výsledku vyšetření. </w:t>
      </w:r>
    </w:p>
    <w:p w14:paraId="23637AF1" w14:textId="77777777" w:rsidR="000F67EB" w:rsidRDefault="000F67EB" w:rsidP="000F67EB">
      <w:pPr>
        <w:pStyle w:val="Nadpis2"/>
        <w:rPr>
          <w:rFonts w:ascii="Arial" w:hAnsi="Arial" w:cs="Arial"/>
          <w:color w:val="auto"/>
        </w:rPr>
      </w:pPr>
    </w:p>
    <w:p w14:paraId="16EE2892" w14:textId="177CA21A" w:rsidR="003A7BE7" w:rsidRPr="000F67EB" w:rsidRDefault="00A36BAB" w:rsidP="000F67EB">
      <w:pPr>
        <w:pStyle w:val="Nadpis2"/>
        <w:rPr>
          <w:rFonts w:ascii="Arial" w:hAnsi="Arial" w:cs="Arial"/>
          <w:color w:val="auto"/>
        </w:rPr>
      </w:pPr>
      <w:bookmarkStart w:id="94" w:name="_Toc136331451"/>
      <w:r w:rsidRPr="000F67EB">
        <w:rPr>
          <w:rFonts w:ascii="Arial" w:hAnsi="Arial" w:cs="Arial"/>
          <w:color w:val="auto"/>
        </w:rPr>
        <w:t>H.03 Zavedení nových metod prokalcitoninu, presepsinu, myoglobinu a troponinu I</w:t>
      </w:r>
      <w:bookmarkEnd w:id="94"/>
    </w:p>
    <w:p w14:paraId="37A9E6C6" w14:textId="0C06F966" w:rsidR="00A36BAB" w:rsidRDefault="00A36BAB">
      <w:pPr>
        <w:rPr>
          <w:rFonts w:ascii="Arial" w:hAnsi="Arial" w:cs="Arial"/>
          <w:sz w:val="24"/>
          <w:szCs w:val="24"/>
        </w:rPr>
      </w:pPr>
    </w:p>
    <w:p w14:paraId="65BF1E72" w14:textId="37C122DB" w:rsidR="00A36BAB" w:rsidRPr="00006755" w:rsidRDefault="00A36BAB" w:rsidP="00A36BAB">
      <w:pPr>
        <w:jc w:val="both"/>
        <w:rPr>
          <w:rFonts w:ascii="Arial" w:hAnsi="Arial" w:cs="Arial"/>
        </w:rPr>
      </w:pPr>
      <w:r w:rsidRPr="00006755">
        <w:rPr>
          <w:rFonts w:ascii="Arial" w:hAnsi="Arial" w:cs="Arial"/>
        </w:rPr>
        <w:t xml:space="preserve">S platností </w:t>
      </w:r>
      <w:r w:rsidRPr="00A36BAB">
        <w:rPr>
          <w:rFonts w:ascii="Arial" w:hAnsi="Arial" w:cs="Arial"/>
        </w:rPr>
        <w:t>od 8.</w:t>
      </w:r>
      <w:r w:rsidR="004C487D">
        <w:rPr>
          <w:rFonts w:ascii="Arial" w:hAnsi="Arial" w:cs="Arial"/>
        </w:rPr>
        <w:t xml:space="preserve"> </w:t>
      </w:r>
      <w:r w:rsidRPr="00A36BAB">
        <w:rPr>
          <w:rFonts w:ascii="Arial" w:hAnsi="Arial" w:cs="Arial"/>
        </w:rPr>
        <w:t>12.</w:t>
      </w:r>
      <w:r w:rsidR="004C487D">
        <w:rPr>
          <w:rFonts w:ascii="Arial" w:hAnsi="Arial" w:cs="Arial"/>
        </w:rPr>
        <w:t xml:space="preserve"> </w:t>
      </w:r>
      <w:r w:rsidRPr="00A36BAB">
        <w:rPr>
          <w:rFonts w:ascii="Arial" w:hAnsi="Arial" w:cs="Arial"/>
        </w:rPr>
        <w:t>2021</w:t>
      </w:r>
      <w:r>
        <w:rPr>
          <w:rFonts w:ascii="Arial" w:hAnsi="Arial" w:cs="Arial"/>
        </w:rPr>
        <w:t xml:space="preserve"> zahajuje</w:t>
      </w:r>
      <w:r w:rsidRPr="00006755">
        <w:rPr>
          <w:rFonts w:ascii="Arial" w:hAnsi="Arial" w:cs="Arial"/>
        </w:rPr>
        <w:t xml:space="preserve"> biochemická laboratoř ODHB </w:t>
      </w:r>
      <w:r>
        <w:rPr>
          <w:rFonts w:ascii="Arial" w:hAnsi="Arial" w:cs="Arial"/>
        </w:rPr>
        <w:t>nově provádě</w:t>
      </w:r>
      <w:r w:rsidR="004C487D">
        <w:rPr>
          <w:rFonts w:ascii="Arial" w:hAnsi="Arial" w:cs="Arial"/>
        </w:rPr>
        <w:t>ní</w:t>
      </w:r>
      <w:r w:rsidRPr="00006755">
        <w:rPr>
          <w:rFonts w:ascii="Arial" w:hAnsi="Arial" w:cs="Arial"/>
        </w:rPr>
        <w:t xml:space="preserve"> ve statimovém režimu následující</w:t>
      </w:r>
      <w:r w:rsidR="004C487D">
        <w:rPr>
          <w:rFonts w:ascii="Arial" w:hAnsi="Arial" w:cs="Arial"/>
        </w:rPr>
        <w:t>ch</w:t>
      </w:r>
      <w:r w:rsidRPr="00006755">
        <w:rPr>
          <w:rFonts w:ascii="Arial" w:hAnsi="Arial" w:cs="Arial"/>
        </w:rPr>
        <w:t xml:space="preserve"> metod:</w:t>
      </w:r>
      <w:r>
        <w:rPr>
          <w:rFonts w:ascii="Arial" w:hAnsi="Arial" w:cs="Arial"/>
        </w:rPr>
        <w:t xml:space="preserve"> prokalcitonin, presepsin, myoglobin a troponin I</w:t>
      </w:r>
    </w:p>
    <w:p w14:paraId="4E8D7542" w14:textId="68A9BAB5" w:rsidR="00A36BAB" w:rsidRDefault="00A36BAB" w:rsidP="00A36BAB">
      <w:pPr>
        <w:jc w:val="both"/>
        <w:rPr>
          <w:rFonts w:ascii="Arial" w:hAnsi="Arial" w:cs="Arial"/>
        </w:rPr>
      </w:pPr>
      <w:r>
        <w:rPr>
          <w:rFonts w:ascii="Arial" w:hAnsi="Arial" w:cs="Arial"/>
        </w:rPr>
        <w:t xml:space="preserve">Požadavky na vyšetření lze vystavit v elektronické žádance v AMISu. </w:t>
      </w:r>
    </w:p>
    <w:p w14:paraId="23D83706" w14:textId="77777777" w:rsidR="00A36BAB" w:rsidRPr="00A36BAB" w:rsidRDefault="00A36BAB" w:rsidP="00A36BAB">
      <w:pPr>
        <w:jc w:val="both"/>
        <w:rPr>
          <w:rFonts w:ascii="Arial" w:hAnsi="Arial" w:cs="Arial"/>
        </w:rPr>
      </w:pPr>
      <w:r w:rsidRPr="00A36BAB">
        <w:rPr>
          <w:rFonts w:ascii="Arial" w:hAnsi="Arial" w:cs="Arial"/>
        </w:rPr>
        <w:t>POZOR :</w:t>
      </w:r>
    </w:p>
    <w:p w14:paraId="38C3B70C" w14:textId="77777777" w:rsidR="00A36BAB" w:rsidRDefault="00A36BAB" w:rsidP="00A36BAB">
      <w:pPr>
        <w:pStyle w:val="Odstavecseseznamem"/>
        <w:numPr>
          <w:ilvl w:val="0"/>
          <w:numId w:val="46"/>
        </w:numPr>
        <w:spacing w:after="160" w:line="259" w:lineRule="auto"/>
        <w:jc w:val="both"/>
        <w:rPr>
          <w:rFonts w:ascii="Arial" w:hAnsi="Arial" w:cs="Arial"/>
        </w:rPr>
      </w:pPr>
      <w:r w:rsidRPr="00006755">
        <w:rPr>
          <w:rFonts w:ascii="Arial" w:hAnsi="Arial" w:cs="Arial"/>
        </w:rPr>
        <w:t>při volbě metod pro prokalcitonin a myoglobin – nutno vybrat metody pro Dětskou nemocnici označené „</w:t>
      </w:r>
      <w:r w:rsidRPr="00C14BC9">
        <w:rPr>
          <w:rFonts w:ascii="Arial" w:hAnsi="Arial" w:cs="Arial"/>
          <w:b/>
        </w:rPr>
        <w:t>D“</w:t>
      </w:r>
      <w:r>
        <w:rPr>
          <w:rFonts w:ascii="Arial" w:hAnsi="Arial" w:cs="Arial"/>
        </w:rPr>
        <w:t>.</w:t>
      </w:r>
    </w:p>
    <w:p w14:paraId="47522758" w14:textId="77777777" w:rsidR="00A36BAB" w:rsidRDefault="00A36BAB" w:rsidP="00A36BAB">
      <w:pPr>
        <w:pStyle w:val="Odstavecseseznamem"/>
        <w:numPr>
          <w:ilvl w:val="0"/>
          <w:numId w:val="46"/>
        </w:numPr>
        <w:spacing w:after="160" w:line="259" w:lineRule="auto"/>
        <w:jc w:val="both"/>
        <w:rPr>
          <w:rFonts w:ascii="Arial" w:hAnsi="Arial" w:cs="Arial"/>
        </w:rPr>
      </w:pPr>
      <w:r>
        <w:rPr>
          <w:rFonts w:ascii="Arial" w:hAnsi="Arial" w:cs="Arial"/>
        </w:rPr>
        <w:t>v Dětské nemocnici budeme vyšetřovat troponin „</w:t>
      </w:r>
      <w:r w:rsidRPr="00C14BC9">
        <w:rPr>
          <w:rFonts w:ascii="Arial" w:hAnsi="Arial" w:cs="Arial"/>
          <w:b/>
        </w:rPr>
        <w:t>I</w:t>
      </w:r>
      <w:r>
        <w:rPr>
          <w:rFonts w:ascii="Arial" w:hAnsi="Arial" w:cs="Arial"/>
        </w:rPr>
        <w:t>“, bohunické pracoviště vyšetřuje troponin „T“ (je dáno přístrojovým vybavením) – jednotlivá vyšetření nelze zaměňovat</w:t>
      </w:r>
    </w:p>
    <w:p w14:paraId="35BC2898" w14:textId="77777777" w:rsidR="00A36BAB" w:rsidRDefault="00A36BAB" w:rsidP="00A36BAB">
      <w:pPr>
        <w:pStyle w:val="Odstavecseseznamem"/>
        <w:numPr>
          <w:ilvl w:val="0"/>
          <w:numId w:val="46"/>
        </w:numPr>
        <w:spacing w:after="160" w:line="259" w:lineRule="auto"/>
        <w:jc w:val="both"/>
        <w:rPr>
          <w:rFonts w:ascii="Arial" w:hAnsi="Arial" w:cs="Arial"/>
        </w:rPr>
      </w:pPr>
      <w:r>
        <w:rPr>
          <w:rFonts w:ascii="Arial" w:hAnsi="Arial" w:cs="Arial"/>
        </w:rPr>
        <w:t>myoglobin a presepsin lze v Dětské nemocnici na statim vyšetřit pouze z plazmy</w:t>
      </w:r>
    </w:p>
    <w:p w14:paraId="0E6E2FF4" w14:textId="77777777" w:rsidR="00A36BAB" w:rsidRDefault="00A36BAB" w:rsidP="00A36BAB">
      <w:pPr>
        <w:pStyle w:val="Odstavecseseznamem"/>
        <w:jc w:val="both"/>
        <w:rPr>
          <w:rFonts w:ascii="Arial" w:hAnsi="Arial" w:cs="Arial"/>
        </w:rPr>
      </w:pPr>
      <w:r>
        <w:rPr>
          <w:rFonts w:ascii="Arial" w:hAnsi="Arial" w:cs="Arial"/>
        </w:rPr>
        <w:t>(odběr nesrážlivé krve)</w:t>
      </w:r>
    </w:p>
    <w:p w14:paraId="0D21EA98" w14:textId="52E4D02C" w:rsidR="00A36BAB" w:rsidRDefault="00A36BAB" w:rsidP="00A36BAB">
      <w:pPr>
        <w:jc w:val="both"/>
        <w:rPr>
          <w:rFonts w:ascii="Arial" w:hAnsi="Arial" w:cs="Arial"/>
        </w:rPr>
      </w:pPr>
      <w:r>
        <w:rPr>
          <w:rFonts w:ascii="Arial" w:hAnsi="Arial" w:cs="Arial"/>
        </w:rPr>
        <w:t>Další podrobnosti k jednotlivým metodám lze dohledat Seznamu metod biochemické laboratoře ODHB.</w:t>
      </w:r>
    </w:p>
    <w:p w14:paraId="2F131B13" w14:textId="0B0281BF" w:rsidR="00A36BAB" w:rsidRDefault="00A36BAB" w:rsidP="00A36BAB">
      <w:pPr>
        <w:jc w:val="both"/>
        <w:rPr>
          <w:rFonts w:ascii="Arial" w:hAnsi="Arial" w:cs="Arial"/>
        </w:rPr>
      </w:pPr>
    </w:p>
    <w:p w14:paraId="7A3827B1" w14:textId="5757B10D" w:rsidR="00A36BAB" w:rsidRDefault="00A36BAB" w:rsidP="00A36BAB">
      <w:pPr>
        <w:jc w:val="both"/>
        <w:rPr>
          <w:rFonts w:ascii="Arial" w:hAnsi="Arial" w:cs="Arial"/>
        </w:rPr>
      </w:pPr>
    </w:p>
    <w:p w14:paraId="5A303462" w14:textId="6C6D0B7C" w:rsidR="00A36BAB" w:rsidRPr="000F67EB" w:rsidRDefault="00A36BAB" w:rsidP="000F67EB">
      <w:pPr>
        <w:pStyle w:val="Nadpis2"/>
        <w:rPr>
          <w:rFonts w:ascii="Arial" w:hAnsi="Arial" w:cs="Arial"/>
          <w:color w:val="auto"/>
        </w:rPr>
      </w:pPr>
      <w:bookmarkStart w:id="95" w:name="_Toc136331452"/>
      <w:r w:rsidRPr="000F67EB">
        <w:rPr>
          <w:rFonts w:ascii="Arial" w:hAnsi="Arial" w:cs="Arial"/>
          <w:color w:val="auto"/>
        </w:rPr>
        <w:t>H.04 Aktualizace referenčních rozmezí pro fosfor u pediatrických pacientů</w:t>
      </w:r>
      <w:bookmarkEnd w:id="95"/>
    </w:p>
    <w:p w14:paraId="2E5E7754" w14:textId="79149EEA" w:rsidR="00A36BAB" w:rsidRDefault="00A36BAB" w:rsidP="00A36BAB">
      <w:pPr>
        <w:jc w:val="both"/>
        <w:rPr>
          <w:rFonts w:ascii="Arial" w:hAnsi="Arial" w:cs="Arial"/>
          <w:sz w:val="24"/>
          <w:szCs w:val="24"/>
        </w:rPr>
      </w:pPr>
    </w:p>
    <w:p w14:paraId="35F8AAB8" w14:textId="5FD81C8C" w:rsidR="00A36BAB" w:rsidRPr="00C14BC9" w:rsidRDefault="00A36BAB" w:rsidP="00A36BAB">
      <w:pPr>
        <w:jc w:val="both"/>
        <w:rPr>
          <w:rFonts w:ascii="Arial" w:hAnsi="Arial" w:cs="Arial"/>
        </w:rPr>
      </w:pPr>
      <w:r>
        <w:rPr>
          <w:rFonts w:ascii="Arial" w:hAnsi="Arial" w:cs="Arial"/>
        </w:rPr>
        <w:t>S platností od 8.</w:t>
      </w:r>
      <w:r w:rsidR="004C487D">
        <w:rPr>
          <w:rFonts w:ascii="Arial" w:hAnsi="Arial" w:cs="Arial"/>
        </w:rPr>
        <w:t xml:space="preserve"> </w:t>
      </w:r>
      <w:r>
        <w:rPr>
          <w:rFonts w:ascii="Arial" w:hAnsi="Arial" w:cs="Arial"/>
        </w:rPr>
        <w:t>12.</w:t>
      </w:r>
      <w:r w:rsidR="004C487D">
        <w:rPr>
          <w:rFonts w:ascii="Arial" w:hAnsi="Arial" w:cs="Arial"/>
        </w:rPr>
        <w:t xml:space="preserve"> </w:t>
      </w:r>
      <w:r>
        <w:rPr>
          <w:rFonts w:ascii="Arial" w:hAnsi="Arial" w:cs="Arial"/>
        </w:rPr>
        <w:t xml:space="preserve">2021 dochází k aktualizaci referenčních rozmezí pro fosfor </w:t>
      </w:r>
      <w:r w:rsidR="004C487D">
        <w:rPr>
          <w:rFonts w:ascii="Arial" w:hAnsi="Arial" w:cs="Arial"/>
        </w:rPr>
        <w:br/>
      </w:r>
      <w:r>
        <w:rPr>
          <w:rFonts w:ascii="Arial" w:hAnsi="Arial" w:cs="Arial"/>
        </w:rPr>
        <w:t xml:space="preserve">u pediatrických pacientů. Jedná se o drobné změny v souladu s aktualizovanými údaji </w:t>
      </w:r>
      <w:r w:rsidR="004C487D">
        <w:rPr>
          <w:rFonts w:ascii="Arial" w:hAnsi="Arial" w:cs="Arial"/>
        </w:rPr>
        <w:br/>
      </w:r>
      <w:r>
        <w:rPr>
          <w:rFonts w:ascii="Arial" w:hAnsi="Arial" w:cs="Arial"/>
        </w:rPr>
        <w:t xml:space="preserve">ve zdroji (Edward C.C. Wong a kol., Pediatric Reference Intervals, 8. vydání, r. 2021). </w:t>
      </w:r>
    </w:p>
    <w:p w14:paraId="27216933" w14:textId="77777777" w:rsidR="00A36BAB" w:rsidRPr="00A36BAB" w:rsidRDefault="00A36BAB" w:rsidP="00A36BAB">
      <w:pPr>
        <w:jc w:val="both"/>
        <w:rPr>
          <w:rFonts w:ascii="Arial" w:hAnsi="Arial" w:cs="Arial"/>
          <w:sz w:val="24"/>
          <w:szCs w:val="24"/>
        </w:rPr>
      </w:pPr>
    </w:p>
    <w:p w14:paraId="029A6BC4" w14:textId="77777777" w:rsidR="00A36BAB" w:rsidRPr="00A36BAB" w:rsidRDefault="00A36BAB" w:rsidP="00A36BAB">
      <w:pPr>
        <w:jc w:val="both"/>
        <w:rPr>
          <w:rFonts w:ascii="Arial" w:hAnsi="Arial" w:cs="Arial"/>
          <w:sz w:val="24"/>
          <w:szCs w:val="24"/>
        </w:rPr>
      </w:pPr>
    </w:p>
    <w:p w14:paraId="49973564" w14:textId="77777777" w:rsidR="003A7BE7" w:rsidRDefault="003A7BE7" w:rsidP="00A36BAB">
      <w:pPr>
        <w:jc w:val="both"/>
      </w:pPr>
    </w:p>
    <w:p w14:paraId="48E81AB0" w14:textId="1E27DE6A" w:rsidR="003A7BE7" w:rsidRPr="00926E40" w:rsidRDefault="008B6083" w:rsidP="00926E40">
      <w:pPr>
        <w:pStyle w:val="Nadpis2"/>
        <w:rPr>
          <w:rFonts w:ascii="Arial" w:hAnsi="Arial" w:cs="Arial"/>
          <w:color w:val="auto"/>
        </w:rPr>
      </w:pPr>
      <w:bookmarkStart w:id="96" w:name="_Toc136331453"/>
      <w:r w:rsidRPr="00926E40">
        <w:rPr>
          <w:rFonts w:ascii="Arial" w:hAnsi="Arial" w:cs="Arial"/>
          <w:color w:val="auto"/>
        </w:rPr>
        <w:t>H.05 Změna metody stanovení myoglobinu</w:t>
      </w:r>
      <w:bookmarkEnd w:id="96"/>
    </w:p>
    <w:p w14:paraId="0B66F62E" w14:textId="71AF5B1B" w:rsidR="00022F61" w:rsidRDefault="00022F61" w:rsidP="00022F61">
      <w:pPr>
        <w:spacing w:before="100" w:beforeAutospacing="1" w:after="100" w:afterAutospacing="1"/>
        <w:rPr>
          <w:rFonts w:ascii="Arial" w:eastAsia="Times New Roman" w:hAnsi="Arial" w:cs="Arial"/>
          <w:color w:val="000000"/>
        </w:rPr>
      </w:pPr>
      <w:r w:rsidRPr="00F278F6">
        <w:rPr>
          <w:rFonts w:ascii="Arial" w:eastAsia="Times New Roman" w:hAnsi="Arial" w:cs="Arial"/>
          <w:color w:val="000000"/>
        </w:rPr>
        <w:t>s platností od 30. 6. 2022 dochází na biochemické laboratoři ODHB ke změně metody stanovení myoglobinu.</w:t>
      </w:r>
      <w:r w:rsidR="00C93485">
        <w:rPr>
          <w:rFonts w:ascii="Arial" w:eastAsia="Times New Roman" w:hAnsi="Arial" w:cs="Arial"/>
          <w:color w:val="000000"/>
        </w:rPr>
        <w:t xml:space="preserve"> </w:t>
      </w:r>
      <w:r w:rsidRPr="00F278F6">
        <w:rPr>
          <w:rFonts w:ascii="Arial" w:eastAsia="Times New Roman" w:hAnsi="Arial" w:cs="Arial"/>
          <w:color w:val="000000"/>
        </w:rPr>
        <w:t>Důvodem je především snaha o harmonizaci měřících postupů (tj. zajištění srovnatelnosti našich výsledků s výsledky získanými pomocí dostupných technologií dostupných). Při stoupajícím počtu požadavků na statimová vyšetření tohoto parametru povede tento krok i k ekonomické úspoře.</w:t>
      </w:r>
      <w:r w:rsidR="00C93485">
        <w:rPr>
          <w:rFonts w:ascii="Arial" w:eastAsia="Times New Roman" w:hAnsi="Arial" w:cs="Arial"/>
          <w:color w:val="000000"/>
        </w:rPr>
        <w:t xml:space="preserve"> </w:t>
      </w:r>
      <w:r w:rsidRPr="00F278F6">
        <w:rPr>
          <w:rFonts w:ascii="Arial" w:eastAsia="Times New Roman" w:hAnsi="Arial" w:cs="Arial"/>
          <w:color w:val="000000"/>
        </w:rPr>
        <w:t>Věnujte prosím pozornost skutečnosti, že v souvislosti se změnou metody budou upravena i referenční rozmezí, která budou zohledněna na výsledkových listech.</w:t>
      </w:r>
    </w:p>
    <w:p w14:paraId="22BC5BEB" w14:textId="2DC9A686" w:rsidR="004C3B11" w:rsidRPr="00926E40" w:rsidRDefault="004C3B11" w:rsidP="00926E40">
      <w:pPr>
        <w:pStyle w:val="Nadpis2"/>
        <w:rPr>
          <w:rFonts w:ascii="Arial" w:hAnsi="Arial" w:cs="Arial"/>
          <w:color w:val="auto"/>
        </w:rPr>
      </w:pPr>
      <w:bookmarkStart w:id="97" w:name="_Toc136331454"/>
      <w:r w:rsidRPr="00926E40">
        <w:rPr>
          <w:rFonts w:ascii="Arial" w:hAnsi="Arial" w:cs="Arial"/>
          <w:color w:val="auto"/>
        </w:rPr>
        <w:lastRenderedPageBreak/>
        <w:t>H.06 Zrušení metod</w:t>
      </w:r>
      <w:r w:rsidR="002B2A7B" w:rsidRPr="00926E40">
        <w:rPr>
          <w:rFonts w:ascii="Arial" w:hAnsi="Arial" w:cs="Arial"/>
          <w:color w:val="auto"/>
        </w:rPr>
        <w:t>:</w:t>
      </w:r>
      <w:r w:rsidRPr="00926E40">
        <w:rPr>
          <w:rFonts w:ascii="Arial" w:hAnsi="Arial" w:cs="Arial"/>
          <w:color w:val="auto"/>
        </w:rPr>
        <w:t xml:space="preserve"> F XIII orientačně a Etanolový gelifikační test (EGT)</w:t>
      </w:r>
      <w:bookmarkEnd w:id="97"/>
    </w:p>
    <w:p w14:paraId="2F1EFA99" w14:textId="2C0625F5" w:rsidR="004C3B11" w:rsidRDefault="004C3B11" w:rsidP="004C3B11">
      <w:pPr>
        <w:spacing w:before="100" w:beforeAutospacing="1" w:after="100" w:afterAutospacing="1"/>
        <w:jc w:val="both"/>
        <w:rPr>
          <w:rFonts w:ascii="Arial" w:eastAsia="Times New Roman" w:hAnsi="Arial" w:cs="Arial"/>
          <w:color w:val="000000"/>
        </w:rPr>
      </w:pPr>
      <w:r w:rsidRPr="00F278F6">
        <w:rPr>
          <w:rFonts w:ascii="Arial" w:eastAsia="Times New Roman" w:hAnsi="Arial" w:cs="Arial"/>
          <w:color w:val="000000"/>
        </w:rPr>
        <w:t xml:space="preserve">s platností od </w:t>
      </w:r>
      <w:r>
        <w:rPr>
          <w:rFonts w:ascii="Arial" w:eastAsia="Times New Roman" w:hAnsi="Arial" w:cs="Arial"/>
          <w:color w:val="000000"/>
        </w:rPr>
        <w:t>7</w:t>
      </w:r>
      <w:r w:rsidRPr="00F278F6">
        <w:rPr>
          <w:rFonts w:ascii="Arial" w:eastAsia="Times New Roman" w:hAnsi="Arial" w:cs="Arial"/>
          <w:color w:val="000000"/>
        </w:rPr>
        <w:t xml:space="preserve">. </w:t>
      </w:r>
      <w:r>
        <w:rPr>
          <w:rFonts w:ascii="Arial" w:eastAsia="Times New Roman" w:hAnsi="Arial" w:cs="Arial"/>
          <w:color w:val="000000"/>
        </w:rPr>
        <w:t>10</w:t>
      </w:r>
      <w:r w:rsidRPr="00F278F6">
        <w:rPr>
          <w:rFonts w:ascii="Arial" w:eastAsia="Times New Roman" w:hAnsi="Arial" w:cs="Arial"/>
          <w:color w:val="000000"/>
        </w:rPr>
        <w:t xml:space="preserve">. 2022 </w:t>
      </w:r>
      <w:r>
        <w:rPr>
          <w:rFonts w:ascii="Arial" w:eastAsia="Times New Roman" w:hAnsi="Arial" w:cs="Arial"/>
          <w:color w:val="000000"/>
        </w:rPr>
        <w:t>budou zrušeny</w:t>
      </w:r>
      <w:r w:rsidRPr="00F278F6">
        <w:rPr>
          <w:rFonts w:ascii="Arial" w:eastAsia="Times New Roman" w:hAnsi="Arial" w:cs="Arial"/>
          <w:color w:val="000000"/>
        </w:rPr>
        <w:t xml:space="preserve"> na </w:t>
      </w:r>
      <w:r>
        <w:rPr>
          <w:rFonts w:ascii="Arial" w:eastAsia="Times New Roman" w:hAnsi="Arial" w:cs="Arial"/>
          <w:color w:val="000000"/>
        </w:rPr>
        <w:t>hematologické</w:t>
      </w:r>
      <w:r w:rsidRPr="00F278F6">
        <w:rPr>
          <w:rFonts w:ascii="Arial" w:eastAsia="Times New Roman" w:hAnsi="Arial" w:cs="Arial"/>
          <w:color w:val="000000"/>
        </w:rPr>
        <w:t xml:space="preserve"> laboratoři ODHB </w:t>
      </w:r>
      <w:r>
        <w:rPr>
          <w:rFonts w:ascii="Arial" w:eastAsia="Times New Roman" w:hAnsi="Arial" w:cs="Arial"/>
          <w:color w:val="000000"/>
        </w:rPr>
        <w:t xml:space="preserve">tyto metody: </w:t>
      </w:r>
      <w:r w:rsidRPr="004C3B11">
        <w:rPr>
          <w:rFonts w:ascii="Arial" w:eastAsia="Times New Roman" w:hAnsi="Arial" w:cs="Arial"/>
          <w:color w:val="000000"/>
        </w:rPr>
        <w:t xml:space="preserve">FXIII orientačně (nahrazeno metodou FXIII kvantitativně na žádance OKH Bohunice) a EGT - Ethanol gelifikační test (bez náhrady; při podezření na trombózu či jinou aktivaci krevního srážení </w:t>
      </w:r>
      <w:r>
        <w:rPr>
          <w:rFonts w:ascii="Arial" w:eastAsia="Times New Roman" w:hAnsi="Arial" w:cs="Arial"/>
          <w:color w:val="000000"/>
        </w:rPr>
        <w:t xml:space="preserve">je vhodné </w:t>
      </w:r>
      <w:r w:rsidRPr="004C3B11">
        <w:rPr>
          <w:rFonts w:ascii="Arial" w:eastAsia="Times New Roman" w:hAnsi="Arial" w:cs="Arial"/>
          <w:color w:val="000000"/>
        </w:rPr>
        <w:t>indikovat D dimery). Důvodem je, že metody jsou již zastaralé a ustupuje se od jejich používání. Tato změna se neprojeví negativně na možnostech diagnózy pro pacienty.</w:t>
      </w:r>
    </w:p>
    <w:p w14:paraId="548F022C" w14:textId="77777777" w:rsidR="006C7226" w:rsidRPr="00926E40" w:rsidRDefault="006C7226" w:rsidP="00926E40">
      <w:pPr>
        <w:pStyle w:val="Nadpis2"/>
        <w:rPr>
          <w:rFonts w:ascii="Arial" w:hAnsi="Arial" w:cs="Arial"/>
          <w:color w:val="auto"/>
        </w:rPr>
      </w:pPr>
    </w:p>
    <w:p w14:paraId="7676F00A" w14:textId="5B3C25BB" w:rsidR="006C7226" w:rsidRPr="00926E40" w:rsidRDefault="006C7226" w:rsidP="00926E40">
      <w:pPr>
        <w:pStyle w:val="Nadpis2"/>
        <w:rPr>
          <w:rFonts w:ascii="Arial" w:hAnsi="Arial" w:cs="Arial"/>
          <w:color w:val="auto"/>
        </w:rPr>
      </w:pPr>
      <w:bookmarkStart w:id="98" w:name="_Toc136331455"/>
      <w:r w:rsidRPr="00926E40">
        <w:rPr>
          <w:rFonts w:ascii="Arial" w:hAnsi="Arial" w:cs="Arial"/>
          <w:color w:val="auto"/>
        </w:rPr>
        <w:t>H.07 Změna primáře ODHB</w:t>
      </w:r>
      <w:bookmarkEnd w:id="98"/>
    </w:p>
    <w:p w14:paraId="4BE3A2B9" w14:textId="5F604E59" w:rsidR="006C7226" w:rsidRDefault="006C7226" w:rsidP="006C7226">
      <w:pPr>
        <w:spacing w:before="100" w:beforeAutospacing="1" w:after="100" w:afterAutospacing="1"/>
        <w:jc w:val="both"/>
        <w:rPr>
          <w:rFonts w:ascii="Arial" w:eastAsia="Times New Roman" w:hAnsi="Arial" w:cs="Arial"/>
          <w:color w:val="000000"/>
        </w:rPr>
      </w:pPr>
      <w:r w:rsidRPr="00F278F6">
        <w:rPr>
          <w:rFonts w:ascii="Arial" w:eastAsia="Times New Roman" w:hAnsi="Arial" w:cs="Arial"/>
          <w:color w:val="000000"/>
        </w:rPr>
        <w:t xml:space="preserve">s platností od </w:t>
      </w:r>
      <w:r>
        <w:rPr>
          <w:rFonts w:ascii="Arial" w:eastAsia="Times New Roman" w:hAnsi="Arial" w:cs="Arial"/>
          <w:color w:val="000000"/>
        </w:rPr>
        <w:t>1</w:t>
      </w:r>
      <w:r w:rsidRPr="00F278F6">
        <w:rPr>
          <w:rFonts w:ascii="Arial" w:eastAsia="Times New Roman" w:hAnsi="Arial" w:cs="Arial"/>
          <w:color w:val="000000"/>
        </w:rPr>
        <w:t xml:space="preserve">. </w:t>
      </w:r>
      <w:r>
        <w:rPr>
          <w:rFonts w:ascii="Arial" w:eastAsia="Times New Roman" w:hAnsi="Arial" w:cs="Arial"/>
          <w:color w:val="000000"/>
        </w:rPr>
        <w:t>1</w:t>
      </w:r>
      <w:r w:rsidRPr="00F278F6">
        <w:rPr>
          <w:rFonts w:ascii="Arial" w:eastAsia="Times New Roman" w:hAnsi="Arial" w:cs="Arial"/>
          <w:color w:val="000000"/>
        </w:rPr>
        <w:t>. 202</w:t>
      </w:r>
      <w:r>
        <w:rPr>
          <w:rFonts w:ascii="Arial" w:eastAsia="Times New Roman" w:hAnsi="Arial" w:cs="Arial"/>
          <w:color w:val="000000"/>
        </w:rPr>
        <w:t>3</w:t>
      </w:r>
      <w:r w:rsidRPr="00F278F6">
        <w:rPr>
          <w:rFonts w:ascii="Arial" w:eastAsia="Times New Roman" w:hAnsi="Arial" w:cs="Arial"/>
          <w:color w:val="000000"/>
        </w:rPr>
        <w:t xml:space="preserve"> </w:t>
      </w:r>
      <w:r>
        <w:rPr>
          <w:rFonts w:ascii="Arial" w:eastAsia="Times New Roman" w:hAnsi="Arial" w:cs="Arial"/>
          <w:color w:val="000000"/>
        </w:rPr>
        <w:t xml:space="preserve">došlo ke změně primáře ODHB. Primářem ODHB se stal MUDr. Pavel Mazánek. </w:t>
      </w:r>
    </w:p>
    <w:p w14:paraId="59AA9956" w14:textId="77777777" w:rsidR="00926E40" w:rsidRPr="00926E40" w:rsidRDefault="00926E40" w:rsidP="00926E40">
      <w:pPr>
        <w:rPr>
          <w:rFonts w:ascii="Arial" w:hAnsi="Arial" w:cs="Arial"/>
          <w:sz w:val="24"/>
          <w:szCs w:val="24"/>
        </w:rPr>
      </w:pPr>
    </w:p>
    <w:p w14:paraId="00C95ED3" w14:textId="725D95DB" w:rsidR="00926E40" w:rsidRPr="00926E40" w:rsidRDefault="00926E40" w:rsidP="00926E40">
      <w:pPr>
        <w:pStyle w:val="Nadpis2"/>
        <w:rPr>
          <w:rFonts w:ascii="Arial" w:hAnsi="Arial" w:cs="Arial"/>
          <w:color w:val="auto"/>
        </w:rPr>
      </w:pPr>
      <w:bookmarkStart w:id="99" w:name="_Toc136331456"/>
      <w:r w:rsidRPr="00926E40">
        <w:rPr>
          <w:rFonts w:ascii="Arial" w:hAnsi="Arial" w:cs="Arial"/>
          <w:color w:val="auto"/>
        </w:rPr>
        <w:t>H.08 Výměna biochemických analyzátorů</w:t>
      </w:r>
      <w:bookmarkEnd w:id="99"/>
    </w:p>
    <w:p w14:paraId="60960627" w14:textId="73BC5C8A" w:rsidR="006C7226" w:rsidRDefault="00926E40" w:rsidP="004C3B11">
      <w:pPr>
        <w:spacing w:before="100" w:beforeAutospacing="1" w:after="100" w:afterAutospacing="1"/>
        <w:jc w:val="both"/>
        <w:rPr>
          <w:rFonts w:ascii="Arial" w:eastAsia="Times New Roman" w:hAnsi="Arial" w:cs="Arial"/>
          <w:color w:val="000000"/>
        </w:rPr>
      </w:pPr>
      <w:r>
        <w:rPr>
          <w:rFonts w:ascii="Arial" w:eastAsia="Times New Roman" w:hAnsi="Arial" w:cs="Arial"/>
          <w:color w:val="000000"/>
        </w:rPr>
        <w:t>Od 24.4.2023 jsou na biochemické laboratoři používány nové analyzátory Cobas Pure (Roche). Postupně zcela nahradí analyzátory Cobas Integra 400 plus (Roche).</w:t>
      </w:r>
    </w:p>
    <w:p w14:paraId="6E663107" w14:textId="77777777" w:rsidR="000F7B00" w:rsidRDefault="000F7B00" w:rsidP="004C3B11">
      <w:pPr>
        <w:spacing w:before="100" w:beforeAutospacing="1" w:after="100" w:afterAutospacing="1"/>
        <w:jc w:val="both"/>
        <w:rPr>
          <w:rFonts w:ascii="Arial" w:eastAsia="Times New Roman" w:hAnsi="Arial" w:cs="Arial"/>
          <w:color w:val="000000"/>
        </w:rPr>
      </w:pPr>
    </w:p>
    <w:p w14:paraId="5C65A41C" w14:textId="40D369DD" w:rsidR="000F7B00" w:rsidRPr="00926E40" w:rsidRDefault="000F7B00" w:rsidP="000F7B00">
      <w:pPr>
        <w:pStyle w:val="Nadpis2"/>
        <w:rPr>
          <w:rFonts w:ascii="Arial" w:hAnsi="Arial" w:cs="Arial"/>
          <w:color w:val="auto"/>
        </w:rPr>
      </w:pPr>
      <w:r w:rsidRPr="00926E40">
        <w:rPr>
          <w:rFonts w:ascii="Arial" w:hAnsi="Arial" w:cs="Arial"/>
          <w:color w:val="auto"/>
        </w:rPr>
        <w:t>H.0</w:t>
      </w:r>
      <w:r>
        <w:rPr>
          <w:rFonts w:ascii="Arial" w:hAnsi="Arial" w:cs="Arial"/>
          <w:color w:val="auto"/>
        </w:rPr>
        <w:t>9</w:t>
      </w:r>
      <w:r w:rsidRPr="00926E40">
        <w:rPr>
          <w:rFonts w:ascii="Arial" w:hAnsi="Arial" w:cs="Arial"/>
          <w:color w:val="auto"/>
        </w:rPr>
        <w:t xml:space="preserve"> </w:t>
      </w:r>
      <w:r>
        <w:rPr>
          <w:rFonts w:ascii="Arial" w:hAnsi="Arial" w:cs="Arial"/>
          <w:color w:val="auto"/>
        </w:rPr>
        <w:t>Organizační změna Příjmu BM v DN</w:t>
      </w:r>
    </w:p>
    <w:p w14:paraId="4255BDFB" w14:textId="56BFC4E4" w:rsidR="000F7B00" w:rsidRDefault="000F7B00" w:rsidP="000F7B00">
      <w:pPr>
        <w:spacing w:before="100" w:beforeAutospacing="1" w:after="100" w:afterAutospacing="1"/>
        <w:jc w:val="both"/>
        <w:rPr>
          <w:rFonts w:ascii="Arial" w:eastAsia="Times New Roman" w:hAnsi="Arial" w:cs="Arial"/>
          <w:color w:val="000000"/>
        </w:rPr>
      </w:pPr>
      <w:r w:rsidRPr="00F278F6">
        <w:rPr>
          <w:rFonts w:ascii="Arial" w:eastAsia="Times New Roman" w:hAnsi="Arial" w:cs="Arial"/>
          <w:color w:val="000000"/>
        </w:rPr>
        <w:t xml:space="preserve">s platností od </w:t>
      </w:r>
      <w:r>
        <w:rPr>
          <w:rFonts w:ascii="Arial" w:eastAsia="Times New Roman" w:hAnsi="Arial" w:cs="Arial"/>
          <w:color w:val="000000"/>
        </w:rPr>
        <w:t>1</w:t>
      </w:r>
      <w:r w:rsidRPr="00F278F6">
        <w:rPr>
          <w:rFonts w:ascii="Arial" w:eastAsia="Times New Roman" w:hAnsi="Arial" w:cs="Arial"/>
          <w:color w:val="000000"/>
        </w:rPr>
        <w:t xml:space="preserve">. </w:t>
      </w:r>
      <w:r>
        <w:rPr>
          <w:rFonts w:ascii="Arial" w:eastAsia="Times New Roman" w:hAnsi="Arial" w:cs="Arial"/>
          <w:color w:val="000000"/>
        </w:rPr>
        <w:t>9</w:t>
      </w:r>
      <w:r w:rsidRPr="00F278F6">
        <w:rPr>
          <w:rFonts w:ascii="Arial" w:eastAsia="Times New Roman" w:hAnsi="Arial" w:cs="Arial"/>
          <w:color w:val="000000"/>
        </w:rPr>
        <w:t>. 202</w:t>
      </w:r>
      <w:r>
        <w:rPr>
          <w:rFonts w:ascii="Arial" w:eastAsia="Times New Roman" w:hAnsi="Arial" w:cs="Arial"/>
          <w:color w:val="000000"/>
        </w:rPr>
        <w:t>3</w:t>
      </w:r>
      <w:r w:rsidRPr="00F278F6">
        <w:rPr>
          <w:rFonts w:ascii="Arial" w:eastAsia="Times New Roman" w:hAnsi="Arial" w:cs="Arial"/>
          <w:color w:val="000000"/>
        </w:rPr>
        <w:t xml:space="preserve"> </w:t>
      </w:r>
      <w:r>
        <w:rPr>
          <w:rFonts w:ascii="Arial" w:eastAsia="Times New Roman" w:hAnsi="Arial" w:cs="Arial"/>
          <w:color w:val="000000"/>
        </w:rPr>
        <w:t>došlo k organizační změně Příjmu biologického materiálu v DN. Nově organizačně spadá pod ODHB</w:t>
      </w:r>
      <w:r w:rsidR="00EB6640">
        <w:rPr>
          <w:rFonts w:ascii="Arial" w:eastAsia="Times New Roman" w:hAnsi="Arial" w:cs="Arial"/>
          <w:color w:val="000000"/>
        </w:rPr>
        <w:t xml:space="preserve"> (původně pod PAČ)</w:t>
      </w:r>
      <w:r>
        <w:rPr>
          <w:rFonts w:ascii="Arial" w:eastAsia="Times New Roman" w:hAnsi="Arial" w:cs="Arial"/>
          <w:color w:val="000000"/>
        </w:rPr>
        <w:t xml:space="preserve">. </w:t>
      </w:r>
    </w:p>
    <w:p w14:paraId="6ABACA6D" w14:textId="77777777" w:rsidR="006C7226" w:rsidRPr="000F7B00" w:rsidRDefault="006C7226" w:rsidP="004C3B11">
      <w:pPr>
        <w:spacing w:before="100" w:beforeAutospacing="1" w:after="100" w:afterAutospacing="1"/>
        <w:jc w:val="both"/>
        <w:rPr>
          <w:rFonts w:ascii="Arial" w:eastAsia="Times New Roman" w:hAnsi="Arial" w:cs="Arial"/>
          <w:b/>
          <w:color w:val="000000"/>
        </w:rPr>
      </w:pPr>
    </w:p>
    <w:p w14:paraId="3273E246" w14:textId="77777777" w:rsidR="004C3B11" w:rsidRDefault="004C3B11" w:rsidP="00022F61">
      <w:pPr>
        <w:spacing w:before="100" w:beforeAutospacing="1" w:after="100" w:afterAutospacing="1"/>
        <w:rPr>
          <w:rFonts w:ascii="Arial" w:eastAsia="Times New Roman" w:hAnsi="Arial" w:cs="Arial"/>
          <w:color w:val="000000"/>
        </w:rPr>
      </w:pPr>
    </w:p>
    <w:p w14:paraId="119C40F0" w14:textId="77777777" w:rsidR="004C3B11" w:rsidRPr="00F278F6" w:rsidRDefault="004C3B11" w:rsidP="00022F61">
      <w:pPr>
        <w:spacing w:before="100" w:beforeAutospacing="1" w:after="100" w:afterAutospacing="1"/>
        <w:rPr>
          <w:rFonts w:ascii="Arial" w:eastAsia="Times New Roman" w:hAnsi="Arial" w:cs="Arial"/>
          <w:color w:val="000000"/>
        </w:rPr>
      </w:pPr>
    </w:p>
    <w:p w14:paraId="0B54B838" w14:textId="77777777" w:rsidR="003A7BE7" w:rsidRPr="00F278F6" w:rsidRDefault="003A7BE7"/>
    <w:p w14:paraId="33EDC25A" w14:textId="77777777" w:rsidR="00BF68B3" w:rsidRDefault="00BF68B3">
      <w:pPr>
        <w:spacing w:line="1" w:lineRule="exact"/>
        <w:rPr>
          <w:sz w:val="20"/>
          <w:szCs w:val="20"/>
        </w:rPr>
      </w:pPr>
      <w:bookmarkStart w:id="100" w:name="page5"/>
      <w:bookmarkEnd w:id="100"/>
    </w:p>
    <w:sectPr w:rsidR="00BF68B3">
      <w:pgSz w:w="11900" w:h="16840"/>
      <w:pgMar w:top="1440" w:right="1440" w:bottom="875" w:left="1440"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9BF75" w14:textId="77777777" w:rsidR="000F7B00" w:rsidRDefault="000F7B00" w:rsidP="004D422C">
      <w:r>
        <w:separator/>
      </w:r>
    </w:p>
  </w:endnote>
  <w:endnote w:type="continuationSeparator" w:id="0">
    <w:p w14:paraId="609E4F38" w14:textId="77777777" w:rsidR="000F7B00" w:rsidRDefault="000F7B00" w:rsidP="004D4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EE"/>
    <w:family w:val="swiss"/>
    <w:pitch w:val="variable"/>
    <w:sig w:usb0="E5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BBB6C" w14:textId="77777777" w:rsidR="000F7B00" w:rsidRDefault="000F7B00" w:rsidP="004D422C">
      <w:r>
        <w:separator/>
      </w:r>
    </w:p>
  </w:footnote>
  <w:footnote w:type="continuationSeparator" w:id="0">
    <w:p w14:paraId="3EFDCBF1" w14:textId="77777777" w:rsidR="000F7B00" w:rsidRDefault="000F7B00" w:rsidP="004D42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7D0D"/>
    <w:multiLevelType w:val="hybridMultilevel"/>
    <w:tmpl w:val="3A1CC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1426A2"/>
    <w:multiLevelType w:val="hybridMultilevel"/>
    <w:tmpl w:val="8EE0C5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2508E3"/>
    <w:multiLevelType w:val="hybridMultilevel"/>
    <w:tmpl w:val="51209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54D0F64"/>
    <w:multiLevelType w:val="hybridMultilevel"/>
    <w:tmpl w:val="A10AAAC8"/>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 w15:restartNumberingAfterBreak="0">
    <w:nsid w:val="06F339A0"/>
    <w:multiLevelType w:val="hybridMultilevel"/>
    <w:tmpl w:val="F7426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9439B4"/>
    <w:multiLevelType w:val="hybridMultilevel"/>
    <w:tmpl w:val="EF983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DC31BC"/>
    <w:multiLevelType w:val="hybridMultilevel"/>
    <w:tmpl w:val="140A3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5B799A"/>
    <w:multiLevelType w:val="hybridMultilevel"/>
    <w:tmpl w:val="C9D2F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9C3A3C"/>
    <w:multiLevelType w:val="hybridMultilevel"/>
    <w:tmpl w:val="BB321C40"/>
    <w:lvl w:ilvl="0" w:tplc="04050001">
      <w:start w:val="1"/>
      <w:numFmt w:val="bullet"/>
      <w:lvlText w:val=""/>
      <w:lvlJc w:val="left"/>
      <w:pPr>
        <w:ind w:left="720" w:hanging="360"/>
      </w:pPr>
      <w:rPr>
        <w:rFonts w:ascii="Symbol" w:hAnsi="Symbol" w:hint="default"/>
      </w:rPr>
    </w:lvl>
    <w:lvl w:ilvl="1" w:tplc="4B66E4CA">
      <w:numFmt w:val="bullet"/>
      <w:lvlText w:val="–"/>
      <w:lvlJc w:val="left"/>
      <w:pPr>
        <w:ind w:left="1470" w:hanging="390"/>
      </w:pPr>
      <w:rPr>
        <w:rFonts w:ascii="Arial" w:eastAsia="Arial" w:hAnsi="Arial" w:cs="Arial" w:hint="default"/>
        <w:sz w:val="22"/>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F950B6D"/>
    <w:multiLevelType w:val="hybridMultilevel"/>
    <w:tmpl w:val="93103C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018162C"/>
    <w:multiLevelType w:val="hybridMultilevel"/>
    <w:tmpl w:val="9E42C0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252122A"/>
    <w:multiLevelType w:val="hybridMultilevel"/>
    <w:tmpl w:val="144862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9495CFF"/>
    <w:multiLevelType w:val="hybridMultilevel"/>
    <w:tmpl w:val="8C5057AE"/>
    <w:lvl w:ilvl="0" w:tplc="39B2BE64">
      <w:start w:val="1"/>
      <w:numFmt w:val="decimal"/>
      <w:lvlText w:val="%1."/>
      <w:lvlJc w:val="left"/>
    </w:lvl>
    <w:lvl w:ilvl="1" w:tplc="A8E6034A">
      <w:numFmt w:val="decimal"/>
      <w:lvlText w:val=""/>
      <w:lvlJc w:val="left"/>
    </w:lvl>
    <w:lvl w:ilvl="2" w:tplc="7BFCEA6C">
      <w:numFmt w:val="decimal"/>
      <w:lvlText w:val=""/>
      <w:lvlJc w:val="left"/>
    </w:lvl>
    <w:lvl w:ilvl="3" w:tplc="DA72FD22">
      <w:numFmt w:val="decimal"/>
      <w:lvlText w:val=""/>
      <w:lvlJc w:val="left"/>
    </w:lvl>
    <w:lvl w:ilvl="4" w:tplc="91C49E34">
      <w:numFmt w:val="decimal"/>
      <w:lvlText w:val=""/>
      <w:lvlJc w:val="left"/>
    </w:lvl>
    <w:lvl w:ilvl="5" w:tplc="C9F2DF34">
      <w:numFmt w:val="decimal"/>
      <w:lvlText w:val=""/>
      <w:lvlJc w:val="left"/>
    </w:lvl>
    <w:lvl w:ilvl="6" w:tplc="6CE2B3D8">
      <w:numFmt w:val="decimal"/>
      <w:lvlText w:val=""/>
      <w:lvlJc w:val="left"/>
    </w:lvl>
    <w:lvl w:ilvl="7" w:tplc="FE0EE5F8">
      <w:numFmt w:val="decimal"/>
      <w:lvlText w:val=""/>
      <w:lvlJc w:val="left"/>
    </w:lvl>
    <w:lvl w:ilvl="8" w:tplc="0614ABA4">
      <w:numFmt w:val="decimal"/>
      <w:lvlText w:val=""/>
      <w:lvlJc w:val="left"/>
    </w:lvl>
  </w:abstractNum>
  <w:abstractNum w:abstractNumId="13" w15:restartNumberingAfterBreak="0">
    <w:nsid w:val="1A060899"/>
    <w:multiLevelType w:val="hybridMultilevel"/>
    <w:tmpl w:val="6832E060"/>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4" w15:restartNumberingAfterBreak="0">
    <w:nsid w:val="25E45D32"/>
    <w:multiLevelType w:val="hybridMultilevel"/>
    <w:tmpl w:val="3E74347E"/>
    <w:lvl w:ilvl="0" w:tplc="2604EC94">
      <w:start w:val="1"/>
      <w:numFmt w:val="bullet"/>
      <w:lvlText w:val="-"/>
      <w:lvlJc w:val="left"/>
    </w:lvl>
    <w:lvl w:ilvl="1" w:tplc="8E7002B6">
      <w:numFmt w:val="decimal"/>
      <w:lvlText w:val=""/>
      <w:lvlJc w:val="left"/>
    </w:lvl>
    <w:lvl w:ilvl="2" w:tplc="5CD6D96E">
      <w:numFmt w:val="decimal"/>
      <w:lvlText w:val=""/>
      <w:lvlJc w:val="left"/>
    </w:lvl>
    <w:lvl w:ilvl="3" w:tplc="EA9644C4">
      <w:numFmt w:val="decimal"/>
      <w:lvlText w:val=""/>
      <w:lvlJc w:val="left"/>
    </w:lvl>
    <w:lvl w:ilvl="4" w:tplc="9A761D2C">
      <w:numFmt w:val="decimal"/>
      <w:lvlText w:val=""/>
      <w:lvlJc w:val="left"/>
    </w:lvl>
    <w:lvl w:ilvl="5" w:tplc="75548832">
      <w:numFmt w:val="decimal"/>
      <w:lvlText w:val=""/>
      <w:lvlJc w:val="left"/>
    </w:lvl>
    <w:lvl w:ilvl="6" w:tplc="5348862C">
      <w:numFmt w:val="decimal"/>
      <w:lvlText w:val=""/>
      <w:lvlJc w:val="left"/>
    </w:lvl>
    <w:lvl w:ilvl="7" w:tplc="F0962D4E">
      <w:numFmt w:val="decimal"/>
      <w:lvlText w:val=""/>
      <w:lvlJc w:val="left"/>
    </w:lvl>
    <w:lvl w:ilvl="8" w:tplc="9370B65A">
      <w:numFmt w:val="decimal"/>
      <w:lvlText w:val=""/>
      <w:lvlJc w:val="left"/>
    </w:lvl>
  </w:abstractNum>
  <w:abstractNum w:abstractNumId="15" w15:restartNumberingAfterBreak="0">
    <w:nsid w:val="275B75DE"/>
    <w:multiLevelType w:val="hybridMultilevel"/>
    <w:tmpl w:val="41B649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E361CB"/>
    <w:multiLevelType w:val="hybridMultilevel"/>
    <w:tmpl w:val="CC80FB44"/>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7" w15:restartNumberingAfterBreak="0">
    <w:nsid w:val="305C6BA5"/>
    <w:multiLevelType w:val="hybridMultilevel"/>
    <w:tmpl w:val="DA44222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3630D17"/>
    <w:multiLevelType w:val="hybridMultilevel"/>
    <w:tmpl w:val="15DC1A6C"/>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9" w15:restartNumberingAfterBreak="0">
    <w:nsid w:val="34625717"/>
    <w:multiLevelType w:val="hybridMultilevel"/>
    <w:tmpl w:val="C87E3F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6936FB7"/>
    <w:multiLevelType w:val="hybridMultilevel"/>
    <w:tmpl w:val="D01445D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9DA1644"/>
    <w:multiLevelType w:val="hybridMultilevel"/>
    <w:tmpl w:val="915C1C7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502"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3A09326F"/>
    <w:multiLevelType w:val="hybridMultilevel"/>
    <w:tmpl w:val="0DA6E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A32532A"/>
    <w:multiLevelType w:val="hybridMultilevel"/>
    <w:tmpl w:val="6ECE5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A493210"/>
    <w:multiLevelType w:val="hybridMultilevel"/>
    <w:tmpl w:val="84D6A3E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3DC16523"/>
    <w:multiLevelType w:val="hybridMultilevel"/>
    <w:tmpl w:val="6C6CC2C2"/>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26" w15:restartNumberingAfterBreak="0">
    <w:nsid w:val="446061C9"/>
    <w:multiLevelType w:val="hybridMultilevel"/>
    <w:tmpl w:val="658042D0"/>
    <w:lvl w:ilvl="0" w:tplc="7B5A99B2">
      <w:start w:val="614"/>
      <w:numFmt w:val="bullet"/>
      <w:lvlText w:val="-"/>
      <w:lvlJc w:val="left"/>
      <w:pPr>
        <w:ind w:left="780" w:hanging="360"/>
      </w:pPr>
      <w:rPr>
        <w:rFonts w:ascii="Calibri" w:eastAsia="Calibri" w:hAnsi="Calibri" w:cs="Calibri" w:hint="default"/>
        <w:sz w:val="28"/>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 w15:restartNumberingAfterBreak="0">
    <w:nsid w:val="525C5A75"/>
    <w:multiLevelType w:val="hybridMultilevel"/>
    <w:tmpl w:val="E9C6D3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3FF2AF5"/>
    <w:multiLevelType w:val="hybridMultilevel"/>
    <w:tmpl w:val="04B287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602C97"/>
    <w:multiLevelType w:val="hybridMultilevel"/>
    <w:tmpl w:val="8ABE3F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706DFD"/>
    <w:multiLevelType w:val="hybridMultilevel"/>
    <w:tmpl w:val="14BE3B5A"/>
    <w:lvl w:ilvl="0" w:tplc="F9E2EC84">
      <w:start w:val="2"/>
      <w:numFmt w:val="bullet"/>
      <w:lvlText w:val="-"/>
      <w:lvlJc w:val="left"/>
      <w:pPr>
        <w:ind w:left="36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7F21C11"/>
    <w:multiLevelType w:val="hybridMultilevel"/>
    <w:tmpl w:val="7FD6B764"/>
    <w:lvl w:ilvl="0" w:tplc="96886E64">
      <w:numFmt w:val="bullet"/>
      <w:lvlText w:val=""/>
      <w:lvlJc w:val="left"/>
      <w:pPr>
        <w:ind w:left="720" w:hanging="360"/>
      </w:pPr>
      <w:rPr>
        <w:rFonts w:ascii="Symbol" w:eastAsiaTheme="minorHAns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AD0189F"/>
    <w:multiLevelType w:val="hybridMultilevel"/>
    <w:tmpl w:val="6C36E9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BEE0F0B"/>
    <w:multiLevelType w:val="hybridMultilevel"/>
    <w:tmpl w:val="75D4E4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D5963E4"/>
    <w:multiLevelType w:val="hybridMultilevel"/>
    <w:tmpl w:val="D6309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E7F02B6"/>
    <w:multiLevelType w:val="hybridMultilevel"/>
    <w:tmpl w:val="751E7E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0002D6C"/>
    <w:multiLevelType w:val="hybridMultilevel"/>
    <w:tmpl w:val="4CC45010"/>
    <w:lvl w:ilvl="0" w:tplc="F9E2EC84">
      <w:start w:val="2"/>
      <w:numFmt w:val="bullet"/>
      <w:lvlText w:val="-"/>
      <w:lvlJc w:val="left"/>
      <w:pPr>
        <w:ind w:left="502" w:hanging="360"/>
      </w:pPr>
      <w:rPr>
        <w:rFonts w:ascii="Calibri" w:eastAsiaTheme="minorHAnsi" w:hAnsi="Calibri" w:cstheme="minorBidi"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37" w15:restartNumberingAfterBreak="0">
    <w:nsid w:val="66334873"/>
    <w:multiLevelType w:val="hybridMultilevel"/>
    <w:tmpl w:val="21200994"/>
    <w:lvl w:ilvl="0" w:tplc="EDA804E8">
      <w:start w:val="1"/>
      <w:numFmt w:val="decimal"/>
      <w:lvlText w:val="%1."/>
      <w:lvlJc w:val="left"/>
    </w:lvl>
    <w:lvl w:ilvl="1" w:tplc="8CDC4790">
      <w:numFmt w:val="decimal"/>
      <w:lvlText w:val=""/>
      <w:lvlJc w:val="left"/>
    </w:lvl>
    <w:lvl w:ilvl="2" w:tplc="EB62C950">
      <w:numFmt w:val="decimal"/>
      <w:lvlText w:val=""/>
      <w:lvlJc w:val="left"/>
    </w:lvl>
    <w:lvl w:ilvl="3" w:tplc="908E208E">
      <w:numFmt w:val="decimal"/>
      <w:lvlText w:val=""/>
      <w:lvlJc w:val="left"/>
    </w:lvl>
    <w:lvl w:ilvl="4" w:tplc="5DF29C00">
      <w:numFmt w:val="decimal"/>
      <w:lvlText w:val=""/>
      <w:lvlJc w:val="left"/>
    </w:lvl>
    <w:lvl w:ilvl="5" w:tplc="329E611C">
      <w:numFmt w:val="decimal"/>
      <w:lvlText w:val=""/>
      <w:lvlJc w:val="left"/>
    </w:lvl>
    <w:lvl w:ilvl="6" w:tplc="FB8488CC">
      <w:numFmt w:val="decimal"/>
      <w:lvlText w:val=""/>
      <w:lvlJc w:val="left"/>
    </w:lvl>
    <w:lvl w:ilvl="7" w:tplc="596296A6">
      <w:numFmt w:val="decimal"/>
      <w:lvlText w:val=""/>
      <w:lvlJc w:val="left"/>
    </w:lvl>
    <w:lvl w:ilvl="8" w:tplc="0B40E552">
      <w:numFmt w:val="decimal"/>
      <w:lvlText w:val=""/>
      <w:lvlJc w:val="left"/>
    </w:lvl>
  </w:abstractNum>
  <w:abstractNum w:abstractNumId="38" w15:restartNumberingAfterBreak="0">
    <w:nsid w:val="680711B4"/>
    <w:multiLevelType w:val="hybridMultilevel"/>
    <w:tmpl w:val="D50243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9996EC6"/>
    <w:multiLevelType w:val="hybridMultilevel"/>
    <w:tmpl w:val="DA187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DD0225D"/>
    <w:multiLevelType w:val="hybridMultilevel"/>
    <w:tmpl w:val="0E400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4B0DC51"/>
    <w:multiLevelType w:val="hybridMultilevel"/>
    <w:tmpl w:val="4C06FAF4"/>
    <w:lvl w:ilvl="0" w:tplc="2CF6368E">
      <w:start w:val="1"/>
      <w:numFmt w:val="bullet"/>
      <w:lvlText w:val="-"/>
      <w:lvlJc w:val="left"/>
    </w:lvl>
    <w:lvl w:ilvl="1" w:tplc="73F62512">
      <w:numFmt w:val="decimal"/>
      <w:lvlText w:val=""/>
      <w:lvlJc w:val="left"/>
    </w:lvl>
    <w:lvl w:ilvl="2" w:tplc="A94EC1B0">
      <w:numFmt w:val="decimal"/>
      <w:lvlText w:val=""/>
      <w:lvlJc w:val="left"/>
    </w:lvl>
    <w:lvl w:ilvl="3" w:tplc="F482C67A">
      <w:numFmt w:val="decimal"/>
      <w:lvlText w:val=""/>
      <w:lvlJc w:val="left"/>
    </w:lvl>
    <w:lvl w:ilvl="4" w:tplc="ADC2858C">
      <w:numFmt w:val="decimal"/>
      <w:lvlText w:val=""/>
      <w:lvlJc w:val="left"/>
    </w:lvl>
    <w:lvl w:ilvl="5" w:tplc="D7800420">
      <w:numFmt w:val="decimal"/>
      <w:lvlText w:val=""/>
      <w:lvlJc w:val="left"/>
    </w:lvl>
    <w:lvl w:ilvl="6" w:tplc="AC1C2DA6">
      <w:numFmt w:val="decimal"/>
      <w:lvlText w:val=""/>
      <w:lvlJc w:val="left"/>
    </w:lvl>
    <w:lvl w:ilvl="7" w:tplc="AD74B50C">
      <w:numFmt w:val="decimal"/>
      <w:lvlText w:val=""/>
      <w:lvlJc w:val="left"/>
    </w:lvl>
    <w:lvl w:ilvl="8" w:tplc="1870F33A">
      <w:numFmt w:val="decimal"/>
      <w:lvlText w:val=""/>
      <w:lvlJc w:val="left"/>
    </w:lvl>
  </w:abstractNum>
  <w:abstractNum w:abstractNumId="42" w15:restartNumberingAfterBreak="0">
    <w:nsid w:val="773458DD"/>
    <w:multiLevelType w:val="hybridMultilevel"/>
    <w:tmpl w:val="ACAA63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9838CB2"/>
    <w:multiLevelType w:val="hybridMultilevel"/>
    <w:tmpl w:val="3022131C"/>
    <w:lvl w:ilvl="0" w:tplc="77F6BCBA">
      <w:start w:val="1"/>
      <w:numFmt w:val="bullet"/>
      <w:lvlText w:val="-"/>
      <w:lvlJc w:val="left"/>
    </w:lvl>
    <w:lvl w:ilvl="1" w:tplc="A6A0EE98">
      <w:numFmt w:val="decimal"/>
      <w:lvlText w:val=""/>
      <w:lvlJc w:val="left"/>
    </w:lvl>
    <w:lvl w:ilvl="2" w:tplc="BC3A881A">
      <w:numFmt w:val="decimal"/>
      <w:lvlText w:val=""/>
      <w:lvlJc w:val="left"/>
    </w:lvl>
    <w:lvl w:ilvl="3" w:tplc="CD84E2BC">
      <w:numFmt w:val="decimal"/>
      <w:lvlText w:val=""/>
      <w:lvlJc w:val="left"/>
    </w:lvl>
    <w:lvl w:ilvl="4" w:tplc="09B25142">
      <w:numFmt w:val="decimal"/>
      <w:lvlText w:val=""/>
      <w:lvlJc w:val="left"/>
    </w:lvl>
    <w:lvl w:ilvl="5" w:tplc="A9E2CB30">
      <w:numFmt w:val="decimal"/>
      <w:lvlText w:val=""/>
      <w:lvlJc w:val="left"/>
    </w:lvl>
    <w:lvl w:ilvl="6" w:tplc="79BA4F74">
      <w:numFmt w:val="decimal"/>
      <w:lvlText w:val=""/>
      <w:lvlJc w:val="left"/>
    </w:lvl>
    <w:lvl w:ilvl="7" w:tplc="9B36CEAA">
      <w:numFmt w:val="decimal"/>
      <w:lvlText w:val=""/>
      <w:lvlJc w:val="left"/>
    </w:lvl>
    <w:lvl w:ilvl="8" w:tplc="EB98BEFC">
      <w:numFmt w:val="decimal"/>
      <w:lvlText w:val=""/>
      <w:lvlJc w:val="left"/>
    </w:lvl>
  </w:abstractNum>
  <w:abstractNum w:abstractNumId="44" w15:restartNumberingAfterBreak="0">
    <w:nsid w:val="7D79554B"/>
    <w:multiLevelType w:val="hybridMultilevel"/>
    <w:tmpl w:val="BDDAC3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FDCC233"/>
    <w:multiLevelType w:val="hybridMultilevel"/>
    <w:tmpl w:val="E1E6E3F0"/>
    <w:lvl w:ilvl="0" w:tplc="FE0A47E6">
      <w:start w:val="1"/>
      <w:numFmt w:val="decimal"/>
      <w:lvlText w:val="%1."/>
      <w:lvlJc w:val="left"/>
    </w:lvl>
    <w:lvl w:ilvl="1" w:tplc="BEE4B7D8">
      <w:numFmt w:val="decimal"/>
      <w:lvlText w:val=""/>
      <w:lvlJc w:val="left"/>
    </w:lvl>
    <w:lvl w:ilvl="2" w:tplc="76BA42FA">
      <w:numFmt w:val="decimal"/>
      <w:lvlText w:val=""/>
      <w:lvlJc w:val="left"/>
    </w:lvl>
    <w:lvl w:ilvl="3" w:tplc="E34441AE">
      <w:numFmt w:val="decimal"/>
      <w:lvlText w:val=""/>
      <w:lvlJc w:val="left"/>
    </w:lvl>
    <w:lvl w:ilvl="4" w:tplc="0ED6A6E2">
      <w:numFmt w:val="decimal"/>
      <w:lvlText w:val=""/>
      <w:lvlJc w:val="left"/>
    </w:lvl>
    <w:lvl w:ilvl="5" w:tplc="9A5C4950">
      <w:numFmt w:val="decimal"/>
      <w:lvlText w:val=""/>
      <w:lvlJc w:val="left"/>
    </w:lvl>
    <w:lvl w:ilvl="6" w:tplc="D96CBF12">
      <w:numFmt w:val="decimal"/>
      <w:lvlText w:val=""/>
      <w:lvlJc w:val="left"/>
    </w:lvl>
    <w:lvl w:ilvl="7" w:tplc="9D540E6A">
      <w:numFmt w:val="decimal"/>
      <w:lvlText w:val=""/>
      <w:lvlJc w:val="left"/>
    </w:lvl>
    <w:lvl w:ilvl="8" w:tplc="6E22A9EE">
      <w:numFmt w:val="decimal"/>
      <w:lvlText w:val=""/>
      <w:lvlJc w:val="left"/>
    </w:lvl>
  </w:abstractNum>
  <w:num w:numId="1">
    <w:abstractNumId w:val="45"/>
  </w:num>
  <w:num w:numId="2">
    <w:abstractNumId w:val="14"/>
  </w:num>
  <w:num w:numId="3">
    <w:abstractNumId w:val="37"/>
  </w:num>
  <w:num w:numId="4">
    <w:abstractNumId w:val="43"/>
  </w:num>
  <w:num w:numId="5">
    <w:abstractNumId w:val="41"/>
  </w:num>
  <w:num w:numId="6">
    <w:abstractNumId w:val="12"/>
  </w:num>
  <w:num w:numId="7">
    <w:abstractNumId w:val="10"/>
  </w:num>
  <w:num w:numId="8">
    <w:abstractNumId w:val="2"/>
  </w:num>
  <w:num w:numId="9">
    <w:abstractNumId w:val="19"/>
  </w:num>
  <w:num w:numId="10">
    <w:abstractNumId w:val="39"/>
  </w:num>
  <w:num w:numId="11">
    <w:abstractNumId w:val="40"/>
  </w:num>
  <w:num w:numId="12">
    <w:abstractNumId w:val="22"/>
  </w:num>
  <w:num w:numId="13">
    <w:abstractNumId w:val="44"/>
  </w:num>
  <w:num w:numId="14">
    <w:abstractNumId w:val="33"/>
  </w:num>
  <w:num w:numId="15">
    <w:abstractNumId w:val="15"/>
  </w:num>
  <w:num w:numId="16">
    <w:abstractNumId w:val="38"/>
  </w:num>
  <w:num w:numId="17">
    <w:abstractNumId w:val="9"/>
  </w:num>
  <w:num w:numId="18">
    <w:abstractNumId w:val="23"/>
  </w:num>
  <w:num w:numId="19">
    <w:abstractNumId w:val="29"/>
  </w:num>
  <w:num w:numId="20">
    <w:abstractNumId w:val="4"/>
  </w:num>
  <w:num w:numId="21">
    <w:abstractNumId w:val="42"/>
  </w:num>
  <w:num w:numId="22">
    <w:abstractNumId w:val="27"/>
  </w:num>
  <w:num w:numId="23">
    <w:abstractNumId w:val="35"/>
  </w:num>
  <w:num w:numId="24">
    <w:abstractNumId w:val="32"/>
  </w:num>
  <w:num w:numId="25">
    <w:abstractNumId w:val="34"/>
  </w:num>
  <w:num w:numId="26">
    <w:abstractNumId w:val="11"/>
  </w:num>
  <w:num w:numId="27">
    <w:abstractNumId w:val="0"/>
  </w:num>
  <w:num w:numId="28">
    <w:abstractNumId w:val="25"/>
  </w:num>
  <w:num w:numId="29">
    <w:abstractNumId w:val="8"/>
  </w:num>
  <w:num w:numId="30">
    <w:abstractNumId w:val="5"/>
  </w:num>
  <w:num w:numId="31">
    <w:abstractNumId w:val="28"/>
  </w:num>
  <w:num w:numId="32">
    <w:abstractNumId w:val="1"/>
  </w:num>
  <w:num w:numId="33">
    <w:abstractNumId w:val="13"/>
  </w:num>
  <w:num w:numId="34">
    <w:abstractNumId w:val="3"/>
  </w:num>
  <w:num w:numId="35">
    <w:abstractNumId w:val="18"/>
  </w:num>
  <w:num w:numId="36">
    <w:abstractNumId w:val="36"/>
  </w:num>
  <w:num w:numId="37">
    <w:abstractNumId w:val="16"/>
  </w:num>
  <w:num w:numId="38">
    <w:abstractNumId w:val="17"/>
  </w:num>
  <w:num w:numId="39">
    <w:abstractNumId w:val="21"/>
  </w:num>
  <w:num w:numId="40">
    <w:abstractNumId w:val="24"/>
  </w:num>
  <w:num w:numId="41">
    <w:abstractNumId w:val="30"/>
  </w:num>
  <w:num w:numId="42">
    <w:abstractNumId w:val="7"/>
  </w:num>
  <w:num w:numId="43">
    <w:abstractNumId w:val="26"/>
  </w:num>
  <w:num w:numId="44">
    <w:abstractNumId w:val="6"/>
  </w:num>
  <w:num w:numId="45">
    <w:abstractNumId w:val="20"/>
  </w:num>
  <w:num w:numId="46">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8B3"/>
    <w:rsid w:val="00002FE3"/>
    <w:rsid w:val="0000330F"/>
    <w:rsid w:val="00006EF7"/>
    <w:rsid w:val="00007B6D"/>
    <w:rsid w:val="00010883"/>
    <w:rsid w:val="0002161F"/>
    <w:rsid w:val="00022F61"/>
    <w:rsid w:val="00025BCD"/>
    <w:rsid w:val="00030417"/>
    <w:rsid w:val="00030760"/>
    <w:rsid w:val="00030CA2"/>
    <w:rsid w:val="00044445"/>
    <w:rsid w:val="00044B0D"/>
    <w:rsid w:val="000452E4"/>
    <w:rsid w:val="00052F49"/>
    <w:rsid w:val="000539B7"/>
    <w:rsid w:val="00057E3C"/>
    <w:rsid w:val="00061761"/>
    <w:rsid w:val="0006668F"/>
    <w:rsid w:val="00074D51"/>
    <w:rsid w:val="0007525B"/>
    <w:rsid w:val="00077716"/>
    <w:rsid w:val="000802FD"/>
    <w:rsid w:val="00082451"/>
    <w:rsid w:val="00083F88"/>
    <w:rsid w:val="00086243"/>
    <w:rsid w:val="000931B9"/>
    <w:rsid w:val="000A0F4B"/>
    <w:rsid w:val="000A5931"/>
    <w:rsid w:val="000A6489"/>
    <w:rsid w:val="000B22CB"/>
    <w:rsid w:val="000B326F"/>
    <w:rsid w:val="000B3DB7"/>
    <w:rsid w:val="000C00B7"/>
    <w:rsid w:val="000C1B3F"/>
    <w:rsid w:val="000C29A4"/>
    <w:rsid w:val="000C4C5C"/>
    <w:rsid w:val="000C705D"/>
    <w:rsid w:val="000D30E0"/>
    <w:rsid w:val="000D36E5"/>
    <w:rsid w:val="000E0228"/>
    <w:rsid w:val="000E0F84"/>
    <w:rsid w:val="000E11CE"/>
    <w:rsid w:val="000E500D"/>
    <w:rsid w:val="000F14FA"/>
    <w:rsid w:val="000F35F8"/>
    <w:rsid w:val="000F4DD1"/>
    <w:rsid w:val="000F67EB"/>
    <w:rsid w:val="000F6AAC"/>
    <w:rsid w:val="000F7B00"/>
    <w:rsid w:val="00100918"/>
    <w:rsid w:val="001038F2"/>
    <w:rsid w:val="0012482B"/>
    <w:rsid w:val="00126251"/>
    <w:rsid w:val="001321B9"/>
    <w:rsid w:val="00135E6A"/>
    <w:rsid w:val="00136AAC"/>
    <w:rsid w:val="001372C5"/>
    <w:rsid w:val="00142740"/>
    <w:rsid w:val="00143873"/>
    <w:rsid w:val="0014709C"/>
    <w:rsid w:val="0015198C"/>
    <w:rsid w:val="00164582"/>
    <w:rsid w:val="00166FF3"/>
    <w:rsid w:val="00167E49"/>
    <w:rsid w:val="00170EF0"/>
    <w:rsid w:val="001774DB"/>
    <w:rsid w:val="001817D9"/>
    <w:rsid w:val="00181AF9"/>
    <w:rsid w:val="00190DCB"/>
    <w:rsid w:val="00191295"/>
    <w:rsid w:val="001956B9"/>
    <w:rsid w:val="00196C6B"/>
    <w:rsid w:val="001B29FE"/>
    <w:rsid w:val="001B2D3C"/>
    <w:rsid w:val="001B374B"/>
    <w:rsid w:val="001B4180"/>
    <w:rsid w:val="001C0250"/>
    <w:rsid w:val="001C24C6"/>
    <w:rsid w:val="001C4C8B"/>
    <w:rsid w:val="001D4683"/>
    <w:rsid w:val="001E168D"/>
    <w:rsid w:val="001E3039"/>
    <w:rsid w:val="001E538D"/>
    <w:rsid w:val="001E7023"/>
    <w:rsid w:val="001E72A4"/>
    <w:rsid w:val="001F08F3"/>
    <w:rsid w:val="001F0989"/>
    <w:rsid w:val="001F0D10"/>
    <w:rsid w:val="00215A2A"/>
    <w:rsid w:val="00215AC5"/>
    <w:rsid w:val="00220EFE"/>
    <w:rsid w:val="00221266"/>
    <w:rsid w:val="002221D0"/>
    <w:rsid w:val="0024105A"/>
    <w:rsid w:val="00253663"/>
    <w:rsid w:val="00257BA5"/>
    <w:rsid w:val="00260618"/>
    <w:rsid w:val="0026306F"/>
    <w:rsid w:val="00263BDB"/>
    <w:rsid w:val="00265BD1"/>
    <w:rsid w:val="00270AB7"/>
    <w:rsid w:val="0027463F"/>
    <w:rsid w:val="00281008"/>
    <w:rsid w:val="002835E7"/>
    <w:rsid w:val="002840C1"/>
    <w:rsid w:val="002843A2"/>
    <w:rsid w:val="002853D1"/>
    <w:rsid w:val="00290B80"/>
    <w:rsid w:val="00291273"/>
    <w:rsid w:val="00293F1C"/>
    <w:rsid w:val="002953BE"/>
    <w:rsid w:val="00297373"/>
    <w:rsid w:val="002A29AC"/>
    <w:rsid w:val="002A2FFA"/>
    <w:rsid w:val="002A3471"/>
    <w:rsid w:val="002A3C65"/>
    <w:rsid w:val="002A4D02"/>
    <w:rsid w:val="002A612D"/>
    <w:rsid w:val="002B1F58"/>
    <w:rsid w:val="002B29E1"/>
    <w:rsid w:val="002B2A7B"/>
    <w:rsid w:val="002B4FBC"/>
    <w:rsid w:val="002D4932"/>
    <w:rsid w:val="002E0860"/>
    <w:rsid w:val="002E2A61"/>
    <w:rsid w:val="002E48B1"/>
    <w:rsid w:val="002F185A"/>
    <w:rsid w:val="002F348C"/>
    <w:rsid w:val="00301685"/>
    <w:rsid w:val="00305EF3"/>
    <w:rsid w:val="00311F58"/>
    <w:rsid w:val="00317AB8"/>
    <w:rsid w:val="00320146"/>
    <w:rsid w:val="00323C76"/>
    <w:rsid w:val="0032534A"/>
    <w:rsid w:val="003270C1"/>
    <w:rsid w:val="00334811"/>
    <w:rsid w:val="00336C49"/>
    <w:rsid w:val="003467D2"/>
    <w:rsid w:val="00350863"/>
    <w:rsid w:val="003575AD"/>
    <w:rsid w:val="00361911"/>
    <w:rsid w:val="0036404E"/>
    <w:rsid w:val="003648F5"/>
    <w:rsid w:val="003668CB"/>
    <w:rsid w:val="00366C63"/>
    <w:rsid w:val="00367ADA"/>
    <w:rsid w:val="003829B4"/>
    <w:rsid w:val="003900C1"/>
    <w:rsid w:val="00391928"/>
    <w:rsid w:val="003A0460"/>
    <w:rsid w:val="003A7BE7"/>
    <w:rsid w:val="003B0EAE"/>
    <w:rsid w:val="003B3034"/>
    <w:rsid w:val="003C1CAF"/>
    <w:rsid w:val="003C4FE8"/>
    <w:rsid w:val="003D6148"/>
    <w:rsid w:val="003E4847"/>
    <w:rsid w:val="00410F30"/>
    <w:rsid w:val="004134B1"/>
    <w:rsid w:val="0041390F"/>
    <w:rsid w:val="00413F4E"/>
    <w:rsid w:val="00417BFC"/>
    <w:rsid w:val="00421784"/>
    <w:rsid w:val="0042213B"/>
    <w:rsid w:val="00426512"/>
    <w:rsid w:val="0043146B"/>
    <w:rsid w:val="00434F33"/>
    <w:rsid w:val="00442707"/>
    <w:rsid w:val="004510BE"/>
    <w:rsid w:val="00456358"/>
    <w:rsid w:val="00457FB3"/>
    <w:rsid w:val="00474D6B"/>
    <w:rsid w:val="0047629E"/>
    <w:rsid w:val="00476A3F"/>
    <w:rsid w:val="00477467"/>
    <w:rsid w:val="00482E15"/>
    <w:rsid w:val="0048659D"/>
    <w:rsid w:val="00490691"/>
    <w:rsid w:val="00493059"/>
    <w:rsid w:val="00495231"/>
    <w:rsid w:val="004969A4"/>
    <w:rsid w:val="004A373E"/>
    <w:rsid w:val="004A3D4C"/>
    <w:rsid w:val="004A55AE"/>
    <w:rsid w:val="004B4805"/>
    <w:rsid w:val="004B5726"/>
    <w:rsid w:val="004B5F3F"/>
    <w:rsid w:val="004C01CD"/>
    <w:rsid w:val="004C3B11"/>
    <w:rsid w:val="004C487D"/>
    <w:rsid w:val="004D199C"/>
    <w:rsid w:val="004D422C"/>
    <w:rsid w:val="004D55AE"/>
    <w:rsid w:val="004D72CD"/>
    <w:rsid w:val="004E4CC4"/>
    <w:rsid w:val="004E54EE"/>
    <w:rsid w:val="004E7424"/>
    <w:rsid w:val="004F730A"/>
    <w:rsid w:val="004F7C1E"/>
    <w:rsid w:val="005009E5"/>
    <w:rsid w:val="005013F6"/>
    <w:rsid w:val="00504CB0"/>
    <w:rsid w:val="005063F3"/>
    <w:rsid w:val="00514966"/>
    <w:rsid w:val="0052576A"/>
    <w:rsid w:val="00530E67"/>
    <w:rsid w:val="0053245F"/>
    <w:rsid w:val="005332C9"/>
    <w:rsid w:val="00540113"/>
    <w:rsid w:val="00541FEF"/>
    <w:rsid w:val="00546BD1"/>
    <w:rsid w:val="00546F1D"/>
    <w:rsid w:val="00547627"/>
    <w:rsid w:val="005515A9"/>
    <w:rsid w:val="00564723"/>
    <w:rsid w:val="00565C69"/>
    <w:rsid w:val="00576027"/>
    <w:rsid w:val="00582022"/>
    <w:rsid w:val="00590E6F"/>
    <w:rsid w:val="00591282"/>
    <w:rsid w:val="005A3B29"/>
    <w:rsid w:val="005A6714"/>
    <w:rsid w:val="005A6E53"/>
    <w:rsid w:val="005B41B9"/>
    <w:rsid w:val="005B4CB6"/>
    <w:rsid w:val="005B6F77"/>
    <w:rsid w:val="005C1439"/>
    <w:rsid w:val="005C3E9E"/>
    <w:rsid w:val="005C747A"/>
    <w:rsid w:val="005D1EAF"/>
    <w:rsid w:val="00605D76"/>
    <w:rsid w:val="00623807"/>
    <w:rsid w:val="00626BE1"/>
    <w:rsid w:val="00626D02"/>
    <w:rsid w:val="0063155D"/>
    <w:rsid w:val="006356BA"/>
    <w:rsid w:val="00635B5A"/>
    <w:rsid w:val="00640BD1"/>
    <w:rsid w:val="0064237F"/>
    <w:rsid w:val="006448A6"/>
    <w:rsid w:val="0065462E"/>
    <w:rsid w:val="006555C4"/>
    <w:rsid w:val="00657079"/>
    <w:rsid w:val="00661D85"/>
    <w:rsid w:val="00670C38"/>
    <w:rsid w:val="006719A4"/>
    <w:rsid w:val="0067426E"/>
    <w:rsid w:val="0068127B"/>
    <w:rsid w:val="00681857"/>
    <w:rsid w:val="006868AA"/>
    <w:rsid w:val="0069005A"/>
    <w:rsid w:val="006925E5"/>
    <w:rsid w:val="00696CA3"/>
    <w:rsid w:val="006A225A"/>
    <w:rsid w:val="006B132F"/>
    <w:rsid w:val="006B430A"/>
    <w:rsid w:val="006C3E27"/>
    <w:rsid w:val="006C7226"/>
    <w:rsid w:val="006C746F"/>
    <w:rsid w:val="006C7B16"/>
    <w:rsid w:val="006D2C4B"/>
    <w:rsid w:val="006D6494"/>
    <w:rsid w:val="006E7F0F"/>
    <w:rsid w:val="006F1B13"/>
    <w:rsid w:val="006F7C51"/>
    <w:rsid w:val="00702643"/>
    <w:rsid w:val="00714D98"/>
    <w:rsid w:val="007152E2"/>
    <w:rsid w:val="0071600A"/>
    <w:rsid w:val="007170D0"/>
    <w:rsid w:val="00720776"/>
    <w:rsid w:val="00726E58"/>
    <w:rsid w:val="007310C7"/>
    <w:rsid w:val="00741A9B"/>
    <w:rsid w:val="007424ED"/>
    <w:rsid w:val="00750EA1"/>
    <w:rsid w:val="007637E3"/>
    <w:rsid w:val="007638E4"/>
    <w:rsid w:val="00766161"/>
    <w:rsid w:val="0078325B"/>
    <w:rsid w:val="007856C3"/>
    <w:rsid w:val="00790306"/>
    <w:rsid w:val="00791822"/>
    <w:rsid w:val="00794242"/>
    <w:rsid w:val="0079452E"/>
    <w:rsid w:val="00796022"/>
    <w:rsid w:val="007D4596"/>
    <w:rsid w:val="007D5F0C"/>
    <w:rsid w:val="007E1A8C"/>
    <w:rsid w:val="007E5967"/>
    <w:rsid w:val="007F097D"/>
    <w:rsid w:val="007F219B"/>
    <w:rsid w:val="007F28E2"/>
    <w:rsid w:val="007F7766"/>
    <w:rsid w:val="00805D8C"/>
    <w:rsid w:val="0080759B"/>
    <w:rsid w:val="00810C38"/>
    <w:rsid w:val="00813D6E"/>
    <w:rsid w:val="0081670B"/>
    <w:rsid w:val="00820659"/>
    <w:rsid w:val="00824389"/>
    <w:rsid w:val="008253CD"/>
    <w:rsid w:val="0083056B"/>
    <w:rsid w:val="00831570"/>
    <w:rsid w:val="00831696"/>
    <w:rsid w:val="0083350D"/>
    <w:rsid w:val="008340EF"/>
    <w:rsid w:val="008355C3"/>
    <w:rsid w:val="00835ED0"/>
    <w:rsid w:val="0084040F"/>
    <w:rsid w:val="00840DBC"/>
    <w:rsid w:val="008520AA"/>
    <w:rsid w:val="00856D5B"/>
    <w:rsid w:val="00861307"/>
    <w:rsid w:val="0086240C"/>
    <w:rsid w:val="00864E0E"/>
    <w:rsid w:val="00865414"/>
    <w:rsid w:val="00866ED9"/>
    <w:rsid w:val="00873286"/>
    <w:rsid w:val="00877009"/>
    <w:rsid w:val="00877F7C"/>
    <w:rsid w:val="008820DF"/>
    <w:rsid w:val="00883FDD"/>
    <w:rsid w:val="008853FE"/>
    <w:rsid w:val="00891486"/>
    <w:rsid w:val="0089626A"/>
    <w:rsid w:val="00897531"/>
    <w:rsid w:val="00897842"/>
    <w:rsid w:val="008B342A"/>
    <w:rsid w:val="008B6083"/>
    <w:rsid w:val="008B6385"/>
    <w:rsid w:val="008B6F04"/>
    <w:rsid w:val="008C107D"/>
    <w:rsid w:val="008C4EBD"/>
    <w:rsid w:val="008D1CDF"/>
    <w:rsid w:val="008D335E"/>
    <w:rsid w:val="008D49B0"/>
    <w:rsid w:val="008D6F22"/>
    <w:rsid w:val="008E0A67"/>
    <w:rsid w:val="008E4B2D"/>
    <w:rsid w:val="008E6E35"/>
    <w:rsid w:val="008F3F2F"/>
    <w:rsid w:val="008F4772"/>
    <w:rsid w:val="008F67E8"/>
    <w:rsid w:val="00902EFF"/>
    <w:rsid w:val="009126CC"/>
    <w:rsid w:val="00912802"/>
    <w:rsid w:val="009141F0"/>
    <w:rsid w:val="009158C3"/>
    <w:rsid w:val="00926E40"/>
    <w:rsid w:val="00930932"/>
    <w:rsid w:val="0094193C"/>
    <w:rsid w:val="00942B18"/>
    <w:rsid w:val="009512A7"/>
    <w:rsid w:val="00953E1F"/>
    <w:rsid w:val="00961AF2"/>
    <w:rsid w:val="00963C48"/>
    <w:rsid w:val="0096514F"/>
    <w:rsid w:val="00972696"/>
    <w:rsid w:val="00984966"/>
    <w:rsid w:val="009877C2"/>
    <w:rsid w:val="00997487"/>
    <w:rsid w:val="00997B2F"/>
    <w:rsid w:val="009A04BA"/>
    <w:rsid w:val="009A07A7"/>
    <w:rsid w:val="009A129E"/>
    <w:rsid w:val="009A6437"/>
    <w:rsid w:val="009B6EA6"/>
    <w:rsid w:val="009C04C5"/>
    <w:rsid w:val="009C097B"/>
    <w:rsid w:val="009D4A8F"/>
    <w:rsid w:val="009E08C8"/>
    <w:rsid w:val="009E235F"/>
    <w:rsid w:val="009E7A31"/>
    <w:rsid w:val="009F2AA6"/>
    <w:rsid w:val="009F7428"/>
    <w:rsid w:val="00A019FA"/>
    <w:rsid w:val="00A13B46"/>
    <w:rsid w:val="00A16EAC"/>
    <w:rsid w:val="00A16F22"/>
    <w:rsid w:val="00A24128"/>
    <w:rsid w:val="00A252E5"/>
    <w:rsid w:val="00A25B14"/>
    <w:rsid w:val="00A304E6"/>
    <w:rsid w:val="00A30976"/>
    <w:rsid w:val="00A32684"/>
    <w:rsid w:val="00A3292D"/>
    <w:rsid w:val="00A36BAB"/>
    <w:rsid w:val="00A3764F"/>
    <w:rsid w:val="00A3796A"/>
    <w:rsid w:val="00A43796"/>
    <w:rsid w:val="00A50177"/>
    <w:rsid w:val="00A50448"/>
    <w:rsid w:val="00A50BC3"/>
    <w:rsid w:val="00A51073"/>
    <w:rsid w:val="00A52867"/>
    <w:rsid w:val="00A544FF"/>
    <w:rsid w:val="00A56A93"/>
    <w:rsid w:val="00A64FF9"/>
    <w:rsid w:val="00A668D4"/>
    <w:rsid w:val="00A76D3E"/>
    <w:rsid w:val="00A81649"/>
    <w:rsid w:val="00A86B2F"/>
    <w:rsid w:val="00A86D0F"/>
    <w:rsid w:val="00A8749F"/>
    <w:rsid w:val="00AA55B5"/>
    <w:rsid w:val="00AA7405"/>
    <w:rsid w:val="00AB028F"/>
    <w:rsid w:val="00AB0844"/>
    <w:rsid w:val="00AB51B9"/>
    <w:rsid w:val="00AB7D55"/>
    <w:rsid w:val="00AC1C47"/>
    <w:rsid w:val="00AC6C3B"/>
    <w:rsid w:val="00AD642F"/>
    <w:rsid w:val="00AD64AC"/>
    <w:rsid w:val="00AE5EFC"/>
    <w:rsid w:val="00AF014F"/>
    <w:rsid w:val="00AF0D76"/>
    <w:rsid w:val="00AF762E"/>
    <w:rsid w:val="00B05393"/>
    <w:rsid w:val="00B12D5E"/>
    <w:rsid w:val="00B141DB"/>
    <w:rsid w:val="00B173D4"/>
    <w:rsid w:val="00B17BB1"/>
    <w:rsid w:val="00B31359"/>
    <w:rsid w:val="00B3165E"/>
    <w:rsid w:val="00B3197A"/>
    <w:rsid w:val="00B3360F"/>
    <w:rsid w:val="00B34AFD"/>
    <w:rsid w:val="00B3504C"/>
    <w:rsid w:val="00B35CEA"/>
    <w:rsid w:val="00B473C8"/>
    <w:rsid w:val="00B503CB"/>
    <w:rsid w:val="00B52867"/>
    <w:rsid w:val="00B5635B"/>
    <w:rsid w:val="00B569DD"/>
    <w:rsid w:val="00B704FD"/>
    <w:rsid w:val="00B76E99"/>
    <w:rsid w:val="00B8011D"/>
    <w:rsid w:val="00B83B39"/>
    <w:rsid w:val="00B84A09"/>
    <w:rsid w:val="00B875DD"/>
    <w:rsid w:val="00B943DF"/>
    <w:rsid w:val="00B97E62"/>
    <w:rsid w:val="00BA4082"/>
    <w:rsid w:val="00BC0251"/>
    <w:rsid w:val="00BC4239"/>
    <w:rsid w:val="00BC423E"/>
    <w:rsid w:val="00BC555A"/>
    <w:rsid w:val="00BC6BA3"/>
    <w:rsid w:val="00BD1832"/>
    <w:rsid w:val="00BD2258"/>
    <w:rsid w:val="00BD5050"/>
    <w:rsid w:val="00BE0EF6"/>
    <w:rsid w:val="00BE56EF"/>
    <w:rsid w:val="00BF2AE4"/>
    <w:rsid w:val="00BF3888"/>
    <w:rsid w:val="00BF4997"/>
    <w:rsid w:val="00BF68B3"/>
    <w:rsid w:val="00C01744"/>
    <w:rsid w:val="00C03CC8"/>
    <w:rsid w:val="00C178D9"/>
    <w:rsid w:val="00C36F67"/>
    <w:rsid w:val="00C37114"/>
    <w:rsid w:val="00C441AA"/>
    <w:rsid w:val="00C507CE"/>
    <w:rsid w:val="00C65241"/>
    <w:rsid w:val="00C6759E"/>
    <w:rsid w:val="00C67DD5"/>
    <w:rsid w:val="00C744BC"/>
    <w:rsid w:val="00C75FF3"/>
    <w:rsid w:val="00C76665"/>
    <w:rsid w:val="00C93485"/>
    <w:rsid w:val="00C9544D"/>
    <w:rsid w:val="00C9613F"/>
    <w:rsid w:val="00C9773A"/>
    <w:rsid w:val="00CA1F7A"/>
    <w:rsid w:val="00CA35CF"/>
    <w:rsid w:val="00CB021D"/>
    <w:rsid w:val="00CB19D7"/>
    <w:rsid w:val="00CB54E2"/>
    <w:rsid w:val="00CB6879"/>
    <w:rsid w:val="00CC2744"/>
    <w:rsid w:val="00CC427E"/>
    <w:rsid w:val="00CD14CE"/>
    <w:rsid w:val="00CD2A17"/>
    <w:rsid w:val="00CD6BEE"/>
    <w:rsid w:val="00CD71B2"/>
    <w:rsid w:val="00CD7590"/>
    <w:rsid w:val="00CE4ECA"/>
    <w:rsid w:val="00CE4F8E"/>
    <w:rsid w:val="00CE78A7"/>
    <w:rsid w:val="00CE7D08"/>
    <w:rsid w:val="00CF13C5"/>
    <w:rsid w:val="00CF4957"/>
    <w:rsid w:val="00CF736E"/>
    <w:rsid w:val="00CF7589"/>
    <w:rsid w:val="00D01A0D"/>
    <w:rsid w:val="00D05CC9"/>
    <w:rsid w:val="00D10374"/>
    <w:rsid w:val="00D13268"/>
    <w:rsid w:val="00D1428B"/>
    <w:rsid w:val="00D166C4"/>
    <w:rsid w:val="00D17988"/>
    <w:rsid w:val="00D17C4C"/>
    <w:rsid w:val="00D30904"/>
    <w:rsid w:val="00D30A9E"/>
    <w:rsid w:val="00D40A6B"/>
    <w:rsid w:val="00D52AD5"/>
    <w:rsid w:val="00D60F98"/>
    <w:rsid w:val="00D7056D"/>
    <w:rsid w:val="00D72190"/>
    <w:rsid w:val="00D73E7A"/>
    <w:rsid w:val="00D74B34"/>
    <w:rsid w:val="00D74E42"/>
    <w:rsid w:val="00D75A60"/>
    <w:rsid w:val="00D76A6E"/>
    <w:rsid w:val="00D81FAD"/>
    <w:rsid w:val="00D83D50"/>
    <w:rsid w:val="00D84513"/>
    <w:rsid w:val="00D87367"/>
    <w:rsid w:val="00D9095C"/>
    <w:rsid w:val="00D92626"/>
    <w:rsid w:val="00D97DA4"/>
    <w:rsid w:val="00DA38D1"/>
    <w:rsid w:val="00DA4049"/>
    <w:rsid w:val="00DA4F99"/>
    <w:rsid w:val="00DA5073"/>
    <w:rsid w:val="00DB037A"/>
    <w:rsid w:val="00DB388B"/>
    <w:rsid w:val="00DC0ACE"/>
    <w:rsid w:val="00DC1C5A"/>
    <w:rsid w:val="00DD375E"/>
    <w:rsid w:val="00DE3D7C"/>
    <w:rsid w:val="00DE520E"/>
    <w:rsid w:val="00DF6D91"/>
    <w:rsid w:val="00E0330B"/>
    <w:rsid w:val="00E05F0C"/>
    <w:rsid w:val="00E0671A"/>
    <w:rsid w:val="00E1000C"/>
    <w:rsid w:val="00E113CF"/>
    <w:rsid w:val="00E121EC"/>
    <w:rsid w:val="00E175C7"/>
    <w:rsid w:val="00E200E0"/>
    <w:rsid w:val="00E20DA2"/>
    <w:rsid w:val="00E25384"/>
    <w:rsid w:val="00E30255"/>
    <w:rsid w:val="00E311B5"/>
    <w:rsid w:val="00E31393"/>
    <w:rsid w:val="00E3306E"/>
    <w:rsid w:val="00E42830"/>
    <w:rsid w:val="00E445E5"/>
    <w:rsid w:val="00E53962"/>
    <w:rsid w:val="00E6145B"/>
    <w:rsid w:val="00E61488"/>
    <w:rsid w:val="00E638E1"/>
    <w:rsid w:val="00E65B8C"/>
    <w:rsid w:val="00E728CA"/>
    <w:rsid w:val="00E7691A"/>
    <w:rsid w:val="00E76ACB"/>
    <w:rsid w:val="00E836A0"/>
    <w:rsid w:val="00E859BA"/>
    <w:rsid w:val="00EA4091"/>
    <w:rsid w:val="00EA50D0"/>
    <w:rsid w:val="00EA55AA"/>
    <w:rsid w:val="00EB6640"/>
    <w:rsid w:val="00EC2205"/>
    <w:rsid w:val="00EC4F93"/>
    <w:rsid w:val="00EC69A4"/>
    <w:rsid w:val="00ED2BC3"/>
    <w:rsid w:val="00EE3893"/>
    <w:rsid w:val="00EF0164"/>
    <w:rsid w:val="00F03617"/>
    <w:rsid w:val="00F042E0"/>
    <w:rsid w:val="00F14C10"/>
    <w:rsid w:val="00F20014"/>
    <w:rsid w:val="00F21600"/>
    <w:rsid w:val="00F278F6"/>
    <w:rsid w:val="00F31F19"/>
    <w:rsid w:val="00F33DD2"/>
    <w:rsid w:val="00F3458A"/>
    <w:rsid w:val="00F349F4"/>
    <w:rsid w:val="00F3555A"/>
    <w:rsid w:val="00F371A1"/>
    <w:rsid w:val="00F40D45"/>
    <w:rsid w:val="00F45BCB"/>
    <w:rsid w:val="00F47304"/>
    <w:rsid w:val="00F50917"/>
    <w:rsid w:val="00F516D6"/>
    <w:rsid w:val="00F54807"/>
    <w:rsid w:val="00F600F0"/>
    <w:rsid w:val="00F614FE"/>
    <w:rsid w:val="00F61E6A"/>
    <w:rsid w:val="00F72DC2"/>
    <w:rsid w:val="00F74766"/>
    <w:rsid w:val="00F77A1D"/>
    <w:rsid w:val="00F82803"/>
    <w:rsid w:val="00F82FA5"/>
    <w:rsid w:val="00F9073A"/>
    <w:rsid w:val="00F94AD2"/>
    <w:rsid w:val="00F97AC7"/>
    <w:rsid w:val="00FA17F2"/>
    <w:rsid w:val="00FA49C2"/>
    <w:rsid w:val="00FA4CC1"/>
    <w:rsid w:val="00FA5A59"/>
    <w:rsid w:val="00FB0AAB"/>
    <w:rsid w:val="00FB2216"/>
    <w:rsid w:val="00FC0EA6"/>
    <w:rsid w:val="00FC17EF"/>
    <w:rsid w:val="00FC5952"/>
    <w:rsid w:val="00FC6A5F"/>
    <w:rsid w:val="00FD089B"/>
    <w:rsid w:val="00FD26FB"/>
    <w:rsid w:val="00FD27BA"/>
    <w:rsid w:val="00FD5433"/>
    <w:rsid w:val="00FD59BC"/>
    <w:rsid w:val="00FE40F5"/>
    <w:rsid w:val="00FE7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DC075"/>
  <w15:docId w15:val="{9CAE4742-28CB-4376-B582-9BAB78E65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1321B9"/>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dpis2">
    <w:name w:val="heading 2"/>
    <w:basedOn w:val="Normln"/>
    <w:next w:val="Normln"/>
    <w:link w:val="Nadpis2Char"/>
    <w:uiPriority w:val="9"/>
    <w:unhideWhenUsed/>
    <w:qFormat/>
    <w:rsid w:val="000F35F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83056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dpis5">
    <w:name w:val="heading 5"/>
    <w:basedOn w:val="Normln"/>
    <w:next w:val="Normln"/>
    <w:link w:val="Nadpis5Char"/>
    <w:uiPriority w:val="9"/>
    <w:semiHidden/>
    <w:unhideWhenUsed/>
    <w:qFormat/>
    <w:rsid w:val="0083056B"/>
    <w:pPr>
      <w:keepNext/>
      <w:keepLines/>
      <w:spacing w:before="4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A25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321B9"/>
    <w:rPr>
      <w:rFonts w:asciiTheme="majorHAnsi" w:eastAsiaTheme="majorEastAsia" w:hAnsiTheme="majorHAnsi" w:cstheme="majorBidi"/>
      <w:color w:val="2E74B5" w:themeColor="accent1" w:themeShade="BF"/>
      <w:sz w:val="32"/>
      <w:szCs w:val="32"/>
      <w:lang w:eastAsia="en-US"/>
    </w:rPr>
  </w:style>
  <w:style w:type="character" w:styleId="Hypertextovodkaz">
    <w:name w:val="Hyperlink"/>
    <w:basedOn w:val="Standardnpsmoodstavce"/>
    <w:uiPriority w:val="99"/>
    <w:unhideWhenUsed/>
    <w:rsid w:val="003A7BE7"/>
    <w:rPr>
      <w:color w:val="0563C1" w:themeColor="hyperlink"/>
      <w:u w:val="single"/>
    </w:rPr>
  </w:style>
  <w:style w:type="character" w:customStyle="1" w:styleId="Nadpis2Char">
    <w:name w:val="Nadpis 2 Char"/>
    <w:basedOn w:val="Standardnpsmoodstavce"/>
    <w:link w:val="Nadpis2"/>
    <w:uiPriority w:val="9"/>
    <w:rsid w:val="000F35F8"/>
    <w:rPr>
      <w:rFonts w:asciiTheme="majorHAnsi" w:eastAsiaTheme="majorEastAsia" w:hAnsiTheme="majorHAnsi" w:cstheme="majorBidi"/>
      <w:color w:val="2E74B5" w:themeColor="accent1" w:themeShade="BF"/>
      <w:sz w:val="26"/>
      <w:szCs w:val="26"/>
    </w:rPr>
  </w:style>
  <w:style w:type="paragraph" w:styleId="Nadpisobsahu">
    <w:name w:val="TOC Heading"/>
    <w:basedOn w:val="Nadpis1"/>
    <w:next w:val="Normln"/>
    <w:uiPriority w:val="39"/>
    <w:unhideWhenUsed/>
    <w:qFormat/>
    <w:rsid w:val="00442707"/>
    <w:pPr>
      <w:outlineLvl w:val="9"/>
    </w:pPr>
    <w:rPr>
      <w:lang w:eastAsia="cs-CZ"/>
    </w:rPr>
  </w:style>
  <w:style w:type="paragraph" w:styleId="Obsah1">
    <w:name w:val="toc 1"/>
    <w:basedOn w:val="Normln"/>
    <w:next w:val="Normln"/>
    <w:autoRedefine/>
    <w:uiPriority w:val="39"/>
    <w:unhideWhenUsed/>
    <w:rsid w:val="00442707"/>
    <w:pPr>
      <w:spacing w:after="100"/>
    </w:pPr>
  </w:style>
  <w:style w:type="paragraph" w:styleId="Obsah2">
    <w:name w:val="toc 2"/>
    <w:basedOn w:val="Normln"/>
    <w:next w:val="Normln"/>
    <w:autoRedefine/>
    <w:uiPriority w:val="39"/>
    <w:unhideWhenUsed/>
    <w:rsid w:val="00442707"/>
    <w:pPr>
      <w:spacing w:after="100"/>
      <w:ind w:left="220"/>
    </w:pPr>
  </w:style>
  <w:style w:type="paragraph" w:styleId="Textbubliny">
    <w:name w:val="Balloon Text"/>
    <w:basedOn w:val="Normln"/>
    <w:link w:val="TextbublinyChar"/>
    <w:uiPriority w:val="99"/>
    <w:semiHidden/>
    <w:unhideWhenUsed/>
    <w:rsid w:val="00297373"/>
    <w:rPr>
      <w:rFonts w:ascii="Tahoma" w:hAnsi="Tahoma" w:cs="Tahoma"/>
      <w:sz w:val="16"/>
      <w:szCs w:val="16"/>
    </w:rPr>
  </w:style>
  <w:style w:type="character" w:customStyle="1" w:styleId="TextbublinyChar">
    <w:name w:val="Text bubliny Char"/>
    <w:basedOn w:val="Standardnpsmoodstavce"/>
    <w:link w:val="Textbubliny"/>
    <w:uiPriority w:val="99"/>
    <w:semiHidden/>
    <w:rsid w:val="00297373"/>
    <w:rPr>
      <w:rFonts w:ascii="Tahoma" w:hAnsi="Tahoma" w:cs="Tahoma"/>
      <w:sz w:val="16"/>
      <w:szCs w:val="16"/>
    </w:rPr>
  </w:style>
  <w:style w:type="paragraph" w:styleId="Odstavecseseznamem">
    <w:name w:val="List Paragraph"/>
    <w:basedOn w:val="Normln"/>
    <w:uiPriority w:val="34"/>
    <w:qFormat/>
    <w:rsid w:val="00AC6C3B"/>
    <w:pPr>
      <w:ind w:left="720"/>
      <w:contextualSpacing/>
    </w:pPr>
  </w:style>
  <w:style w:type="paragraph" w:styleId="Zhlav">
    <w:name w:val="header"/>
    <w:basedOn w:val="Normln"/>
    <w:link w:val="ZhlavChar"/>
    <w:uiPriority w:val="99"/>
    <w:unhideWhenUsed/>
    <w:rsid w:val="004D422C"/>
    <w:pPr>
      <w:tabs>
        <w:tab w:val="center" w:pos="4536"/>
        <w:tab w:val="right" w:pos="9072"/>
      </w:tabs>
    </w:pPr>
  </w:style>
  <w:style w:type="character" w:customStyle="1" w:styleId="ZhlavChar">
    <w:name w:val="Záhlaví Char"/>
    <w:basedOn w:val="Standardnpsmoodstavce"/>
    <w:link w:val="Zhlav"/>
    <w:uiPriority w:val="99"/>
    <w:rsid w:val="004D422C"/>
  </w:style>
  <w:style w:type="paragraph" w:styleId="Zpat">
    <w:name w:val="footer"/>
    <w:basedOn w:val="Normln"/>
    <w:link w:val="ZpatChar"/>
    <w:uiPriority w:val="99"/>
    <w:unhideWhenUsed/>
    <w:rsid w:val="004D422C"/>
    <w:pPr>
      <w:tabs>
        <w:tab w:val="center" w:pos="4536"/>
        <w:tab w:val="right" w:pos="9072"/>
      </w:tabs>
    </w:pPr>
  </w:style>
  <w:style w:type="character" w:customStyle="1" w:styleId="ZpatChar">
    <w:name w:val="Zápatí Char"/>
    <w:basedOn w:val="Standardnpsmoodstavce"/>
    <w:link w:val="Zpat"/>
    <w:uiPriority w:val="99"/>
    <w:rsid w:val="004D422C"/>
  </w:style>
  <w:style w:type="table" w:customStyle="1" w:styleId="Mkatabulky1">
    <w:name w:val="Mřížka tabulky1"/>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293F1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6">
    <w:name w:val="Mřížka tabulky6"/>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7">
    <w:name w:val="Mřížka tabulky7"/>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9">
    <w:name w:val="Mřížka tabulky9"/>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0">
    <w:name w:val="Mřížka tabulky10"/>
    <w:basedOn w:val="Normlntabulka"/>
    <w:next w:val="Mkatabulky"/>
    <w:uiPriority w:val="59"/>
    <w:rsid w:val="003D61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ormlntabulka"/>
    <w:next w:val="Mkatabulky"/>
    <w:uiPriority w:val="59"/>
    <w:rsid w:val="000E500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B54E2"/>
    <w:rPr>
      <w:color w:val="954F72" w:themeColor="followedHyperlink"/>
      <w:u w:val="single"/>
    </w:rPr>
  </w:style>
  <w:style w:type="paragraph" w:styleId="Prosttext">
    <w:name w:val="Plain Text"/>
    <w:basedOn w:val="Normln"/>
    <w:link w:val="ProsttextChar"/>
    <w:rsid w:val="00A16EAC"/>
    <w:rPr>
      <w:rFonts w:ascii="Courier New" w:eastAsia="Times New Roman" w:hAnsi="Courier New" w:cs="Courier New"/>
      <w:sz w:val="20"/>
      <w:szCs w:val="20"/>
    </w:rPr>
  </w:style>
  <w:style w:type="character" w:customStyle="1" w:styleId="ProsttextChar">
    <w:name w:val="Prostý text Char"/>
    <w:basedOn w:val="Standardnpsmoodstavce"/>
    <w:link w:val="Prosttext"/>
    <w:rsid w:val="00A16EAC"/>
    <w:rPr>
      <w:rFonts w:ascii="Courier New" w:eastAsia="Times New Roman" w:hAnsi="Courier New" w:cs="Courier New"/>
      <w:sz w:val="20"/>
      <w:szCs w:val="20"/>
    </w:rPr>
  </w:style>
  <w:style w:type="character" w:customStyle="1" w:styleId="Nadpis3Char">
    <w:name w:val="Nadpis 3 Char"/>
    <w:basedOn w:val="Standardnpsmoodstavce"/>
    <w:link w:val="Nadpis3"/>
    <w:uiPriority w:val="9"/>
    <w:semiHidden/>
    <w:rsid w:val="0083056B"/>
    <w:rPr>
      <w:rFonts w:asciiTheme="majorHAnsi" w:eastAsiaTheme="majorEastAsia" w:hAnsiTheme="majorHAnsi" w:cstheme="majorBidi"/>
      <w:color w:val="1F4D78" w:themeColor="accent1" w:themeShade="7F"/>
      <w:sz w:val="24"/>
      <w:szCs w:val="24"/>
    </w:rPr>
  </w:style>
  <w:style w:type="character" w:customStyle="1" w:styleId="Nadpis5Char">
    <w:name w:val="Nadpis 5 Char"/>
    <w:basedOn w:val="Standardnpsmoodstavce"/>
    <w:link w:val="Nadpis5"/>
    <w:uiPriority w:val="9"/>
    <w:semiHidden/>
    <w:rsid w:val="0083056B"/>
    <w:rPr>
      <w:rFonts w:asciiTheme="majorHAnsi" w:eastAsiaTheme="majorEastAsia" w:hAnsiTheme="majorHAnsi" w:cstheme="majorBidi"/>
      <w:color w:val="2E74B5" w:themeColor="accent1" w:themeShade="BF"/>
    </w:rPr>
  </w:style>
  <w:style w:type="paragraph" w:styleId="Normlnweb">
    <w:name w:val="Normal (Web)"/>
    <w:basedOn w:val="Normln"/>
    <w:uiPriority w:val="99"/>
    <w:rsid w:val="00AB028F"/>
    <w:pPr>
      <w:spacing w:before="75" w:after="75"/>
    </w:pPr>
    <w:rPr>
      <w:rFonts w:ascii="Arial Unicode MS" w:eastAsia="Times New Roman" w:hAnsi="Arial Unicode MS"/>
      <w:sz w:val="24"/>
      <w:szCs w:val="24"/>
    </w:rPr>
  </w:style>
  <w:style w:type="paragraph" w:styleId="Obsah3">
    <w:name w:val="toc 3"/>
    <w:basedOn w:val="Normln"/>
    <w:next w:val="Normln"/>
    <w:autoRedefine/>
    <w:uiPriority w:val="39"/>
    <w:unhideWhenUsed/>
    <w:rsid w:val="009C04C5"/>
    <w:pPr>
      <w:spacing w:after="100"/>
      <w:ind w:left="440"/>
    </w:pPr>
  </w:style>
  <w:style w:type="character" w:styleId="Odkaznakoment">
    <w:name w:val="annotation reference"/>
    <w:basedOn w:val="Standardnpsmoodstavce"/>
    <w:uiPriority w:val="99"/>
    <w:semiHidden/>
    <w:unhideWhenUsed/>
    <w:rsid w:val="0079452E"/>
    <w:rPr>
      <w:sz w:val="16"/>
      <w:szCs w:val="16"/>
    </w:rPr>
  </w:style>
  <w:style w:type="paragraph" w:styleId="Textkomente">
    <w:name w:val="annotation text"/>
    <w:basedOn w:val="Normln"/>
    <w:link w:val="TextkomenteChar"/>
    <w:uiPriority w:val="99"/>
    <w:semiHidden/>
    <w:unhideWhenUsed/>
    <w:rsid w:val="0079452E"/>
    <w:rPr>
      <w:sz w:val="20"/>
      <w:szCs w:val="20"/>
    </w:rPr>
  </w:style>
  <w:style w:type="character" w:customStyle="1" w:styleId="TextkomenteChar">
    <w:name w:val="Text komentáře Char"/>
    <w:basedOn w:val="Standardnpsmoodstavce"/>
    <w:link w:val="Textkomente"/>
    <w:uiPriority w:val="99"/>
    <w:semiHidden/>
    <w:rsid w:val="0079452E"/>
    <w:rPr>
      <w:sz w:val="20"/>
      <w:szCs w:val="20"/>
    </w:rPr>
  </w:style>
  <w:style w:type="paragraph" w:styleId="Pedmtkomente">
    <w:name w:val="annotation subject"/>
    <w:basedOn w:val="Textkomente"/>
    <w:next w:val="Textkomente"/>
    <w:link w:val="PedmtkomenteChar"/>
    <w:uiPriority w:val="99"/>
    <w:semiHidden/>
    <w:unhideWhenUsed/>
    <w:rsid w:val="0079452E"/>
    <w:rPr>
      <w:b/>
      <w:bCs/>
    </w:rPr>
  </w:style>
  <w:style w:type="character" w:customStyle="1" w:styleId="PedmtkomenteChar">
    <w:name w:val="Předmět komentáře Char"/>
    <w:basedOn w:val="TextkomenteChar"/>
    <w:link w:val="Pedmtkomente"/>
    <w:uiPriority w:val="99"/>
    <w:semiHidden/>
    <w:rsid w:val="007945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92283">
      <w:bodyDiv w:val="1"/>
      <w:marLeft w:val="0"/>
      <w:marRight w:val="0"/>
      <w:marTop w:val="0"/>
      <w:marBottom w:val="0"/>
      <w:divBdr>
        <w:top w:val="none" w:sz="0" w:space="0" w:color="auto"/>
        <w:left w:val="none" w:sz="0" w:space="0" w:color="auto"/>
        <w:bottom w:val="none" w:sz="0" w:space="0" w:color="auto"/>
        <w:right w:val="none" w:sz="0" w:space="0" w:color="auto"/>
      </w:divBdr>
    </w:div>
    <w:div w:id="231622838">
      <w:bodyDiv w:val="1"/>
      <w:marLeft w:val="0"/>
      <w:marRight w:val="0"/>
      <w:marTop w:val="0"/>
      <w:marBottom w:val="0"/>
      <w:divBdr>
        <w:top w:val="none" w:sz="0" w:space="0" w:color="auto"/>
        <w:left w:val="none" w:sz="0" w:space="0" w:color="auto"/>
        <w:bottom w:val="none" w:sz="0" w:space="0" w:color="auto"/>
        <w:right w:val="none" w:sz="0" w:space="0" w:color="auto"/>
      </w:divBdr>
    </w:div>
    <w:div w:id="352077668">
      <w:bodyDiv w:val="1"/>
      <w:marLeft w:val="0"/>
      <w:marRight w:val="0"/>
      <w:marTop w:val="0"/>
      <w:marBottom w:val="0"/>
      <w:divBdr>
        <w:top w:val="none" w:sz="0" w:space="0" w:color="auto"/>
        <w:left w:val="none" w:sz="0" w:space="0" w:color="auto"/>
        <w:bottom w:val="none" w:sz="0" w:space="0" w:color="auto"/>
        <w:right w:val="none" w:sz="0" w:space="0" w:color="auto"/>
      </w:divBdr>
    </w:div>
    <w:div w:id="428427049">
      <w:bodyDiv w:val="1"/>
      <w:marLeft w:val="0"/>
      <w:marRight w:val="0"/>
      <w:marTop w:val="0"/>
      <w:marBottom w:val="0"/>
      <w:divBdr>
        <w:top w:val="none" w:sz="0" w:space="0" w:color="auto"/>
        <w:left w:val="none" w:sz="0" w:space="0" w:color="auto"/>
        <w:bottom w:val="none" w:sz="0" w:space="0" w:color="auto"/>
        <w:right w:val="none" w:sz="0" w:space="0" w:color="auto"/>
      </w:divBdr>
    </w:div>
    <w:div w:id="593899776">
      <w:bodyDiv w:val="1"/>
      <w:marLeft w:val="0"/>
      <w:marRight w:val="0"/>
      <w:marTop w:val="0"/>
      <w:marBottom w:val="0"/>
      <w:divBdr>
        <w:top w:val="none" w:sz="0" w:space="0" w:color="auto"/>
        <w:left w:val="none" w:sz="0" w:space="0" w:color="auto"/>
        <w:bottom w:val="none" w:sz="0" w:space="0" w:color="auto"/>
        <w:right w:val="none" w:sz="0" w:space="0" w:color="auto"/>
      </w:divBdr>
    </w:div>
    <w:div w:id="845441739">
      <w:bodyDiv w:val="1"/>
      <w:marLeft w:val="0"/>
      <w:marRight w:val="0"/>
      <w:marTop w:val="0"/>
      <w:marBottom w:val="0"/>
      <w:divBdr>
        <w:top w:val="none" w:sz="0" w:space="0" w:color="auto"/>
        <w:left w:val="none" w:sz="0" w:space="0" w:color="auto"/>
        <w:bottom w:val="none" w:sz="0" w:space="0" w:color="auto"/>
        <w:right w:val="none" w:sz="0" w:space="0" w:color="auto"/>
      </w:divBdr>
    </w:div>
    <w:div w:id="1786267418">
      <w:bodyDiv w:val="1"/>
      <w:marLeft w:val="0"/>
      <w:marRight w:val="0"/>
      <w:marTop w:val="0"/>
      <w:marBottom w:val="0"/>
      <w:divBdr>
        <w:top w:val="none" w:sz="0" w:space="0" w:color="auto"/>
        <w:left w:val="none" w:sz="0" w:space="0" w:color="auto"/>
        <w:bottom w:val="none" w:sz="0" w:space="0" w:color="auto"/>
        <w:right w:val="none" w:sz="0" w:space="0" w:color="auto"/>
      </w:divBdr>
    </w:div>
    <w:div w:id="214651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inohradska.hana@fnbrno.cz" TargetMode="External"/><Relationship Id="rId18" Type="http://schemas.openxmlformats.org/officeDocument/2006/relationships/hyperlink" Target="https://www.fnbrno.cz/detska-nemocnice/oddeleni-detske-hematologie-a-biochemie/laboratorni-prirucka/t4443" TargetMode="External"/><Relationship Id="rId26" Type="http://schemas.openxmlformats.org/officeDocument/2006/relationships/hyperlink" Target="https://www.fnbrno.cz/detska-nemocnice/oddeleni-detske-hematologie-a-biochemie/zadanky-odhb/t6529" TargetMode="External"/><Relationship Id="rId39" Type="http://schemas.openxmlformats.org/officeDocument/2006/relationships/hyperlink" Target="https://www.fnbrno.cz/detska-nemocnice/oddeleni-detske-hematologie-a-biochemie/laboratorni-prirucka/t4443"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hyperlink" Target="mailto:zapletal.ondrej@fnbrno.cz" TargetMode="External"/><Relationship Id="rId17" Type="http://schemas.openxmlformats.org/officeDocument/2006/relationships/hyperlink" Target="https://www.fnbrno.cz/detska-nemocnice/oddeleni-detske-hematologie-a-biochemie/laboratorni-prirucka/t4443" TargetMode="External"/><Relationship Id="rId25" Type="http://schemas.openxmlformats.org/officeDocument/2006/relationships/hyperlink" Target="https://www.fnbrno.cz/detska-nemocnice/oddeleni-detske-hematologie-a-biochemie/laboratorni-prirucka/t4443" TargetMode="External"/><Relationship Id="rId33" Type="http://schemas.openxmlformats.org/officeDocument/2006/relationships/image" Target="media/image12.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https://www.fnbrno.cz/detska-nemocnice/oddeleni-detske-hematologie-a-biochemie/zadanky-odhb/t6529" TargetMode="External"/><Relationship Id="rId20" Type="http://schemas.openxmlformats.org/officeDocument/2006/relationships/image" Target="media/image2.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vis.fnbrno.cz/DavWWWRoot/Medicina/m005/Sdilene%20dokumenty/Nov&#225;%20laboratorn&#237;%20p&#345;&#237;ru&#269;ka/Osvedceni_CIA_do_11_2020.jpg"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4.emf"/><Relationship Id="rId10" Type="http://schemas.openxmlformats.org/officeDocument/2006/relationships/footnotes" Target="footnotes.xml"/><Relationship Id="rId19" Type="http://schemas.openxmlformats.org/officeDocument/2006/relationships/image" Target="media/image1.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vorakova.gabriela@fnbrno.cz" TargetMode="External"/><Relationship Id="rId22" Type="http://schemas.openxmlformats.org/officeDocument/2006/relationships/image" Target="media/image4.png"/><Relationship Id="rId27" Type="http://schemas.openxmlformats.org/officeDocument/2006/relationships/hyperlink" Target="https://www.fnbrno.cz/detska-nemocnice/oddeleni-detske-hematologie-a-biochemie/laboratorni-prirucka/t4443" TargetMode="External"/><Relationship Id="rId30" Type="http://schemas.openxmlformats.org/officeDocument/2006/relationships/image" Target="media/image9.png"/><Relationship Id="rId35" Type="http://schemas.openxmlformats.org/officeDocument/2006/relationships/hyperlink" Target="https://www.fnbrno.cz/detska-nemocnice/oddeleni-detske-hematologie-a-biochemie/laboratorni-prirucka/t4443"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9B9AD277BDEE0F4BBE3985469374CC0B" ma:contentTypeVersion="0" ma:contentTypeDescription="Vytvoří nový dokument" ma:contentTypeScope="" ma:versionID="8044e95c6df76bffcef7218d85cacab8">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2DWAXVAW3MHF-769994365-8</_dlc_DocId>
    <_dlc_DocIdUrl xmlns="a7e37686-00e6-405d-9032-d05dd3ba55a9">
      <Url>https://vis.fnbrno.cz/Medicina/m005/_layouts/15/DocIdRedir.aspx?ID=2DWAXVAW3MHF-769994365-8</Url>
      <Description>2DWAXVAW3MHF-769994365-8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B78DA-5601-4814-A589-0A208A3DE2D7}">
  <ds:schemaRefs>
    <ds:schemaRef ds:uri="http://schemas.microsoft.com/sharepoint/v3/contenttype/forms"/>
  </ds:schemaRefs>
</ds:datastoreItem>
</file>

<file path=customXml/itemProps2.xml><?xml version="1.0" encoding="utf-8"?>
<ds:datastoreItem xmlns:ds="http://schemas.openxmlformats.org/officeDocument/2006/customXml" ds:itemID="{E326B2D3-A40E-4E53-9F25-922BAC10AE0B}">
  <ds:schemaRefs>
    <ds:schemaRef ds:uri="http://schemas.microsoft.com/sharepoint/events"/>
  </ds:schemaRefs>
</ds:datastoreItem>
</file>

<file path=customXml/itemProps3.xml><?xml version="1.0" encoding="utf-8"?>
<ds:datastoreItem xmlns:ds="http://schemas.openxmlformats.org/officeDocument/2006/customXml" ds:itemID="{817549A7-CC5D-4BA6-81A5-2073BA9EB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4E954-F4B6-4FA1-8563-6B7945ED3C8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7e37686-00e6-405d-9032-d05dd3ba55a9"/>
    <ds:schemaRef ds:uri="http://www.w3.org/XML/1998/namespace"/>
    <ds:schemaRef ds:uri="http://purl.org/dc/dcmitype/"/>
  </ds:schemaRefs>
</ds:datastoreItem>
</file>

<file path=customXml/itemProps5.xml><?xml version="1.0" encoding="utf-8"?>
<ds:datastoreItem xmlns:ds="http://schemas.openxmlformats.org/officeDocument/2006/customXml" ds:itemID="{88701852-D72A-4315-88FA-9D0984202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18510</Words>
  <Characters>109215</Characters>
  <Application>Microsoft Office Word</Application>
  <DocSecurity>0</DocSecurity>
  <Lines>910</Lines>
  <Paragraphs>254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Jelínková Magdaléna</cp:lastModifiedBy>
  <cp:revision>3</cp:revision>
  <cp:lastPrinted>2022-12-14T07:54:00Z</cp:lastPrinted>
  <dcterms:created xsi:type="dcterms:W3CDTF">2023-10-04T08:42:00Z</dcterms:created>
  <dcterms:modified xsi:type="dcterms:W3CDTF">2023-10-04T08:46:00Z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e841f74c-af4b-4f82-b04a-db18d719df40</vt:lpwstr>
  </property>
  <property fmtid="{D5CDD505-2E9C-101B-9397-08002B2CF9AE}" pid="3" name="ContentTypeId">
    <vt:lpwstr>0x0101009B9AD277BDEE0F4BBE3985469374CC0B</vt:lpwstr>
  </property>
</Properties>
</file>